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0E442" w14:textId="700338D4" w:rsidR="00B05701" w:rsidRPr="00D60636" w:rsidRDefault="00D60636" w:rsidP="00D60636">
      <w:pPr>
        <w:pStyle w:val="NoSpacing"/>
        <w:jc w:val="center"/>
        <w:rPr>
          <w:b/>
          <w:bCs/>
          <w:noProof/>
          <w:sz w:val="32"/>
          <w:szCs w:val="32"/>
        </w:rPr>
      </w:pPr>
      <w:r w:rsidRPr="00D60636">
        <w:rPr>
          <w:b/>
          <w:bCs/>
          <w:noProof/>
          <w:sz w:val="32"/>
          <w:szCs w:val="32"/>
        </w:rPr>
        <w:t>Javno vodoprivredno preduzeće</w:t>
      </w:r>
    </w:p>
    <w:p w14:paraId="625D5F07" w14:textId="46A80278" w:rsidR="00D60636" w:rsidRPr="00D60636" w:rsidRDefault="00D60636" w:rsidP="00D60636">
      <w:pPr>
        <w:pStyle w:val="NoSpacing"/>
        <w:jc w:val="center"/>
        <w:rPr>
          <w:b/>
          <w:bCs/>
          <w:noProof/>
          <w:sz w:val="32"/>
          <w:szCs w:val="32"/>
        </w:rPr>
      </w:pPr>
      <w:r w:rsidRPr="00D60636">
        <w:rPr>
          <w:b/>
          <w:bCs/>
          <w:noProof/>
          <w:sz w:val="32"/>
          <w:szCs w:val="32"/>
        </w:rPr>
        <w:t>“Vode Vojvodine”</w:t>
      </w:r>
    </w:p>
    <w:p w14:paraId="42F35AA7" w14:textId="1D39700F" w:rsidR="00D60636" w:rsidRPr="00D60636" w:rsidRDefault="00D60636" w:rsidP="00D60636">
      <w:pPr>
        <w:pStyle w:val="NoSpacing"/>
        <w:jc w:val="center"/>
        <w:rPr>
          <w:b/>
          <w:bCs/>
          <w:noProof/>
          <w:sz w:val="32"/>
          <w:szCs w:val="32"/>
        </w:rPr>
      </w:pPr>
      <w:r w:rsidRPr="00D60636">
        <w:rPr>
          <w:b/>
          <w:bCs/>
          <w:noProof/>
          <w:sz w:val="32"/>
          <w:szCs w:val="32"/>
        </w:rPr>
        <w:t>Novi Sad</w:t>
      </w:r>
    </w:p>
    <w:p w14:paraId="64216C80" w14:textId="77777777" w:rsidR="00B05701" w:rsidRPr="00A61F39" w:rsidRDefault="00B05701" w:rsidP="001E198D">
      <w:pPr>
        <w:jc w:val="center"/>
        <w:rPr>
          <w:rFonts w:ascii="Times New Roman" w:hAnsi="Times New Roman" w:cs="Times New Roman"/>
          <w:noProof/>
          <w:sz w:val="24"/>
        </w:rPr>
      </w:pPr>
    </w:p>
    <w:p w14:paraId="714C5100" w14:textId="77777777" w:rsidR="00B05701" w:rsidRDefault="00B05701" w:rsidP="001E198D">
      <w:pPr>
        <w:jc w:val="center"/>
        <w:rPr>
          <w:rFonts w:ascii="Times New Roman" w:hAnsi="Times New Roman" w:cs="Times New Roman"/>
          <w:noProof/>
          <w:sz w:val="24"/>
        </w:rPr>
      </w:pPr>
    </w:p>
    <w:p w14:paraId="0053D7CF" w14:textId="77777777" w:rsidR="00D60636" w:rsidRPr="00A61F39" w:rsidRDefault="00D60636" w:rsidP="001E198D">
      <w:pPr>
        <w:jc w:val="center"/>
        <w:rPr>
          <w:rFonts w:ascii="Times New Roman" w:hAnsi="Times New Roman" w:cs="Times New Roman"/>
          <w:noProof/>
          <w:sz w:val="24"/>
        </w:rPr>
      </w:pPr>
    </w:p>
    <w:p w14:paraId="17CC596D" w14:textId="77777777" w:rsidR="00B05701" w:rsidRPr="00A61F39" w:rsidRDefault="00B05701" w:rsidP="001E198D">
      <w:pPr>
        <w:ind w:left="720"/>
        <w:jc w:val="center"/>
        <w:rPr>
          <w:rFonts w:ascii="Times New Roman" w:hAnsi="Times New Roman" w:cs="Times New Roman"/>
          <w:b/>
          <w:noProof/>
          <w:sz w:val="36"/>
          <w:szCs w:val="36"/>
        </w:rPr>
      </w:pPr>
      <w:r w:rsidRPr="00A61F39">
        <w:rPr>
          <w:rFonts w:ascii="Times New Roman" w:hAnsi="Times New Roman" w:cs="Times New Roman"/>
          <w:b/>
          <w:noProof/>
          <w:sz w:val="36"/>
          <w:szCs w:val="36"/>
          <w:lang w:val="sr-Latn-RS"/>
        </w:rPr>
        <w:t>OSNOVA GAZDOVANJA ŠUMAMA</w:t>
      </w:r>
    </w:p>
    <w:p w14:paraId="158F57C8" w14:textId="77777777" w:rsidR="00B05701" w:rsidRPr="00A61F39" w:rsidRDefault="00B05701" w:rsidP="001E198D">
      <w:pPr>
        <w:ind w:left="720"/>
        <w:jc w:val="center"/>
        <w:rPr>
          <w:rFonts w:ascii="Times New Roman" w:hAnsi="Times New Roman" w:cs="Times New Roman"/>
          <w:b/>
          <w:noProof/>
          <w:sz w:val="36"/>
          <w:szCs w:val="36"/>
        </w:rPr>
      </w:pPr>
      <w:r w:rsidRPr="00A61F39">
        <w:rPr>
          <w:rFonts w:ascii="Times New Roman" w:hAnsi="Times New Roman" w:cs="Times New Roman"/>
          <w:b/>
          <w:noProof/>
          <w:sz w:val="36"/>
          <w:szCs w:val="36"/>
          <w:lang w:val="sr-Latn-RS"/>
        </w:rPr>
        <w:t>ZA</w:t>
      </w:r>
    </w:p>
    <w:p w14:paraId="37275B70" w14:textId="50D5C18D" w:rsidR="00B05701" w:rsidRPr="00A61F39" w:rsidRDefault="00B05701" w:rsidP="001E198D">
      <w:pPr>
        <w:ind w:left="720"/>
        <w:jc w:val="center"/>
        <w:rPr>
          <w:rFonts w:ascii="Times New Roman" w:hAnsi="Times New Roman" w:cs="Times New Roman"/>
          <w:b/>
          <w:noProof/>
          <w:sz w:val="36"/>
          <w:szCs w:val="36"/>
        </w:rPr>
      </w:pPr>
      <w:r w:rsidRPr="00A61F39">
        <w:rPr>
          <w:rFonts w:ascii="Times New Roman" w:hAnsi="Times New Roman" w:cs="Times New Roman"/>
          <w:b/>
          <w:noProof/>
          <w:sz w:val="36"/>
          <w:szCs w:val="36"/>
          <w:lang w:val="sr-Latn-RS"/>
        </w:rPr>
        <w:t>GJ „OKM - VRŠAC”</w:t>
      </w:r>
    </w:p>
    <w:p w14:paraId="7BEBB1F9" w14:textId="2C049AD4" w:rsidR="00B05701" w:rsidRPr="00A61F39" w:rsidRDefault="00B05701" w:rsidP="001E198D">
      <w:pPr>
        <w:ind w:left="720"/>
        <w:jc w:val="center"/>
        <w:rPr>
          <w:rFonts w:ascii="Times New Roman" w:hAnsi="Times New Roman" w:cs="Times New Roman"/>
          <w:b/>
          <w:noProof/>
          <w:sz w:val="36"/>
          <w:szCs w:val="36"/>
        </w:rPr>
      </w:pPr>
      <w:r w:rsidRPr="00A61F39">
        <w:rPr>
          <w:rFonts w:ascii="Times New Roman" w:hAnsi="Times New Roman" w:cs="Times New Roman"/>
          <w:b/>
          <w:noProof/>
          <w:sz w:val="36"/>
          <w:szCs w:val="36"/>
          <w:lang w:val="sr-Latn-RS"/>
        </w:rPr>
        <w:t>(2025 – 2034)</w:t>
      </w:r>
    </w:p>
    <w:p w14:paraId="1C1798F1" w14:textId="77777777" w:rsidR="00B05701" w:rsidRPr="00A61F39" w:rsidRDefault="00B05701" w:rsidP="001E198D">
      <w:pPr>
        <w:ind w:left="720"/>
        <w:jc w:val="center"/>
        <w:rPr>
          <w:rFonts w:ascii="Times New Roman" w:hAnsi="Times New Roman" w:cs="Times New Roman"/>
          <w:noProof/>
          <w:sz w:val="36"/>
          <w:szCs w:val="36"/>
        </w:rPr>
      </w:pPr>
    </w:p>
    <w:p w14:paraId="50531637" w14:textId="77777777" w:rsidR="00B05701" w:rsidRPr="00A61F39" w:rsidRDefault="00B05701" w:rsidP="001E198D">
      <w:pPr>
        <w:ind w:left="720"/>
        <w:jc w:val="center"/>
        <w:rPr>
          <w:rFonts w:ascii="Times New Roman" w:hAnsi="Times New Roman" w:cs="Times New Roman"/>
          <w:noProof/>
          <w:sz w:val="24"/>
        </w:rPr>
      </w:pPr>
    </w:p>
    <w:p w14:paraId="1E880C75" w14:textId="77777777" w:rsidR="00B05701" w:rsidRDefault="00B05701" w:rsidP="001E198D">
      <w:pPr>
        <w:ind w:left="720"/>
        <w:jc w:val="center"/>
        <w:rPr>
          <w:rFonts w:ascii="Times New Roman" w:hAnsi="Times New Roman" w:cs="Times New Roman"/>
          <w:noProof/>
          <w:sz w:val="24"/>
        </w:rPr>
      </w:pPr>
    </w:p>
    <w:p w14:paraId="27C4F766" w14:textId="77777777" w:rsidR="00D60636" w:rsidRDefault="00D60636" w:rsidP="001E198D">
      <w:pPr>
        <w:ind w:left="720"/>
        <w:jc w:val="center"/>
        <w:rPr>
          <w:rFonts w:ascii="Times New Roman" w:hAnsi="Times New Roman" w:cs="Times New Roman"/>
          <w:noProof/>
          <w:sz w:val="24"/>
        </w:rPr>
      </w:pPr>
    </w:p>
    <w:p w14:paraId="64529B20" w14:textId="77777777" w:rsidR="00B05701" w:rsidRPr="00A61F39" w:rsidRDefault="00B05701" w:rsidP="001E198D">
      <w:pPr>
        <w:ind w:left="720"/>
        <w:jc w:val="center"/>
        <w:rPr>
          <w:rFonts w:ascii="Times New Roman" w:hAnsi="Times New Roman" w:cs="Times New Roman"/>
          <w:noProof/>
          <w:sz w:val="24"/>
        </w:rPr>
      </w:pPr>
    </w:p>
    <w:p w14:paraId="5016046C" w14:textId="0F083B79" w:rsidR="00B05701" w:rsidRDefault="00D60636" w:rsidP="00D60636">
      <w:pPr>
        <w:ind w:left="720"/>
        <w:jc w:val="center"/>
        <w:rPr>
          <w:rFonts w:ascii="Times New Roman" w:hAnsi="Times New Roman" w:cs="Times New Roman"/>
          <w:noProof/>
          <w:sz w:val="24"/>
          <w:lang w:val="sr-Latn-RS"/>
        </w:rPr>
      </w:pPr>
      <w:r>
        <w:rPr>
          <w:rFonts w:ascii="Times New Roman" w:hAnsi="Times New Roman" w:cs="Times New Roman"/>
          <w:noProof/>
          <w:sz w:val="24"/>
          <w:lang w:val="sr-Latn-RS"/>
        </w:rPr>
        <w:t xml:space="preserve">                                                                                           Izradio:</w:t>
      </w:r>
    </w:p>
    <w:p w14:paraId="226BB247" w14:textId="77777777" w:rsidR="00D60636" w:rsidRDefault="00D60636" w:rsidP="00D60636">
      <w:pPr>
        <w:ind w:left="720"/>
        <w:jc w:val="center"/>
        <w:rPr>
          <w:rFonts w:ascii="Times New Roman" w:hAnsi="Times New Roman" w:cs="Times New Roman"/>
          <w:noProof/>
          <w:sz w:val="24"/>
          <w:lang w:val="sr-Latn-RS"/>
        </w:rPr>
      </w:pPr>
    </w:p>
    <w:p w14:paraId="27147FEC" w14:textId="50B66BAB" w:rsidR="00D60636" w:rsidRDefault="00D60636" w:rsidP="00D60636">
      <w:pPr>
        <w:ind w:left="720"/>
        <w:jc w:val="center"/>
        <w:rPr>
          <w:rFonts w:ascii="Times New Roman" w:hAnsi="Times New Roman" w:cs="Times New Roman"/>
          <w:noProof/>
          <w:sz w:val="24"/>
          <w:lang w:val="sr-Latn-RS"/>
        </w:rPr>
      </w:pPr>
      <w:r>
        <w:rPr>
          <w:rFonts w:ascii="Times New Roman" w:hAnsi="Times New Roman" w:cs="Times New Roman"/>
          <w:noProof/>
          <w:sz w:val="24"/>
          <w:lang w:val="sr-Latn-RS"/>
        </w:rPr>
        <w:t xml:space="preserve">                                                                                               „ŠUMA PLAN“ d.o.o.Banja Luka</w:t>
      </w:r>
    </w:p>
    <w:sdt>
      <w:sdtPr>
        <w:rPr>
          <w:rFonts w:ascii="Times New Roman" w:hAnsi="Times New Roman" w:cs="Times New Roman"/>
          <w:noProof/>
          <w:sz w:val="24"/>
        </w:rPr>
        <w:id w:val="-1761520519"/>
        <w:docPartObj>
          <w:docPartGallery w:val="Table of Contents"/>
          <w:docPartUnique/>
        </w:docPartObj>
      </w:sdtPr>
      <w:sdtContent>
        <w:p w14:paraId="4DD5B630" w14:textId="46663302" w:rsidR="00B05701" w:rsidRPr="00680475" w:rsidRDefault="00680475" w:rsidP="00680475">
          <w:pPr>
            <w:keepNext/>
            <w:keepLines/>
            <w:spacing w:before="480" w:after="0" w:line="276" w:lineRule="auto"/>
            <w:jc w:val="center"/>
            <w:rPr>
              <w:rFonts w:ascii="Times New Roman" w:eastAsiaTheme="majorEastAsia" w:hAnsi="Times New Roman" w:cs="Times New Roman"/>
              <w:b/>
              <w:noProof/>
              <w:sz w:val="28"/>
              <w:szCs w:val="28"/>
              <w:lang w:eastAsia="ja-JP"/>
            </w:rPr>
          </w:pPr>
          <w:r w:rsidRPr="00680475">
            <w:rPr>
              <w:rFonts w:ascii="Times New Roman" w:eastAsiaTheme="majorEastAsia" w:hAnsi="Times New Roman" w:cs="Times New Roman"/>
              <w:b/>
              <w:noProof/>
              <w:sz w:val="28"/>
              <w:szCs w:val="28"/>
              <w:lang w:eastAsia="ja-JP"/>
            </w:rPr>
            <w:t>Sadržaj</w:t>
          </w:r>
        </w:p>
        <w:p w14:paraId="3BA769FA" w14:textId="06A9C4FF" w:rsidR="00764A57" w:rsidRDefault="00B05701">
          <w:pPr>
            <w:pStyle w:val="TOC1"/>
            <w:tabs>
              <w:tab w:val="right" w:leader="dot" w:pos="13944"/>
            </w:tabs>
            <w:rPr>
              <w:rFonts w:asciiTheme="minorHAnsi" w:eastAsiaTheme="minorEastAsia" w:hAnsiTheme="minorHAnsi"/>
              <w:noProof/>
              <w:kern w:val="2"/>
              <w:szCs w:val="24"/>
              <w14:ligatures w14:val="standardContextual"/>
            </w:rPr>
          </w:pPr>
          <w:r w:rsidRPr="00A61F39">
            <w:rPr>
              <w:rFonts w:cs="Times New Roman"/>
              <w:noProof/>
            </w:rPr>
            <w:fldChar w:fldCharType="begin"/>
          </w:r>
          <w:r w:rsidRPr="00A61F39">
            <w:rPr>
              <w:rFonts w:cs="Times New Roman"/>
              <w:noProof/>
            </w:rPr>
            <w:instrText xml:space="preserve"> TOC \o "1-3" \h \z \u </w:instrText>
          </w:r>
          <w:r w:rsidRPr="00A61F39">
            <w:rPr>
              <w:rFonts w:cs="Times New Roman"/>
              <w:noProof/>
            </w:rPr>
            <w:fldChar w:fldCharType="separate"/>
          </w:r>
          <w:hyperlink w:anchor="_Toc236993718" w:history="1">
            <w:r w:rsidR="00764A57" w:rsidRPr="00047815">
              <w:rPr>
                <w:rStyle w:val="Hyperlink"/>
                <w:rFonts w:eastAsia="Times New Roman" w:cs="Times New Roman"/>
                <w:b/>
                <w:bCs/>
                <w:noProof/>
                <w:spacing w:val="20"/>
                <w:kern w:val="32"/>
                <w:lang w:val="sr-Latn-RS"/>
              </w:rPr>
              <w:t>1. UVODNE INFORMACIJE I NAPOMENE</w:t>
            </w:r>
            <w:r w:rsidR="00764A57">
              <w:rPr>
                <w:noProof/>
                <w:webHidden/>
              </w:rPr>
              <w:tab/>
            </w:r>
            <w:r w:rsidR="00764A57">
              <w:rPr>
                <w:noProof/>
                <w:webHidden/>
              </w:rPr>
              <w:fldChar w:fldCharType="begin"/>
            </w:r>
            <w:r w:rsidR="00764A57">
              <w:rPr>
                <w:noProof/>
                <w:webHidden/>
              </w:rPr>
              <w:instrText xml:space="preserve"> PAGEREF _Toc236993718 \h </w:instrText>
            </w:r>
            <w:r w:rsidR="00764A57">
              <w:rPr>
                <w:noProof/>
                <w:webHidden/>
              </w:rPr>
            </w:r>
            <w:r w:rsidR="00764A57">
              <w:rPr>
                <w:noProof/>
                <w:webHidden/>
              </w:rPr>
              <w:fldChar w:fldCharType="separate"/>
            </w:r>
            <w:r w:rsidR="00764A57">
              <w:rPr>
                <w:noProof/>
                <w:webHidden/>
              </w:rPr>
              <w:t>8</w:t>
            </w:r>
            <w:r w:rsidR="00764A57">
              <w:rPr>
                <w:noProof/>
                <w:webHidden/>
              </w:rPr>
              <w:fldChar w:fldCharType="end"/>
            </w:r>
          </w:hyperlink>
        </w:p>
        <w:p w14:paraId="20996733" w14:textId="55A1CEDB"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19" w:history="1">
            <w:r w:rsidRPr="00047815">
              <w:rPr>
                <w:rStyle w:val="Hyperlink"/>
                <w:rFonts w:eastAsiaTheme="majorEastAsia" w:cs="Times New Roman"/>
                <w:b/>
                <w:bCs/>
                <w:noProof/>
                <w:lang w:val="sr-Latn-RS"/>
              </w:rPr>
              <w:t>1.1 Uvodne informacije</w:t>
            </w:r>
            <w:r>
              <w:rPr>
                <w:noProof/>
                <w:webHidden/>
              </w:rPr>
              <w:tab/>
            </w:r>
            <w:r>
              <w:rPr>
                <w:noProof/>
                <w:webHidden/>
              </w:rPr>
              <w:fldChar w:fldCharType="begin"/>
            </w:r>
            <w:r>
              <w:rPr>
                <w:noProof/>
                <w:webHidden/>
              </w:rPr>
              <w:instrText xml:space="preserve"> PAGEREF _Toc236993719 \h </w:instrText>
            </w:r>
            <w:r>
              <w:rPr>
                <w:noProof/>
                <w:webHidden/>
              </w:rPr>
            </w:r>
            <w:r>
              <w:rPr>
                <w:noProof/>
                <w:webHidden/>
              </w:rPr>
              <w:fldChar w:fldCharType="separate"/>
            </w:r>
            <w:r>
              <w:rPr>
                <w:noProof/>
                <w:webHidden/>
              </w:rPr>
              <w:t>8</w:t>
            </w:r>
            <w:r>
              <w:rPr>
                <w:noProof/>
                <w:webHidden/>
              </w:rPr>
              <w:fldChar w:fldCharType="end"/>
            </w:r>
          </w:hyperlink>
        </w:p>
        <w:p w14:paraId="3818DF07" w14:textId="27C83A1D"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20" w:history="1">
            <w:r w:rsidRPr="00047815">
              <w:rPr>
                <w:rStyle w:val="Hyperlink"/>
                <w:rFonts w:eastAsiaTheme="majorEastAsia" w:cs="Times New Roman"/>
                <w:b/>
                <w:bCs/>
                <w:noProof/>
                <w:lang w:val="sr-Latn-RS"/>
              </w:rPr>
              <w:t>1.2Opšti opis prostornog i posedovnog stanja</w:t>
            </w:r>
            <w:r>
              <w:rPr>
                <w:noProof/>
                <w:webHidden/>
              </w:rPr>
              <w:tab/>
            </w:r>
            <w:r>
              <w:rPr>
                <w:noProof/>
                <w:webHidden/>
              </w:rPr>
              <w:fldChar w:fldCharType="begin"/>
            </w:r>
            <w:r>
              <w:rPr>
                <w:noProof/>
                <w:webHidden/>
              </w:rPr>
              <w:instrText xml:space="preserve"> PAGEREF _Toc236993720 \h </w:instrText>
            </w:r>
            <w:r>
              <w:rPr>
                <w:noProof/>
                <w:webHidden/>
              </w:rPr>
            </w:r>
            <w:r>
              <w:rPr>
                <w:noProof/>
                <w:webHidden/>
              </w:rPr>
              <w:fldChar w:fldCharType="separate"/>
            </w:r>
            <w:r>
              <w:rPr>
                <w:noProof/>
                <w:webHidden/>
              </w:rPr>
              <w:t>10</w:t>
            </w:r>
            <w:r>
              <w:rPr>
                <w:noProof/>
                <w:webHidden/>
              </w:rPr>
              <w:fldChar w:fldCharType="end"/>
            </w:r>
          </w:hyperlink>
        </w:p>
        <w:p w14:paraId="2D30DEAB" w14:textId="4F4A310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21" w:history="1">
            <w:r w:rsidRPr="00047815">
              <w:rPr>
                <w:rStyle w:val="Hyperlink"/>
                <w:rFonts w:eastAsiaTheme="majorEastAsia" w:cs="Times New Roman"/>
                <w:b/>
                <w:bCs/>
                <w:noProof/>
                <w:lang w:val="sr-Latn-RS"/>
              </w:rPr>
              <w:t>1.2.1 Geografski položaj</w:t>
            </w:r>
            <w:r>
              <w:rPr>
                <w:noProof/>
                <w:webHidden/>
              </w:rPr>
              <w:tab/>
            </w:r>
            <w:r>
              <w:rPr>
                <w:noProof/>
                <w:webHidden/>
              </w:rPr>
              <w:fldChar w:fldCharType="begin"/>
            </w:r>
            <w:r>
              <w:rPr>
                <w:noProof/>
                <w:webHidden/>
              </w:rPr>
              <w:instrText xml:space="preserve"> PAGEREF _Toc236993721 \h </w:instrText>
            </w:r>
            <w:r>
              <w:rPr>
                <w:noProof/>
                <w:webHidden/>
              </w:rPr>
            </w:r>
            <w:r>
              <w:rPr>
                <w:noProof/>
                <w:webHidden/>
              </w:rPr>
              <w:fldChar w:fldCharType="separate"/>
            </w:r>
            <w:r>
              <w:rPr>
                <w:noProof/>
                <w:webHidden/>
              </w:rPr>
              <w:t>10</w:t>
            </w:r>
            <w:r>
              <w:rPr>
                <w:noProof/>
                <w:webHidden/>
              </w:rPr>
              <w:fldChar w:fldCharType="end"/>
            </w:r>
          </w:hyperlink>
        </w:p>
        <w:p w14:paraId="46DB18C4" w14:textId="137D820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22" w:history="1">
            <w:r w:rsidRPr="00047815">
              <w:rPr>
                <w:rStyle w:val="Hyperlink"/>
                <w:rFonts w:eastAsiaTheme="majorEastAsia" w:cs="Times New Roman"/>
                <w:b/>
                <w:bCs/>
                <w:noProof/>
                <w:lang w:val="sr-Latn-RS"/>
              </w:rPr>
              <w:t>1.2.2 Granice</w:t>
            </w:r>
            <w:r>
              <w:rPr>
                <w:noProof/>
                <w:webHidden/>
              </w:rPr>
              <w:tab/>
            </w:r>
            <w:r>
              <w:rPr>
                <w:noProof/>
                <w:webHidden/>
              </w:rPr>
              <w:fldChar w:fldCharType="begin"/>
            </w:r>
            <w:r>
              <w:rPr>
                <w:noProof/>
                <w:webHidden/>
              </w:rPr>
              <w:instrText xml:space="preserve"> PAGEREF _Toc236993722 \h </w:instrText>
            </w:r>
            <w:r>
              <w:rPr>
                <w:noProof/>
                <w:webHidden/>
              </w:rPr>
            </w:r>
            <w:r>
              <w:rPr>
                <w:noProof/>
                <w:webHidden/>
              </w:rPr>
              <w:fldChar w:fldCharType="separate"/>
            </w:r>
            <w:r>
              <w:rPr>
                <w:noProof/>
                <w:webHidden/>
              </w:rPr>
              <w:t>10</w:t>
            </w:r>
            <w:r>
              <w:rPr>
                <w:noProof/>
                <w:webHidden/>
              </w:rPr>
              <w:fldChar w:fldCharType="end"/>
            </w:r>
          </w:hyperlink>
        </w:p>
        <w:p w14:paraId="5E51FE74" w14:textId="592ED40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23" w:history="1">
            <w:r w:rsidRPr="00047815">
              <w:rPr>
                <w:rStyle w:val="Hyperlink"/>
                <w:rFonts w:eastAsiaTheme="majorEastAsia" w:cs="Times New Roman"/>
                <w:b/>
                <w:bCs/>
                <w:noProof/>
                <w:lang w:val="sr-Latn-RS"/>
              </w:rPr>
              <w:t>1.2.3 Površine</w:t>
            </w:r>
            <w:r>
              <w:rPr>
                <w:noProof/>
                <w:webHidden/>
              </w:rPr>
              <w:tab/>
            </w:r>
            <w:r>
              <w:rPr>
                <w:noProof/>
                <w:webHidden/>
              </w:rPr>
              <w:fldChar w:fldCharType="begin"/>
            </w:r>
            <w:r>
              <w:rPr>
                <w:noProof/>
                <w:webHidden/>
              </w:rPr>
              <w:instrText xml:space="preserve"> PAGEREF _Toc236993723 \h </w:instrText>
            </w:r>
            <w:r>
              <w:rPr>
                <w:noProof/>
                <w:webHidden/>
              </w:rPr>
            </w:r>
            <w:r>
              <w:rPr>
                <w:noProof/>
                <w:webHidden/>
              </w:rPr>
              <w:fldChar w:fldCharType="separate"/>
            </w:r>
            <w:r>
              <w:rPr>
                <w:noProof/>
                <w:webHidden/>
              </w:rPr>
              <w:t>11</w:t>
            </w:r>
            <w:r>
              <w:rPr>
                <w:noProof/>
                <w:webHidden/>
              </w:rPr>
              <w:fldChar w:fldCharType="end"/>
            </w:r>
          </w:hyperlink>
        </w:p>
        <w:p w14:paraId="0A9B8D86" w14:textId="4DE34C8D"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24" w:history="1">
            <w:r w:rsidRPr="00047815">
              <w:rPr>
                <w:rStyle w:val="Hyperlink"/>
                <w:rFonts w:eastAsiaTheme="majorEastAsia" w:cs="Times New Roman"/>
                <w:b/>
                <w:bCs/>
                <w:noProof/>
                <w:lang w:val="sr-Latn-RS"/>
              </w:rPr>
              <w:t>1.3 Imovinsko – pravno stanje</w:t>
            </w:r>
            <w:r>
              <w:rPr>
                <w:noProof/>
                <w:webHidden/>
              </w:rPr>
              <w:tab/>
            </w:r>
            <w:r>
              <w:rPr>
                <w:noProof/>
                <w:webHidden/>
              </w:rPr>
              <w:fldChar w:fldCharType="begin"/>
            </w:r>
            <w:r>
              <w:rPr>
                <w:noProof/>
                <w:webHidden/>
              </w:rPr>
              <w:instrText xml:space="preserve"> PAGEREF _Toc236993724 \h </w:instrText>
            </w:r>
            <w:r>
              <w:rPr>
                <w:noProof/>
                <w:webHidden/>
              </w:rPr>
            </w:r>
            <w:r>
              <w:rPr>
                <w:noProof/>
                <w:webHidden/>
              </w:rPr>
              <w:fldChar w:fldCharType="separate"/>
            </w:r>
            <w:r>
              <w:rPr>
                <w:noProof/>
                <w:webHidden/>
              </w:rPr>
              <w:t>11</w:t>
            </w:r>
            <w:r>
              <w:rPr>
                <w:noProof/>
                <w:webHidden/>
              </w:rPr>
              <w:fldChar w:fldCharType="end"/>
            </w:r>
          </w:hyperlink>
        </w:p>
        <w:p w14:paraId="0C90F7F1" w14:textId="2E63F9A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25" w:history="1">
            <w:r w:rsidRPr="00047815">
              <w:rPr>
                <w:rStyle w:val="Hyperlink"/>
                <w:rFonts w:eastAsiaTheme="majorEastAsia" w:cs="Times New Roman"/>
                <w:b/>
                <w:bCs/>
                <w:noProof/>
                <w:lang w:val="sr-Latn-RS"/>
              </w:rPr>
              <w:t>1.3.1 Državni posed</w:t>
            </w:r>
            <w:r>
              <w:rPr>
                <w:noProof/>
                <w:webHidden/>
              </w:rPr>
              <w:tab/>
            </w:r>
            <w:r>
              <w:rPr>
                <w:noProof/>
                <w:webHidden/>
              </w:rPr>
              <w:fldChar w:fldCharType="begin"/>
            </w:r>
            <w:r>
              <w:rPr>
                <w:noProof/>
                <w:webHidden/>
              </w:rPr>
              <w:instrText xml:space="preserve"> PAGEREF _Toc236993725 \h </w:instrText>
            </w:r>
            <w:r>
              <w:rPr>
                <w:noProof/>
                <w:webHidden/>
              </w:rPr>
            </w:r>
            <w:r>
              <w:rPr>
                <w:noProof/>
                <w:webHidden/>
              </w:rPr>
              <w:fldChar w:fldCharType="separate"/>
            </w:r>
            <w:r>
              <w:rPr>
                <w:noProof/>
                <w:webHidden/>
              </w:rPr>
              <w:t>11</w:t>
            </w:r>
            <w:r>
              <w:rPr>
                <w:noProof/>
                <w:webHidden/>
              </w:rPr>
              <w:fldChar w:fldCharType="end"/>
            </w:r>
          </w:hyperlink>
        </w:p>
        <w:p w14:paraId="30849D1D" w14:textId="1B8CD5D9"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26" w:history="1">
            <w:r w:rsidRPr="00047815">
              <w:rPr>
                <w:rStyle w:val="Hyperlink"/>
                <w:rFonts w:eastAsiaTheme="majorEastAsia" w:cs="Times New Roman"/>
                <w:b/>
                <w:bCs/>
                <w:noProof/>
                <w:lang w:val="sr-Latn-RS"/>
              </w:rPr>
              <w:t>1.3.2 Privatni posed</w:t>
            </w:r>
            <w:r>
              <w:rPr>
                <w:noProof/>
                <w:webHidden/>
              </w:rPr>
              <w:tab/>
            </w:r>
            <w:r>
              <w:rPr>
                <w:noProof/>
                <w:webHidden/>
              </w:rPr>
              <w:fldChar w:fldCharType="begin"/>
            </w:r>
            <w:r>
              <w:rPr>
                <w:noProof/>
                <w:webHidden/>
              </w:rPr>
              <w:instrText xml:space="preserve"> PAGEREF _Toc236993726 \h </w:instrText>
            </w:r>
            <w:r>
              <w:rPr>
                <w:noProof/>
                <w:webHidden/>
              </w:rPr>
            </w:r>
            <w:r>
              <w:rPr>
                <w:noProof/>
                <w:webHidden/>
              </w:rPr>
              <w:fldChar w:fldCharType="separate"/>
            </w:r>
            <w:r>
              <w:rPr>
                <w:noProof/>
                <w:webHidden/>
              </w:rPr>
              <w:t>11</w:t>
            </w:r>
            <w:r>
              <w:rPr>
                <w:noProof/>
                <w:webHidden/>
              </w:rPr>
              <w:fldChar w:fldCharType="end"/>
            </w:r>
          </w:hyperlink>
        </w:p>
        <w:p w14:paraId="6A8C1CBA" w14:textId="36B5BCDB"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27" w:history="1">
            <w:r w:rsidRPr="00047815">
              <w:rPr>
                <w:rStyle w:val="Hyperlink"/>
                <w:rFonts w:eastAsiaTheme="majorEastAsia" w:cs="Times New Roman"/>
                <w:b/>
                <w:bCs/>
                <w:noProof/>
                <w:lang w:val="sr-Latn-RS"/>
              </w:rPr>
              <w:t>1.4 Reljef i geomorfološke karakteristike</w:t>
            </w:r>
            <w:r>
              <w:rPr>
                <w:noProof/>
                <w:webHidden/>
              </w:rPr>
              <w:tab/>
            </w:r>
            <w:r>
              <w:rPr>
                <w:noProof/>
                <w:webHidden/>
              </w:rPr>
              <w:fldChar w:fldCharType="begin"/>
            </w:r>
            <w:r>
              <w:rPr>
                <w:noProof/>
                <w:webHidden/>
              </w:rPr>
              <w:instrText xml:space="preserve"> PAGEREF _Toc236993727 \h </w:instrText>
            </w:r>
            <w:r>
              <w:rPr>
                <w:noProof/>
                <w:webHidden/>
              </w:rPr>
            </w:r>
            <w:r>
              <w:rPr>
                <w:noProof/>
                <w:webHidden/>
              </w:rPr>
              <w:fldChar w:fldCharType="separate"/>
            </w:r>
            <w:r>
              <w:rPr>
                <w:noProof/>
                <w:webHidden/>
              </w:rPr>
              <w:t>12</w:t>
            </w:r>
            <w:r>
              <w:rPr>
                <w:noProof/>
                <w:webHidden/>
              </w:rPr>
              <w:fldChar w:fldCharType="end"/>
            </w:r>
          </w:hyperlink>
        </w:p>
        <w:p w14:paraId="1C36F872" w14:textId="240832F5"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28" w:history="1">
            <w:r w:rsidRPr="00047815">
              <w:rPr>
                <w:rStyle w:val="Hyperlink"/>
                <w:rFonts w:eastAsiaTheme="majorEastAsia" w:cs="Times New Roman"/>
                <w:b/>
                <w:bCs/>
                <w:noProof/>
                <w:lang w:val="sr-Latn-RS"/>
              </w:rPr>
              <w:t>1.5 Geološka podloga</w:t>
            </w:r>
            <w:r>
              <w:rPr>
                <w:noProof/>
                <w:webHidden/>
              </w:rPr>
              <w:tab/>
            </w:r>
            <w:r>
              <w:rPr>
                <w:noProof/>
                <w:webHidden/>
              </w:rPr>
              <w:fldChar w:fldCharType="begin"/>
            </w:r>
            <w:r>
              <w:rPr>
                <w:noProof/>
                <w:webHidden/>
              </w:rPr>
              <w:instrText xml:space="preserve"> PAGEREF _Toc236993728 \h </w:instrText>
            </w:r>
            <w:r>
              <w:rPr>
                <w:noProof/>
                <w:webHidden/>
              </w:rPr>
            </w:r>
            <w:r>
              <w:rPr>
                <w:noProof/>
                <w:webHidden/>
              </w:rPr>
              <w:fldChar w:fldCharType="separate"/>
            </w:r>
            <w:r>
              <w:rPr>
                <w:noProof/>
                <w:webHidden/>
              </w:rPr>
              <w:t>12</w:t>
            </w:r>
            <w:r>
              <w:rPr>
                <w:noProof/>
                <w:webHidden/>
              </w:rPr>
              <w:fldChar w:fldCharType="end"/>
            </w:r>
          </w:hyperlink>
        </w:p>
        <w:p w14:paraId="03E5DDF9" w14:textId="78AEF2C4"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29" w:history="1">
            <w:r w:rsidRPr="00047815">
              <w:rPr>
                <w:rStyle w:val="Hyperlink"/>
                <w:rFonts w:eastAsiaTheme="majorEastAsia" w:cs="Times New Roman"/>
                <w:b/>
                <w:bCs/>
                <w:noProof/>
                <w:lang w:val="sr-Latn-RS"/>
              </w:rPr>
              <w:t>1.6 Tipovi zemljišta</w:t>
            </w:r>
            <w:r>
              <w:rPr>
                <w:noProof/>
                <w:webHidden/>
              </w:rPr>
              <w:tab/>
            </w:r>
            <w:r>
              <w:rPr>
                <w:noProof/>
                <w:webHidden/>
              </w:rPr>
              <w:fldChar w:fldCharType="begin"/>
            </w:r>
            <w:r>
              <w:rPr>
                <w:noProof/>
                <w:webHidden/>
              </w:rPr>
              <w:instrText xml:space="preserve"> PAGEREF _Toc236993729 \h </w:instrText>
            </w:r>
            <w:r>
              <w:rPr>
                <w:noProof/>
                <w:webHidden/>
              </w:rPr>
            </w:r>
            <w:r>
              <w:rPr>
                <w:noProof/>
                <w:webHidden/>
              </w:rPr>
              <w:fldChar w:fldCharType="separate"/>
            </w:r>
            <w:r>
              <w:rPr>
                <w:noProof/>
                <w:webHidden/>
              </w:rPr>
              <w:t>12</w:t>
            </w:r>
            <w:r>
              <w:rPr>
                <w:noProof/>
                <w:webHidden/>
              </w:rPr>
              <w:fldChar w:fldCharType="end"/>
            </w:r>
          </w:hyperlink>
        </w:p>
        <w:p w14:paraId="2481418C" w14:textId="380ED5A8"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30" w:history="1">
            <w:r w:rsidRPr="00047815">
              <w:rPr>
                <w:rStyle w:val="Hyperlink"/>
                <w:rFonts w:eastAsiaTheme="majorEastAsia" w:cs="Times New Roman"/>
                <w:b/>
                <w:bCs/>
                <w:noProof/>
                <w:lang w:val="sr-Latn-RS"/>
              </w:rPr>
              <w:t>1.7 Hidrografske karakteristike</w:t>
            </w:r>
            <w:r>
              <w:rPr>
                <w:noProof/>
                <w:webHidden/>
              </w:rPr>
              <w:tab/>
            </w:r>
            <w:r>
              <w:rPr>
                <w:noProof/>
                <w:webHidden/>
              </w:rPr>
              <w:fldChar w:fldCharType="begin"/>
            </w:r>
            <w:r>
              <w:rPr>
                <w:noProof/>
                <w:webHidden/>
              </w:rPr>
              <w:instrText xml:space="preserve"> PAGEREF _Toc236993730 \h </w:instrText>
            </w:r>
            <w:r>
              <w:rPr>
                <w:noProof/>
                <w:webHidden/>
              </w:rPr>
            </w:r>
            <w:r>
              <w:rPr>
                <w:noProof/>
                <w:webHidden/>
              </w:rPr>
              <w:fldChar w:fldCharType="separate"/>
            </w:r>
            <w:r>
              <w:rPr>
                <w:noProof/>
                <w:webHidden/>
              </w:rPr>
              <w:t>14</w:t>
            </w:r>
            <w:r>
              <w:rPr>
                <w:noProof/>
                <w:webHidden/>
              </w:rPr>
              <w:fldChar w:fldCharType="end"/>
            </w:r>
          </w:hyperlink>
        </w:p>
        <w:p w14:paraId="0DBC5228" w14:textId="7AEEB40A"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31" w:history="1">
            <w:r w:rsidRPr="00047815">
              <w:rPr>
                <w:rStyle w:val="Hyperlink"/>
                <w:rFonts w:eastAsiaTheme="majorEastAsia" w:cs="Times New Roman"/>
                <w:b/>
                <w:bCs/>
                <w:noProof/>
                <w:lang w:val="sr-Latn-RS"/>
              </w:rPr>
              <w:t>1.8 Klima</w:t>
            </w:r>
            <w:r>
              <w:rPr>
                <w:noProof/>
                <w:webHidden/>
              </w:rPr>
              <w:tab/>
            </w:r>
            <w:r>
              <w:rPr>
                <w:noProof/>
                <w:webHidden/>
              </w:rPr>
              <w:fldChar w:fldCharType="begin"/>
            </w:r>
            <w:r>
              <w:rPr>
                <w:noProof/>
                <w:webHidden/>
              </w:rPr>
              <w:instrText xml:space="preserve"> PAGEREF _Toc236993731 \h </w:instrText>
            </w:r>
            <w:r>
              <w:rPr>
                <w:noProof/>
                <w:webHidden/>
              </w:rPr>
            </w:r>
            <w:r>
              <w:rPr>
                <w:noProof/>
                <w:webHidden/>
              </w:rPr>
              <w:fldChar w:fldCharType="separate"/>
            </w:r>
            <w:r>
              <w:rPr>
                <w:noProof/>
                <w:webHidden/>
              </w:rPr>
              <w:t>15</w:t>
            </w:r>
            <w:r>
              <w:rPr>
                <w:noProof/>
                <w:webHidden/>
              </w:rPr>
              <w:fldChar w:fldCharType="end"/>
            </w:r>
          </w:hyperlink>
        </w:p>
        <w:p w14:paraId="0CA88826" w14:textId="21A6058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2" w:history="1">
            <w:r w:rsidRPr="00047815">
              <w:rPr>
                <w:rStyle w:val="Hyperlink"/>
                <w:rFonts w:cs="Times New Roman"/>
                <w:noProof/>
                <w:lang w:val="sr-Latn-RS"/>
              </w:rPr>
              <w:t>1.3.3 Rekapitulacija po katastarskim opštinama</w:t>
            </w:r>
            <w:r>
              <w:rPr>
                <w:noProof/>
                <w:webHidden/>
              </w:rPr>
              <w:tab/>
            </w:r>
            <w:r>
              <w:rPr>
                <w:noProof/>
                <w:webHidden/>
              </w:rPr>
              <w:fldChar w:fldCharType="begin"/>
            </w:r>
            <w:r>
              <w:rPr>
                <w:noProof/>
                <w:webHidden/>
              </w:rPr>
              <w:instrText xml:space="preserve"> PAGEREF _Toc236993732 \h </w:instrText>
            </w:r>
            <w:r>
              <w:rPr>
                <w:noProof/>
                <w:webHidden/>
              </w:rPr>
            </w:r>
            <w:r>
              <w:rPr>
                <w:noProof/>
                <w:webHidden/>
              </w:rPr>
              <w:fldChar w:fldCharType="separate"/>
            </w:r>
            <w:r>
              <w:rPr>
                <w:noProof/>
                <w:webHidden/>
              </w:rPr>
              <w:t>15</w:t>
            </w:r>
            <w:r>
              <w:rPr>
                <w:noProof/>
                <w:webHidden/>
              </w:rPr>
              <w:fldChar w:fldCharType="end"/>
            </w:r>
          </w:hyperlink>
        </w:p>
        <w:p w14:paraId="387BD573" w14:textId="423A1154"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3" w:history="1">
            <w:r w:rsidRPr="00047815">
              <w:rPr>
                <w:rStyle w:val="Hyperlink"/>
                <w:rFonts w:cs="Times New Roman"/>
                <w:noProof/>
                <w:lang w:val="sr-Latn-RS"/>
              </w:rPr>
              <w:t>1.8.1 Temperatura vazduha</w:t>
            </w:r>
            <w:r>
              <w:rPr>
                <w:noProof/>
                <w:webHidden/>
              </w:rPr>
              <w:tab/>
            </w:r>
            <w:r>
              <w:rPr>
                <w:noProof/>
                <w:webHidden/>
              </w:rPr>
              <w:fldChar w:fldCharType="begin"/>
            </w:r>
            <w:r>
              <w:rPr>
                <w:noProof/>
                <w:webHidden/>
              </w:rPr>
              <w:instrText xml:space="preserve"> PAGEREF _Toc236993733 \h </w:instrText>
            </w:r>
            <w:r>
              <w:rPr>
                <w:noProof/>
                <w:webHidden/>
              </w:rPr>
            </w:r>
            <w:r>
              <w:rPr>
                <w:noProof/>
                <w:webHidden/>
              </w:rPr>
              <w:fldChar w:fldCharType="separate"/>
            </w:r>
            <w:r>
              <w:rPr>
                <w:noProof/>
                <w:webHidden/>
              </w:rPr>
              <w:t>16</w:t>
            </w:r>
            <w:r>
              <w:rPr>
                <w:noProof/>
                <w:webHidden/>
              </w:rPr>
              <w:fldChar w:fldCharType="end"/>
            </w:r>
          </w:hyperlink>
        </w:p>
        <w:p w14:paraId="01B866BC" w14:textId="43FD61A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4" w:history="1">
            <w:r w:rsidRPr="00047815">
              <w:rPr>
                <w:rStyle w:val="Hyperlink"/>
                <w:rFonts w:eastAsiaTheme="majorEastAsia" w:cs="Times New Roman"/>
                <w:b/>
                <w:bCs/>
                <w:noProof/>
                <w:lang w:val="sr-Latn-RS"/>
              </w:rPr>
              <w:t>1.8.2 Padavine</w:t>
            </w:r>
            <w:r>
              <w:rPr>
                <w:noProof/>
                <w:webHidden/>
              </w:rPr>
              <w:tab/>
            </w:r>
            <w:r>
              <w:rPr>
                <w:noProof/>
                <w:webHidden/>
              </w:rPr>
              <w:fldChar w:fldCharType="begin"/>
            </w:r>
            <w:r>
              <w:rPr>
                <w:noProof/>
                <w:webHidden/>
              </w:rPr>
              <w:instrText xml:space="preserve"> PAGEREF _Toc236993734 \h </w:instrText>
            </w:r>
            <w:r>
              <w:rPr>
                <w:noProof/>
                <w:webHidden/>
              </w:rPr>
            </w:r>
            <w:r>
              <w:rPr>
                <w:noProof/>
                <w:webHidden/>
              </w:rPr>
              <w:fldChar w:fldCharType="separate"/>
            </w:r>
            <w:r>
              <w:rPr>
                <w:noProof/>
                <w:webHidden/>
              </w:rPr>
              <w:t>17</w:t>
            </w:r>
            <w:r>
              <w:rPr>
                <w:noProof/>
                <w:webHidden/>
              </w:rPr>
              <w:fldChar w:fldCharType="end"/>
            </w:r>
          </w:hyperlink>
        </w:p>
        <w:p w14:paraId="1A49F87D" w14:textId="15D44E0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5" w:history="1">
            <w:r w:rsidRPr="00047815">
              <w:rPr>
                <w:rStyle w:val="Hyperlink"/>
                <w:rFonts w:eastAsiaTheme="majorEastAsia" w:cs="Times New Roman"/>
                <w:b/>
                <w:bCs/>
                <w:noProof/>
                <w:lang w:val="sr-Latn-RS"/>
              </w:rPr>
              <w:t>1.8.3 Vlažnost vazduha</w:t>
            </w:r>
            <w:r>
              <w:rPr>
                <w:noProof/>
                <w:webHidden/>
              </w:rPr>
              <w:tab/>
            </w:r>
            <w:r>
              <w:rPr>
                <w:noProof/>
                <w:webHidden/>
              </w:rPr>
              <w:fldChar w:fldCharType="begin"/>
            </w:r>
            <w:r>
              <w:rPr>
                <w:noProof/>
                <w:webHidden/>
              </w:rPr>
              <w:instrText xml:space="preserve"> PAGEREF _Toc236993735 \h </w:instrText>
            </w:r>
            <w:r>
              <w:rPr>
                <w:noProof/>
                <w:webHidden/>
              </w:rPr>
            </w:r>
            <w:r>
              <w:rPr>
                <w:noProof/>
                <w:webHidden/>
              </w:rPr>
              <w:fldChar w:fldCharType="separate"/>
            </w:r>
            <w:r>
              <w:rPr>
                <w:noProof/>
                <w:webHidden/>
              </w:rPr>
              <w:t>18</w:t>
            </w:r>
            <w:r>
              <w:rPr>
                <w:noProof/>
                <w:webHidden/>
              </w:rPr>
              <w:fldChar w:fldCharType="end"/>
            </w:r>
          </w:hyperlink>
        </w:p>
        <w:p w14:paraId="22CEA41D" w14:textId="76B4CE42"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6" w:history="1">
            <w:r w:rsidRPr="00047815">
              <w:rPr>
                <w:rStyle w:val="Hyperlink"/>
                <w:rFonts w:eastAsiaTheme="majorEastAsia" w:cs="Times New Roman"/>
                <w:b/>
                <w:bCs/>
                <w:noProof/>
                <w:lang w:val="sr-Latn-RS"/>
              </w:rPr>
              <w:t>1.8.4 Vetrovi</w:t>
            </w:r>
            <w:r>
              <w:rPr>
                <w:noProof/>
                <w:webHidden/>
              </w:rPr>
              <w:tab/>
            </w:r>
            <w:r>
              <w:rPr>
                <w:noProof/>
                <w:webHidden/>
              </w:rPr>
              <w:fldChar w:fldCharType="begin"/>
            </w:r>
            <w:r>
              <w:rPr>
                <w:noProof/>
                <w:webHidden/>
              </w:rPr>
              <w:instrText xml:space="preserve"> PAGEREF _Toc236993736 \h </w:instrText>
            </w:r>
            <w:r>
              <w:rPr>
                <w:noProof/>
                <w:webHidden/>
              </w:rPr>
            </w:r>
            <w:r>
              <w:rPr>
                <w:noProof/>
                <w:webHidden/>
              </w:rPr>
              <w:fldChar w:fldCharType="separate"/>
            </w:r>
            <w:r>
              <w:rPr>
                <w:noProof/>
                <w:webHidden/>
              </w:rPr>
              <w:t>18</w:t>
            </w:r>
            <w:r>
              <w:rPr>
                <w:noProof/>
                <w:webHidden/>
              </w:rPr>
              <w:fldChar w:fldCharType="end"/>
            </w:r>
          </w:hyperlink>
        </w:p>
        <w:p w14:paraId="6C7AA8B3" w14:textId="38096253"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37" w:history="1">
            <w:r w:rsidRPr="00047815">
              <w:rPr>
                <w:rStyle w:val="Hyperlink"/>
                <w:rFonts w:eastAsiaTheme="majorEastAsia" w:cs="Times New Roman"/>
                <w:b/>
                <w:bCs/>
                <w:noProof/>
                <w:lang w:val="sr-Latn-RS"/>
              </w:rPr>
              <w:t>1.9 Opšte karakteristike šumskih ekosistema</w:t>
            </w:r>
            <w:r>
              <w:rPr>
                <w:noProof/>
                <w:webHidden/>
              </w:rPr>
              <w:tab/>
            </w:r>
            <w:r>
              <w:rPr>
                <w:noProof/>
                <w:webHidden/>
              </w:rPr>
              <w:fldChar w:fldCharType="begin"/>
            </w:r>
            <w:r>
              <w:rPr>
                <w:noProof/>
                <w:webHidden/>
              </w:rPr>
              <w:instrText xml:space="preserve"> PAGEREF _Toc236993737 \h </w:instrText>
            </w:r>
            <w:r>
              <w:rPr>
                <w:noProof/>
                <w:webHidden/>
              </w:rPr>
            </w:r>
            <w:r>
              <w:rPr>
                <w:noProof/>
                <w:webHidden/>
              </w:rPr>
              <w:fldChar w:fldCharType="separate"/>
            </w:r>
            <w:r>
              <w:rPr>
                <w:noProof/>
                <w:webHidden/>
              </w:rPr>
              <w:t>19</w:t>
            </w:r>
            <w:r>
              <w:rPr>
                <w:noProof/>
                <w:webHidden/>
              </w:rPr>
              <w:fldChar w:fldCharType="end"/>
            </w:r>
          </w:hyperlink>
        </w:p>
        <w:p w14:paraId="38A6D5C3" w14:textId="3CF38FD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8" w:history="1">
            <w:r w:rsidRPr="00047815">
              <w:rPr>
                <w:rStyle w:val="Hyperlink"/>
                <w:rFonts w:eastAsiaTheme="majorEastAsia" w:cs="Times New Roman"/>
                <w:b/>
                <w:bCs/>
                <w:noProof/>
                <w:lang w:val="sr-Latn-RS"/>
              </w:rPr>
              <w:t>1.9.1 Biotički uslovi</w:t>
            </w:r>
            <w:r>
              <w:rPr>
                <w:noProof/>
                <w:webHidden/>
              </w:rPr>
              <w:tab/>
            </w:r>
            <w:r>
              <w:rPr>
                <w:noProof/>
                <w:webHidden/>
              </w:rPr>
              <w:fldChar w:fldCharType="begin"/>
            </w:r>
            <w:r>
              <w:rPr>
                <w:noProof/>
                <w:webHidden/>
              </w:rPr>
              <w:instrText xml:space="preserve"> PAGEREF _Toc236993738 \h </w:instrText>
            </w:r>
            <w:r>
              <w:rPr>
                <w:noProof/>
                <w:webHidden/>
              </w:rPr>
            </w:r>
            <w:r>
              <w:rPr>
                <w:noProof/>
                <w:webHidden/>
              </w:rPr>
              <w:fldChar w:fldCharType="separate"/>
            </w:r>
            <w:r>
              <w:rPr>
                <w:noProof/>
                <w:webHidden/>
              </w:rPr>
              <w:t>19</w:t>
            </w:r>
            <w:r>
              <w:rPr>
                <w:noProof/>
                <w:webHidden/>
              </w:rPr>
              <w:fldChar w:fldCharType="end"/>
            </w:r>
          </w:hyperlink>
        </w:p>
        <w:p w14:paraId="736361B1" w14:textId="0227ABAD"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39" w:history="1">
            <w:r w:rsidRPr="00047815">
              <w:rPr>
                <w:rStyle w:val="Hyperlink"/>
                <w:rFonts w:eastAsiaTheme="majorEastAsia" w:cs="Times New Roman"/>
                <w:b/>
                <w:bCs/>
                <w:noProof/>
                <w:lang w:val="sr-Latn-RS"/>
              </w:rPr>
              <w:t>1.9.2 Šumski ekosistemi</w:t>
            </w:r>
            <w:r>
              <w:rPr>
                <w:noProof/>
                <w:webHidden/>
              </w:rPr>
              <w:tab/>
            </w:r>
            <w:r>
              <w:rPr>
                <w:noProof/>
                <w:webHidden/>
              </w:rPr>
              <w:fldChar w:fldCharType="begin"/>
            </w:r>
            <w:r>
              <w:rPr>
                <w:noProof/>
                <w:webHidden/>
              </w:rPr>
              <w:instrText xml:space="preserve"> PAGEREF _Toc236993739 \h </w:instrText>
            </w:r>
            <w:r>
              <w:rPr>
                <w:noProof/>
                <w:webHidden/>
              </w:rPr>
            </w:r>
            <w:r>
              <w:rPr>
                <w:noProof/>
                <w:webHidden/>
              </w:rPr>
              <w:fldChar w:fldCharType="separate"/>
            </w:r>
            <w:r>
              <w:rPr>
                <w:noProof/>
                <w:webHidden/>
              </w:rPr>
              <w:t>20</w:t>
            </w:r>
            <w:r>
              <w:rPr>
                <w:noProof/>
                <w:webHidden/>
              </w:rPr>
              <w:fldChar w:fldCharType="end"/>
            </w:r>
          </w:hyperlink>
        </w:p>
        <w:p w14:paraId="46A7CAEC" w14:textId="42964CB7" w:rsidR="00764A57" w:rsidRDefault="00764A57">
          <w:pPr>
            <w:pStyle w:val="TOC1"/>
            <w:tabs>
              <w:tab w:val="right" w:leader="dot" w:pos="13944"/>
            </w:tabs>
            <w:rPr>
              <w:rFonts w:asciiTheme="minorHAnsi" w:eastAsiaTheme="minorEastAsia" w:hAnsiTheme="minorHAnsi"/>
              <w:noProof/>
              <w:kern w:val="2"/>
              <w:szCs w:val="24"/>
              <w14:ligatures w14:val="standardContextual"/>
            </w:rPr>
          </w:pPr>
          <w:hyperlink w:anchor="_Toc236993740" w:history="1">
            <w:r w:rsidRPr="00047815">
              <w:rPr>
                <w:rStyle w:val="Hyperlink"/>
                <w:rFonts w:eastAsia="Times New Roman" w:cs="Times New Roman"/>
                <w:b/>
                <w:bCs/>
                <w:caps/>
                <w:noProof/>
                <w:spacing w:val="20"/>
                <w:kern w:val="32"/>
                <w:lang w:val="sr-Latn-RS"/>
              </w:rPr>
              <w:t>2. STANJE ŠUMA, ANALIZA STANJA I SPROVEDENIH MERA GAZDOVANJA</w:t>
            </w:r>
            <w:r>
              <w:rPr>
                <w:noProof/>
                <w:webHidden/>
              </w:rPr>
              <w:tab/>
            </w:r>
            <w:r>
              <w:rPr>
                <w:noProof/>
                <w:webHidden/>
              </w:rPr>
              <w:fldChar w:fldCharType="begin"/>
            </w:r>
            <w:r>
              <w:rPr>
                <w:noProof/>
                <w:webHidden/>
              </w:rPr>
              <w:instrText xml:space="preserve"> PAGEREF _Toc236993740 \h </w:instrText>
            </w:r>
            <w:r>
              <w:rPr>
                <w:noProof/>
                <w:webHidden/>
              </w:rPr>
            </w:r>
            <w:r>
              <w:rPr>
                <w:noProof/>
                <w:webHidden/>
              </w:rPr>
              <w:fldChar w:fldCharType="separate"/>
            </w:r>
            <w:r>
              <w:rPr>
                <w:noProof/>
                <w:webHidden/>
              </w:rPr>
              <w:t>22</w:t>
            </w:r>
            <w:r>
              <w:rPr>
                <w:noProof/>
                <w:webHidden/>
              </w:rPr>
              <w:fldChar w:fldCharType="end"/>
            </w:r>
          </w:hyperlink>
        </w:p>
        <w:p w14:paraId="2E2090E2" w14:textId="660B2C26"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41" w:history="1">
            <w:r w:rsidRPr="00047815">
              <w:rPr>
                <w:rStyle w:val="Hyperlink"/>
                <w:rFonts w:eastAsiaTheme="majorEastAsia" w:cs="Times New Roman"/>
                <w:b/>
                <w:bCs/>
                <w:noProof/>
                <w:lang w:val="sr-Latn-RS"/>
              </w:rPr>
              <w:t>2.1. Stanje šuma</w:t>
            </w:r>
            <w:r>
              <w:rPr>
                <w:noProof/>
                <w:webHidden/>
              </w:rPr>
              <w:tab/>
            </w:r>
            <w:r>
              <w:rPr>
                <w:noProof/>
                <w:webHidden/>
              </w:rPr>
              <w:fldChar w:fldCharType="begin"/>
            </w:r>
            <w:r>
              <w:rPr>
                <w:noProof/>
                <w:webHidden/>
              </w:rPr>
              <w:instrText xml:space="preserve"> PAGEREF _Toc236993741 \h </w:instrText>
            </w:r>
            <w:r>
              <w:rPr>
                <w:noProof/>
                <w:webHidden/>
              </w:rPr>
            </w:r>
            <w:r>
              <w:rPr>
                <w:noProof/>
                <w:webHidden/>
              </w:rPr>
              <w:fldChar w:fldCharType="separate"/>
            </w:r>
            <w:r>
              <w:rPr>
                <w:noProof/>
                <w:webHidden/>
              </w:rPr>
              <w:t>22</w:t>
            </w:r>
            <w:r>
              <w:rPr>
                <w:noProof/>
                <w:webHidden/>
              </w:rPr>
              <w:fldChar w:fldCharType="end"/>
            </w:r>
          </w:hyperlink>
        </w:p>
        <w:p w14:paraId="3262FD14" w14:textId="653B45CD"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2" w:history="1">
            <w:r w:rsidRPr="00047815">
              <w:rPr>
                <w:rStyle w:val="Hyperlink"/>
                <w:rFonts w:eastAsiaTheme="majorEastAsia" w:cs="Times New Roman"/>
                <w:b/>
                <w:bCs/>
                <w:noProof/>
                <w:lang w:val="sr-Latn-RS"/>
              </w:rPr>
              <w:t>2.1.1. Stanje šuma po nameni</w:t>
            </w:r>
            <w:r>
              <w:rPr>
                <w:noProof/>
                <w:webHidden/>
              </w:rPr>
              <w:tab/>
            </w:r>
            <w:r>
              <w:rPr>
                <w:noProof/>
                <w:webHidden/>
              </w:rPr>
              <w:fldChar w:fldCharType="begin"/>
            </w:r>
            <w:r>
              <w:rPr>
                <w:noProof/>
                <w:webHidden/>
              </w:rPr>
              <w:instrText xml:space="preserve"> PAGEREF _Toc236993742 \h </w:instrText>
            </w:r>
            <w:r>
              <w:rPr>
                <w:noProof/>
                <w:webHidden/>
              </w:rPr>
            </w:r>
            <w:r>
              <w:rPr>
                <w:noProof/>
                <w:webHidden/>
              </w:rPr>
              <w:fldChar w:fldCharType="separate"/>
            </w:r>
            <w:r>
              <w:rPr>
                <w:noProof/>
                <w:webHidden/>
              </w:rPr>
              <w:t>22</w:t>
            </w:r>
            <w:r>
              <w:rPr>
                <w:noProof/>
                <w:webHidden/>
              </w:rPr>
              <w:fldChar w:fldCharType="end"/>
            </w:r>
          </w:hyperlink>
        </w:p>
        <w:p w14:paraId="1A93ACFA" w14:textId="2A35842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3" w:history="1">
            <w:r w:rsidRPr="00047815">
              <w:rPr>
                <w:rStyle w:val="Hyperlink"/>
                <w:rFonts w:eastAsiaTheme="majorEastAsia" w:cs="Times New Roman"/>
                <w:b/>
                <w:bCs/>
                <w:noProof/>
                <w:lang w:val="sr-Latn-RS"/>
              </w:rPr>
              <w:t>2.1.1.1. Stanje šuma po globalnoj nameni</w:t>
            </w:r>
            <w:r>
              <w:rPr>
                <w:noProof/>
                <w:webHidden/>
              </w:rPr>
              <w:tab/>
            </w:r>
            <w:r>
              <w:rPr>
                <w:noProof/>
                <w:webHidden/>
              </w:rPr>
              <w:fldChar w:fldCharType="begin"/>
            </w:r>
            <w:r>
              <w:rPr>
                <w:noProof/>
                <w:webHidden/>
              </w:rPr>
              <w:instrText xml:space="preserve"> PAGEREF _Toc236993743 \h </w:instrText>
            </w:r>
            <w:r>
              <w:rPr>
                <w:noProof/>
                <w:webHidden/>
              </w:rPr>
            </w:r>
            <w:r>
              <w:rPr>
                <w:noProof/>
                <w:webHidden/>
              </w:rPr>
              <w:fldChar w:fldCharType="separate"/>
            </w:r>
            <w:r>
              <w:rPr>
                <w:noProof/>
                <w:webHidden/>
              </w:rPr>
              <w:t>22</w:t>
            </w:r>
            <w:r>
              <w:rPr>
                <w:noProof/>
                <w:webHidden/>
              </w:rPr>
              <w:fldChar w:fldCharType="end"/>
            </w:r>
          </w:hyperlink>
        </w:p>
        <w:p w14:paraId="2E5FBBF4" w14:textId="05FFAE9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4" w:history="1">
            <w:r w:rsidRPr="00047815">
              <w:rPr>
                <w:rStyle w:val="Hyperlink"/>
                <w:rFonts w:eastAsiaTheme="majorEastAsia" w:cs="Times New Roman"/>
                <w:b/>
                <w:bCs/>
                <w:noProof/>
                <w:lang w:val="sr-Latn-RS"/>
              </w:rPr>
              <w:t>2.1.2 Stanja šuma po gazdinskim tipovima</w:t>
            </w:r>
            <w:r>
              <w:rPr>
                <w:noProof/>
                <w:webHidden/>
              </w:rPr>
              <w:tab/>
            </w:r>
            <w:r>
              <w:rPr>
                <w:noProof/>
                <w:webHidden/>
              </w:rPr>
              <w:fldChar w:fldCharType="begin"/>
            </w:r>
            <w:r>
              <w:rPr>
                <w:noProof/>
                <w:webHidden/>
              </w:rPr>
              <w:instrText xml:space="preserve"> PAGEREF _Toc236993744 \h </w:instrText>
            </w:r>
            <w:r>
              <w:rPr>
                <w:noProof/>
                <w:webHidden/>
              </w:rPr>
            </w:r>
            <w:r>
              <w:rPr>
                <w:noProof/>
                <w:webHidden/>
              </w:rPr>
              <w:fldChar w:fldCharType="separate"/>
            </w:r>
            <w:r>
              <w:rPr>
                <w:noProof/>
                <w:webHidden/>
              </w:rPr>
              <w:t>24</w:t>
            </w:r>
            <w:r>
              <w:rPr>
                <w:noProof/>
                <w:webHidden/>
              </w:rPr>
              <w:fldChar w:fldCharType="end"/>
            </w:r>
          </w:hyperlink>
        </w:p>
        <w:p w14:paraId="29BA3DE8" w14:textId="0F2A08F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5" w:history="1">
            <w:r w:rsidRPr="00047815">
              <w:rPr>
                <w:rStyle w:val="Hyperlink"/>
                <w:rFonts w:eastAsia="Times New Roman" w:cs="Times New Roman"/>
                <w:noProof/>
                <w:lang w:val="sr-Latn-RS"/>
              </w:rPr>
              <w:t>2.1.3. Stanje šuma po uzgojnim grupama</w:t>
            </w:r>
            <w:r>
              <w:rPr>
                <w:noProof/>
                <w:webHidden/>
              </w:rPr>
              <w:tab/>
            </w:r>
            <w:r>
              <w:rPr>
                <w:noProof/>
                <w:webHidden/>
              </w:rPr>
              <w:fldChar w:fldCharType="begin"/>
            </w:r>
            <w:r>
              <w:rPr>
                <w:noProof/>
                <w:webHidden/>
              </w:rPr>
              <w:instrText xml:space="preserve"> PAGEREF _Toc236993745 \h </w:instrText>
            </w:r>
            <w:r>
              <w:rPr>
                <w:noProof/>
                <w:webHidden/>
              </w:rPr>
            </w:r>
            <w:r>
              <w:rPr>
                <w:noProof/>
                <w:webHidden/>
              </w:rPr>
              <w:fldChar w:fldCharType="separate"/>
            </w:r>
            <w:r>
              <w:rPr>
                <w:noProof/>
                <w:webHidden/>
              </w:rPr>
              <w:t>25</w:t>
            </w:r>
            <w:r>
              <w:rPr>
                <w:noProof/>
                <w:webHidden/>
              </w:rPr>
              <w:fldChar w:fldCharType="end"/>
            </w:r>
          </w:hyperlink>
        </w:p>
        <w:p w14:paraId="68E5C4F2" w14:textId="2CE45E0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6" w:history="1">
            <w:r w:rsidRPr="00047815">
              <w:rPr>
                <w:rStyle w:val="Hyperlink"/>
                <w:rFonts w:cs="Times New Roman"/>
                <w:noProof/>
                <w:lang w:val="sr-Latn-RS"/>
              </w:rPr>
              <w:t>2.1.4 Stanje šuma po poreklu i očuvanosti</w:t>
            </w:r>
            <w:r>
              <w:rPr>
                <w:noProof/>
                <w:webHidden/>
              </w:rPr>
              <w:tab/>
            </w:r>
            <w:r>
              <w:rPr>
                <w:noProof/>
                <w:webHidden/>
              </w:rPr>
              <w:fldChar w:fldCharType="begin"/>
            </w:r>
            <w:r>
              <w:rPr>
                <w:noProof/>
                <w:webHidden/>
              </w:rPr>
              <w:instrText xml:space="preserve"> PAGEREF _Toc236993746 \h </w:instrText>
            </w:r>
            <w:r>
              <w:rPr>
                <w:noProof/>
                <w:webHidden/>
              </w:rPr>
            </w:r>
            <w:r>
              <w:rPr>
                <w:noProof/>
                <w:webHidden/>
              </w:rPr>
              <w:fldChar w:fldCharType="separate"/>
            </w:r>
            <w:r>
              <w:rPr>
                <w:noProof/>
                <w:webHidden/>
              </w:rPr>
              <w:t>26</w:t>
            </w:r>
            <w:r>
              <w:rPr>
                <w:noProof/>
                <w:webHidden/>
              </w:rPr>
              <w:fldChar w:fldCharType="end"/>
            </w:r>
          </w:hyperlink>
        </w:p>
        <w:p w14:paraId="51C165AF" w14:textId="14D02872"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7" w:history="1">
            <w:r w:rsidRPr="00047815">
              <w:rPr>
                <w:rStyle w:val="Hyperlink"/>
                <w:rFonts w:eastAsiaTheme="majorEastAsia" w:cs="Times New Roman"/>
                <w:b/>
                <w:bCs/>
                <w:noProof/>
                <w:lang w:val="sr-Latn-RS"/>
              </w:rPr>
              <w:t>2.1.5 Stanje šuma po smesi</w:t>
            </w:r>
            <w:r>
              <w:rPr>
                <w:noProof/>
                <w:webHidden/>
              </w:rPr>
              <w:tab/>
            </w:r>
            <w:r>
              <w:rPr>
                <w:noProof/>
                <w:webHidden/>
              </w:rPr>
              <w:fldChar w:fldCharType="begin"/>
            </w:r>
            <w:r>
              <w:rPr>
                <w:noProof/>
                <w:webHidden/>
              </w:rPr>
              <w:instrText xml:space="preserve"> PAGEREF _Toc236993747 \h </w:instrText>
            </w:r>
            <w:r>
              <w:rPr>
                <w:noProof/>
                <w:webHidden/>
              </w:rPr>
            </w:r>
            <w:r>
              <w:rPr>
                <w:noProof/>
                <w:webHidden/>
              </w:rPr>
              <w:fldChar w:fldCharType="separate"/>
            </w:r>
            <w:r>
              <w:rPr>
                <w:noProof/>
                <w:webHidden/>
              </w:rPr>
              <w:t>29</w:t>
            </w:r>
            <w:r>
              <w:rPr>
                <w:noProof/>
                <w:webHidden/>
              </w:rPr>
              <w:fldChar w:fldCharType="end"/>
            </w:r>
          </w:hyperlink>
        </w:p>
        <w:p w14:paraId="0366C863" w14:textId="40542DB9"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8" w:history="1">
            <w:r w:rsidRPr="00047815">
              <w:rPr>
                <w:rStyle w:val="Hyperlink"/>
                <w:rFonts w:eastAsiaTheme="majorEastAsia" w:cs="Times New Roman"/>
                <w:b/>
                <w:bCs/>
                <w:noProof/>
                <w:lang w:val="sr-Latn-RS"/>
              </w:rPr>
              <w:t>2.1.6 Stanje šuma po vrstama drveća</w:t>
            </w:r>
            <w:r>
              <w:rPr>
                <w:noProof/>
                <w:webHidden/>
              </w:rPr>
              <w:tab/>
            </w:r>
            <w:r>
              <w:rPr>
                <w:noProof/>
                <w:webHidden/>
              </w:rPr>
              <w:fldChar w:fldCharType="begin"/>
            </w:r>
            <w:r>
              <w:rPr>
                <w:noProof/>
                <w:webHidden/>
              </w:rPr>
              <w:instrText xml:space="preserve"> PAGEREF _Toc236993748 \h </w:instrText>
            </w:r>
            <w:r>
              <w:rPr>
                <w:noProof/>
                <w:webHidden/>
              </w:rPr>
            </w:r>
            <w:r>
              <w:rPr>
                <w:noProof/>
                <w:webHidden/>
              </w:rPr>
              <w:fldChar w:fldCharType="separate"/>
            </w:r>
            <w:r>
              <w:rPr>
                <w:noProof/>
                <w:webHidden/>
              </w:rPr>
              <w:t>31</w:t>
            </w:r>
            <w:r>
              <w:rPr>
                <w:noProof/>
                <w:webHidden/>
              </w:rPr>
              <w:fldChar w:fldCharType="end"/>
            </w:r>
          </w:hyperlink>
        </w:p>
        <w:p w14:paraId="19224154" w14:textId="359B8050"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49" w:history="1">
            <w:r w:rsidRPr="00047815">
              <w:rPr>
                <w:rStyle w:val="Hyperlink"/>
                <w:rFonts w:eastAsiaTheme="majorEastAsia" w:cs="Times New Roman"/>
                <w:b/>
                <w:bCs/>
                <w:noProof/>
                <w:lang w:val="sr-Latn-RS"/>
              </w:rPr>
              <w:t>2.1.7 Stanje šuma po debljinskoj strukturi</w:t>
            </w:r>
            <w:r>
              <w:rPr>
                <w:noProof/>
                <w:webHidden/>
              </w:rPr>
              <w:tab/>
            </w:r>
            <w:r>
              <w:rPr>
                <w:noProof/>
                <w:webHidden/>
              </w:rPr>
              <w:fldChar w:fldCharType="begin"/>
            </w:r>
            <w:r>
              <w:rPr>
                <w:noProof/>
                <w:webHidden/>
              </w:rPr>
              <w:instrText xml:space="preserve"> PAGEREF _Toc236993749 \h </w:instrText>
            </w:r>
            <w:r>
              <w:rPr>
                <w:noProof/>
                <w:webHidden/>
              </w:rPr>
            </w:r>
            <w:r>
              <w:rPr>
                <w:noProof/>
                <w:webHidden/>
              </w:rPr>
              <w:fldChar w:fldCharType="separate"/>
            </w:r>
            <w:r>
              <w:rPr>
                <w:noProof/>
                <w:webHidden/>
              </w:rPr>
              <w:t>33</w:t>
            </w:r>
            <w:r>
              <w:rPr>
                <w:noProof/>
                <w:webHidden/>
              </w:rPr>
              <w:fldChar w:fldCharType="end"/>
            </w:r>
          </w:hyperlink>
        </w:p>
        <w:p w14:paraId="5230F24E" w14:textId="065A3B90"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0" w:history="1">
            <w:r w:rsidRPr="00047815">
              <w:rPr>
                <w:rStyle w:val="Hyperlink"/>
                <w:rFonts w:eastAsiaTheme="majorEastAsia" w:cs="Times New Roman"/>
                <w:b/>
                <w:bCs/>
                <w:noProof/>
                <w:lang w:val="sr-Latn-RS"/>
              </w:rPr>
              <w:t>2.1.8 Stanje šuma po dobnoj strukturi</w:t>
            </w:r>
            <w:r>
              <w:rPr>
                <w:noProof/>
                <w:webHidden/>
              </w:rPr>
              <w:tab/>
            </w:r>
            <w:r>
              <w:rPr>
                <w:noProof/>
                <w:webHidden/>
              </w:rPr>
              <w:fldChar w:fldCharType="begin"/>
            </w:r>
            <w:r>
              <w:rPr>
                <w:noProof/>
                <w:webHidden/>
              </w:rPr>
              <w:instrText xml:space="preserve"> PAGEREF _Toc236993750 \h </w:instrText>
            </w:r>
            <w:r>
              <w:rPr>
                <w:noProof/>
                <w:webHidden/>
              </w:rPr>
            </w:r>
            <w:r>
              <w:rPr>
                <w:noProof/>
                <w:webHidden/>
              </w:rPr>
              <w:fldChar w:fldCharType="separate"/>
            </w:r>
            <w:r>
              <w:rPr>
                <w:noProof/>
                <w:webHidden/>
              </w:rPr>
              <w:t>36</w:t>
            </w:r>
            <w:r>
              <w:rPr>
                <w:noProof/>
                <w:webHidden/>
              </w:rPr>
              <w:fldChar w:fldCharType="end"/>
            </w:r>
          </w:hyperlink>
        </w:p>
        <w:p w14:paraId="3ACC7C6B" w14:textId="2A349037"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1" w:history="1">
            <w:r w:rsidRPr="00047815">
              <w:rPr>
                <w:rStyle w:val="Hyperlink"/>
                <w:rFonts w:eastAsiaTheme="majorEastAsia" w:cs="Times New Roman"/>
                <w:b/>
                <w:bCs/>
                <w:noProof/>
                <w:lang w:val="sr-Latn-RS"/>
              </w:rPr>
              <w:t>2.1.9 Stanje veštački podignutih sastojina</w:t>
            </w:r>
            <w:r>
              <w:rPr>
                <w:noProof/>
                <w:webHidden/>
              </w:rPr>
              <w:tab/>
            </w:r>
            <w:r>
              <w:rPr>
                <w:noProof/>
                <w:webHidden/>
              </w:rPr>
              <w:fldChar w:fldCharType="begin"/>
            </w:r>
            <w:r>
              <w:rPr>
                <w:noProof/>
                <w:webHidden/>
              </w:rPr>
              <w:instrText xml:space="preserve"> PAGEREF _Toc236993751 \h </w:instrText>
            </w:r>
            <w:r>
              <w:rPr>
                <w:noProof/>
                <w:webHidden/>
              </w:rPr>
            </w:r>
            <w:r>
              <w:rPr>
                <w:noProof/>
                <w:webHidden/>
              </w:rPr>
              <w:fldChar w:fldCharType="separate"/>
            </w:r>
            <w:r>
              <w:rPr>
                <w:noProof/>
                <w:webHidden/>
              </w:rPr>
              <w:t>39</w:t>
            </w:r>
            <w:r>
              <w:rPr>
                <w:noProof/>
                <w:webHidden/>
              </w:rPr>
              <w:fldChar w:fldCharType="end"/>
            </w:r>
          </w:hyperlink>
        </w:p>
        <w:p w14:paraId="51CDE5CB" w14:textId="7239D2F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2" w:history="1">
            <w:r w:rsidRPr="00047815">
              <w:rPr>
                <w:rStyle w:val="Hyperlink"/>
                <w:rFonts w:cs="Times New Roman"/>
                <w:noProof/>
                <w:lang w:val="sr-Latn-RS"/>
              </w:rPr>
              <w:t>2.1.10 Zdravstveno stanje šuma</w:t>
            </w:r>
            <w:r>
              <w:rPr>
                <w:noProof/>
                <w:webHidden/>
              </w:rPr>
              <w:tab/>
            </w:r>
            <w:r>
              <w:rPr>
                <w:noProof/>
                <w:webHidden/>
              </w:rPr>
              <w:fldChar w:fldCharType="begin"/>
            </w:r>
            <w:r>
              <w:rPr>
                <w:noProof/>
                <w:webHidden/>
              </w:rPr>
              <w:instrText xml:space="preserve"> PAGEREF _Toc236993752 \h </w:instrText>
            </w:r>
            <w:r>
              <w:rPr>
                <w:noProof/>
                <w:webHidden/>
              </w:rPr>
            </w:r>
            <w:r>
              <w:rPr>
                <w:noProof/>
                <w:webHidden/>
              </w:rPr>
              <w:fldChar w:fldCharType="separate"/>
            </w:r>
            <w:r>
              <w:rPr>
                <w:noProof/>
                <w:webHidden/>
              </w:rPr>
              <w:t>39</w:t>
            </w:r>
            <w:r>
              <w:rPr>
                <w:noProof/>
                <w:webHidden/>
              </w:rPr>
              <w:fldChar w:fldCharType="end"/>
            </w:r>
          </w:hyperlink>
        </w:p>
        <w:p w14:paraId="62F57D2D" w14:textId="6FF9A3BB"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3" w:history="1">
            <w:r w:rsidRPr="00047815">
              <w:rPr>
                <w:rStyle w:val="Hyperlink"/>
                <w:rFonts w:cs="Times New Roman"/>
                <w:noProof/>
                <w:lang w:val="sr-Latn-RS"/>
              </w:rPr>
              <w:t>2.1.10.1 Stepen ugroženosti od biljnih bolesti i štetočina</w:t>
            </w:r>
            <w:r>
              <w:rPr>
                <w:noProof/>
                <w:webHidden/>
              </w:rPr>
              <w:tab/>
            </w:r>
            <w:r>
              <w:rPr>
                <w:noProof/>
                <w:webHidden/>
              </w:rPr>
              <w:fldChar w:fldCharType="begin"/>
            </w:r>
            <w:r>
              <w:rPr>
                <w:noProof/>
                <w:webHidden/>
              </w:rPr>
              <w:instrText xml:space="preserve"> PAGEREF _Toc236993753 \h </w:instrText>
            </w:r>
            <w:r>
              <w:rPr>
                <w:noProof/>
                <w:webHidden/>
              </w:rPr>
            </w:r>
            <w:r>
              <w:rPr>
                <w:noProof/>
                <w:webHidden/>
              </w:rPr>
              <w:fldChar w:fldCharType="separate"/>
            </w:r>
            <w:r>
              <w:rPr>
                <w:noProof/>
                <w:webHidden/>
              </w:rPr>
              <w:t>39</w:t>
            </w:r>
            <w:r>
              <w:rPr>
                <w:noProof/>
                <w:webHidden/>
              </w:rPr>
              <w:fldChar w:fldCharType="end"/>
            </w:r>
          </w:hyperlink>
        </w:p>
        <w:p w14:paraId="7ED01EC8" w14:textId="65D9120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4" w:history="1">
            <w:r w:rsidRPr="00047815">
              <w:rPr>
                <w:rStyle w:val="Hyperlink"/>
                <w:rFonts w:cs="Times New Roman"/>
                <w:noProof/>
                <w:lang w:val="sr-Latn-RS"/>
              </w:rPr>
              <w:t>2.1.10.3 Stanje šuma prema ugroženosti od požara</w:t>
            </w:r>
            <w:r>
              <w:rPr>
                <w:noProof/>
                <w:webHidden/>
              </w:rPr>
              <w:tab/>
            </w:r>
            <w:r>
              <w:rPr>
                <w:noProof/>
                <w:webHidden/>
              </w:rPr>
              <w:fldChar w:fldCharType="begin"/>
            </w:r>
            <w:r>
              <w:rPr>
                <w:noProof/>
                <w:webHidden/>
              </w:rPr>
              <w:instrText xml:space="preserve"> PAGEREF _Toc236993754 \h </w:instrText>
            </w:r>
            <w:r>
              <w:rPr>
                <w:noProof/>
                <w:webHidden/>
              </w:rPr>
            </w:r>
            <w:r>
              <w:rPr>
                <w:noProof/>
                <w:webHidden/>
              </w:rPr>
              <w:fldChar w:fldCharType="separate"/>
            </w:r>
            <w:r>
              <w:rPr>
                <w:noProof/>
                <w:webHidden/>
              </w:rPr>
              <w:t>40</w:t>
            </w:r>
            <w:r>
              <w:rPr>
                <w:noProof/>
                <w:webHidden/>
              </w:rPr>
              <w:fldChar w:fldCharType="end"/>
            </w:r>
          </w:hyperlink>
        </w:p>
        <w:p w14:paraId="1139CD07" w14:textId="14FFA0D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5" w:history="1">
            <w:r w:rsidRPr="00047815">
              <w:rPr>
                <w:rStyle w:val="Hyperlink"/>
                <w:rFonts w:eastAsiaTheme="majorEastAsia" w:cs="Times New Roman"/>
                <w:b/>
                <w:bCs/>
                <w:noProof/>
                <w:lang w:val="sr-Latn-RS"/>
              </w:rPr>
              <w:t>2.1.11 Stanje neobraslih površina</w:t>
            </w:r>
            <w:r>
              <w:rPr>
                <w:noProof/>
                <w:webHidden/>
              </w:rPr>
              <w:tab/>
            </w:r>
            <w:r>
              <w:rPr>
                <w:noProof/>
                <w:webHidden/>
              </w:rPr>
              <w:fldChar w:fldCharType="begin"/>
            </w:r>
            <w:r>
              <w:rPr>
                <w:noProof/>
                <w:webHidden/>
              </w:rPr>
              <w:instrText xml:space="preserve"> PAGEREF _Toc236993755 \h </w:instrText>
            </w:r>
            <w:r>
              <w:rPr>
                <w:noProof/>
                <w:webHidden/>
              </w:rPr>
            </w:r>
            <w:r>
              <w:rPr>
                <w:noProof/>
                <w:webHidden/>
              </w:rPr>
              <w:fldChar w:fldCharType="separate"/>
            </w:r>
            <w:r>
              <w:rPr>
                <w:noProof/>
                <w:webHidden/>
              </w:rPr>
              <w:t>41</w:t>
            </w:r>
            <w:r>
              <w:rPr>
                <w:noProof/>
                <w:webHidden/>
              </w:rPr>
              <w:fldChar w:fldCharType="end"/>
            </w:r>
          </w:hyperlink>
        </w:p>
        <w:p w14:paraId="717B4E72" w14:textId="4338281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6" w:history="1">
            <w:r w:rsidRPr="00047815">
              <w:rPr>
                <w:rStyle w:val="Hyperlink"/>
                <w:rFonts w:cs="Times New Roman"/>
                <w:noProof/>
                <w:lang w:val="sr-Latn-RS"/>
              </w:rPr>
              <w:t>2.1.12 Stanje lovišta na području gazdinske jedinice</w:t>
            </w:r>
            <w:r>
              <w:rPr>
                <w:noProof/>
                <w:webHidden/>
              </w:rPr>
              <w:tab/>
            </w:r>
            <w:r>
              <w:rPr>
                <w:noProof/>
                <w:webHidden/>
              </w:rPr>
              <w:fldChar w:fldCharType="begin"/>
            </w:r>
            <w:r>
              <w:rPr>
                <w:noProof/>
                <w:webHidden/>
              </w:rPr>
              <w:instrText xml:space="preserve"> PAGEREF _Toc236993756 \h </w:instrText>
            </w:r>
            <w:r>
              <w:rPr>
                <w:noProof/>
                <w:webHidden/>
              </w:rPr>
            </w:r>
            <w:r>
              <w:rPr>
                <w:noProof/>
                <w:webHidden/>
              </w:rPr>
              <w:fldChar w:fldCharType="separate"/>
            </w:r>
            <w:r>
              <w:rPr>
                <w:noProof/>
                <w:webHidden/>
              </w:rPr>
              <w:t>42</w:t>
            </w:r>
            <w:r>
              <w:rPr>
                <w:noProof/>
                <w:webHidden/>
              </w:rPr>
              <w:fldChar w:fldCharType="end"/>
            </w:r>
          </w:hyperlink>
        </w:p>
        <w:p w14:paraId="227D6181" w14:textId="58B77EE5"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7" w:history="1">
            <w:r w:rsidRPr="00047815">
              <w:rPr>
                <w:rStyle w:val="Hyperlink"/>
                <w:rFonts w:eastAsiaTheme="majorEastAsia" w:cs="Times New Roman"/>
                <w:b/>
                <w:bCs/>
                <w:noProof/>
                <w:lang w:val="sr-Latn-RS"/>
              </w:rPr>
              <w:t>2.1.13 Stanje saobraćanica i otvorenost gazdinske jedinice</w:t>
            </w:r>
            <w:r>
              <w:rPr>
                <w:noProof/>
                <w:webHidden/>
              </w:rPr>
              <w:tab/>
            </w:r>
            <w:r>
              <w:rPr>
                <w:noProof/>
                <w:webHidden/>
              </w:rPr>
              <w:fldChar w:fldCharType="begin"/>
            </w:r>
            <w:r>
              <w:rPr>
                <w:noProof/>
                <w:webHidden/>
              </w:rPr>
              <w:instrText xml:space="preserve"> PAGEREF _Toc236993757 \h </w:instrText>
            </w:r>
            <w:r>
              <w:rPr>
                <w:noProof/>
                <w:webHidden/>
              </w:rPr>
            </w:r>
            <w:r>
              <w:rPr>
                <w:noProof/>
                <w:webHidden/>
              </w:rPr>
              <w:fldChar w:fldCharType="separate"/>
            </w:r>
            <w:r>
              <w:rPr>
                <w:noProof/>
                <w:webHidden/>
              </w:rPr>
              <w:t>43</w:t>
            </w:r>
            <w:r>
              <w:rPr>
                <w:noProof/>
                <w:webHidden/>
              </w:rPr>
              <w:fldChar w:fldCharType="end"/>
            </w:r>
          </w:hyperlink>
        </w:p>
        <w:p w14:paraId="3F124F88" w14:textId="1C997DDE"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8" w:history="1">
            <w:r w:rsidRPr="00047815">
              <w:rPr>
                <w:rStyle w:val="Hyperlink"/>
                <w:rFonts w:cs="Times New Roman"/>
                <w:noProof/>
                <w:lang w:val="sr-Latn-RS"/>
              </w:rPr>
              <w:t>2.1.14. Stanje zaštićnih područja</w:t>
            </w:r>
            <w:r>
              <w:rPr>
                <w:noProof/>
                <w:webHidden/>
              </w:rPr>
              <w:tab/>
            </w:r>
            <w:r>
              <w:rPr>
                <w:noProof/>
                <w:webHidden/>
              </w:rPr>
              <w:fldChar w:fldCharType="begin"/>
            </w:r>
            <w:r>
              <w:rPr>
                <w:noProof/>
                <w:webHidden/>
              </w:rPr>
              <w:instrText xml:space="preserve"> PAGEREF _Toc236993758 \h </w:instrText>
            </w:r>
            <w:r>
              <w:rPr>
                <w:noProof/>
                <w:webHidden/>
              </w:rPr>
            </w:r>
            <w:r>
              <w:rPr>
                <w:noProof/>
                <w:webHidden/>
              </w:rPr>
              <w:fldChar w:fldCharType="separate"/>
            </w:r>
            <w:r>
              <w:rPr>
                <w:noProof/>
                <w:webHidden/>
              </w:rPr>
              <w:t>44</w:t>
            </w:r>
            <w:r>
              <w:rPr>
                <w:noProof/>
                <w:webHidden/>
              </w:rPr>
              <w:fldChar w:fldCharType="end"/>
            </w:r>
          </w:hyperlink>
        </w:p>
        <w:p w14:paraId="3C81DAB1" w14:textId="577D6D7E"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59" w:history="1">
            <w:r w:rsidRPr="00047815">
              <w:rPr>
                <w:rStyle w:val="Hyperlink"/>
                <w:rFonts w:cs="Times New Roman"/>
                <w:noProof/>
                <w:lang w:val="sr-Latn-RS"/>
              </w:rPr>
              <w:t>2.1.15. Stanje biodiverziteta</w:t>
            </w:r>
            <w:r>
              <w:rPr>
                <w:noProof/>
                <w:webHidden/>
              </w:rPr>
              <w:tab/>
            </w:r>
            <w:r>
              <w:rPr>
                <w:noProof/>
                <w:webHidden/>
              </w:rPr>
              <w:fldChar w:fldCharType="begin"/>
            </w:r>
            <w:r>
              <w:rPr>
                <w:noProof/>
                <w:webHidden/>
              </w:rPr>
              <w:instrText xml:space="preserve"> PAGEREF _Toc236993759 \h </w:instrText>
            </w:r>
            <w:r>
              <w:rPr>
                <w:noProof/>
                <w:webHidden/>
              </w:rPr>
            </w:r>
            <w:r>
              <w:rPr>
                <w:noProof/>
                <w:webHidden/>
              </w:rPr>
              <w:fldChar w:fldCharType="separate"/>
            </w:r>
            <w:r>
              <w:rPr>
                <w:noProof/>
                <w:webHidden/>
              </w:rPr>
              <w:t>45</w:t>
            </w:r>
            <w:r>
              <w:rPr>
                <w:noProof/>
                <w:webHidden/>
              </w:rPr>
              <w:fldChar w:fldCharType="end"/>
            </w:r>
          </w:hyperlink>
        </w:p>
        <w:p w14:paraId="5CAF7A50" w14:textId="4B69254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0" w:history="1">
            <w:r w:rsidRPr="00047815">
              <w:rPr>
                <w:rStyle w:val="Hyperlink"/>
                <w:rFonts w:eastAsiaTheme="majorEastAsia" w:cs="Times New Roman"/>
                <w:b/>
                <w:bCs/>
                <w:noProof/>
                <w:lang w:val="sr-Latn-RS"/>
              </w:rPr>
              <w:t>2.1.16 Prikaz stanja nedrvnih proizvoda</w:t>
            </w:r>
            <w:r>
              <w:rPr>
                <w:noProof/>
                <w:webHidden/>
              </w:rPr>
              <w:tab/>
            </w:r>
            <w:r>
              <w:rPr>
                <w:noProof/>
                <w:webHidden/>
              </w:rPr>
              <w:fldChar w:fldCharType="begin"/>
            </w:r>
            <w:r>
              <w:rPr>
                <w:noProof/>
                <w:webHidden/>
              </w:rPr>
              <w:instrText xml:space="preserve"> PAGEREF _Toc236993760 \h </w:instrText>
            </w:r>
            <w:r>
              <w:rPr>
                <w:noProof/>
                <w:webHidden/>
              </w:rPr>
            </w:r>
            <w:r>
              <w:rPr>
                <w:noProof/>
                <w:webHidden/>
              </w:rPr>
              <w:fldChar w:fldCharType="separate"/>
            </w:r>
            <w:r>
              <w:rPr>
                <w:noProof/>
                <w:webHidden/>
              </w:rPr>
              <w:t>45</w:t>
            </w:r>
            <w:r>
              <w:rPr>
                <w:noProof/>
                <w:webHidden/>
              </w:rPr>
              <w:fldChar w:fldCharType="end"/>
            </w:r>
          </w:hyperlink>
        </w:p>
        <w:p w14:paraId="52F429E0" w14:textId="7FFB565E"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61" w:history="1">
            <w:r w:rsidRPr="00047815">
              <w:rPr>
                <w:rStyle w:val="Hyperlink"/>
                <w:rFonts w:eastAsiaTheme="majorEastAsia" w:cs="Times New Roman"/>
                <w:b/>
                <w:bCs/>
                <w:noProof/>
                <w:lang w:val="sr-Latn-RS"/>
              </w:rPr>
              <w:t>2.2 Analiza stanja i sprovedenih mera gazdovanja</w:t>
            </w:r>
            <w:r>
              <w:rPr>
                <w:noProof/>
                <w:webHidden/>
              </w:rPr>
              <w:tab/>
            </w:r>
            <w:r>
              <w:rPr>
                <w:noProof/>
                <w:webHidden/>
              </w:rPr>
              <w:fldChar w:fldCharType="begin"/>
            </w:r>
            <w:r>
              <w:rPr>
                <w:noProof/>
                <w:webHidden/>
              </w:rPr>
              <w:instrText xml:space="preserve"> PAGEREF _Toc236993761 \h </w:instrText>
            </w:r>
            <w:r>
              <w:rPr>
                <w:noProof/>
                <w:webHidden/>
              </w:rPr>
            </w:r>
            <w:r>
              <w:rPr>
                <w:noProof/>
                <w:webHidden/>
              </w:rPr>
              <w:fldChar w:fldCharType="separate"/>
            </w:r>
            <w:r>
              <w:rPr>
                <w:noProof/>
                <w:webHidden/>
              </w:rPr>
              <w:t>46</w:t>
            </w:r>
            <w:r>
              <w:rPr>
                <w:noProof/>
                <w:webHidden/>
              </w:rPr>
              <w:fldChar w:fldCharType="end"/>
            </w:r>
          </w:hyperlink>
        </w:p>
        <w:p w14:paraId="7BF755E8" w14:textId="2CC7E0EE"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2" w:history="1">
            <w:r w:rsidRPr="00047815">
              <w:rPr>
                <w:rStyle w:val="Hyperlink"/>
                <w:rFonts w:eastAsiaTheme="majorEastAsia" w:cs="Times New Roman"/>
                <w:b/>
                <w:bCs/>
                <w:noProof/>
                <w:lang w:val="sr-Latn-RS"/>
              </w:rPr>
              <w:t>2.2.1 Opšti osvrt na zatečeno stanje</w:t>
            </w:r>
            <w:r>
              <w:rPr>
                <w:noProof/>
                <w:webHidden/>
              </w:rPr>
              <w:tab/>
            </w:r>
            <w:r>
              <w:rPr>
                <w:noProof/>
                <w:webHidden/>
              </w:rPr>
              <w:fldChar w:fldCharType="begin"/>
            </w:r>
            <w:r>
              <w:rPr>
                <w:noProof/>
                <w:webHidden/>
              </w:rPr>
              <w:instrText xml:space="preserve"> PAGEREF _Toc236993762 \h </w:instrText>
            </w:r>
            <w:r>
              <w:rPr>
                <w:noProof/>
                <w:webHidden/>
              </w:rPr>
            </w:r>
            <w:r>
              <w:rPr>
                <w:noProof/>
                <w:webHidden/>
              </w:rPr>
              <w:fldChar w:fldCharType="separate"/>
            </w:r>
            <w:r>
              <w:rPr>
                <w:noProof/>
                <w:webHidden/>
              </w:rPr>
              <w:t>46</w:t>
            </w:r>
            <w:r>
              <w:rPr>
                <w:noProof/>
                <w:webHidden/>
              </w:rPr>
              <w:fldChar w:fldCharType="end"/>
            </w:r>
          </w:hyperlink>
        </w:p>
        <w:p w14:paraId="5AA795D2" w14:textId="0407848B"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3" w:history="1">
            <w:r w:rsidRPr="00047815">
              <w:rPr>
                <w:rStyle w:val="Hyperlink"/>
                <w:rFonts w:eastAsiaTheme="majorEastAsia" w:cs="Times New Roman"/>
                <w:b/>
                <w:bCs/>
                <w:noProof/>
                <w:lang w:val="sr-Latn-RS"/>
              </w:rPr>
              <w:t>2.2.2 Promene šumskog fonda po površini</w:t>
            </w:r>
            <w:r>
              <w:rPr>
                <w:noProof/>
                <w:webHidden/>
              </w:rPr>
              <w:tab/>
            </w:r>
            <w:r>
              <w:rPr>
                <w:noProof/>
                <w:webHidden/>
              </w:rPr>
              <w:fldChar w:fldCharType="begin"/>
            </w:r>
            <w:r>
              <w:rPr>
                <w:noProof/>
                <w:webHidden/>
              </w:rPr>
              <w:instrText xml:space="preserve"> PAGEREF _Toc236993763 \h </w:instrText>
            </w:r>
            <w:r>
              <w:rPr>
                <w:noProof/>
                <w:webHidden/>
              </w:rPr>
            </w:r>
            <w:r>
              <w:rPr>
                <w:noProof/>
                <w:webHidden/>
              </w:rPr>
              <w:fldChar w:fldCharType="separate"/>
            </w:r>
            <w:r>
              <w:rPr>
                <w:noProof/>
                <w:webHidden/>
              </w:rPr>
              <w:t>47</w:t>
            </w:r>
            <w:r>
              <w:rPr>
                <w:noProof/>
                <w:webHidden/>
              </w:rPr>
              <w:fldChar w:fldCharType="end"/>
            </w:r>
          </w:hyperlink>
        </w:p>
        <w:p w14:paraId="6A2B92E5" w14:textId="2254B62D"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4" w:history="1">
            <w:r w:rsidRPr="00047815">
              <w:rPr>
                <w:rStyle w:val="Hyperlink"/>
                <w:rFonts w:eastAsiaTheme="majorEastAsia" w:cs="Times New Roman"/>
                <w:b/>
                <w:bCs/>
                <w:noProof/>
                <w:lang w:val="sr-Latn-RS"/>
              </w:rPr>
              <w:t>2.2.3 Promene šumskog fonda po zapremini i zapreminskom prirastu</w:t>
            </w:r>
            <w:r>
              <w:rPr>
                <w:noProof/>
                <w:webHidden/>
              </w:rPr>
              <w:tab/>
            </w:r>
            <w:r>
              <w:rPr>
                <w:noProof/>
                <w:webHidden/>
              </w:rPr>
              <w:fldChar w:fldCharType="begin"/>
            </w:r>
            <w:r>
              <w:rPr>
                <w:noProof/>
                <w:webHidden/>
              </w:rPr>
              <w:instrText xml:space="preserve"> PAGEREF _Toc236993764 \h </w:instrText>
            </w:r>
            <w:r>
              <w:rPr>
                <w:noProof/>
                <w:webHidden/>
              </w:rPr>
            </w:r>
            <w:r>
              <w:rPr>
                <w:noProof/>
                <w:webHidden/>
              </w:rPr>
              <w:fldChar w:fldCharType="separate"/>
            </w:r>
            <w:r>
              <w:rPr>
                <w:noProof/>
                <w:webHidden/>
              </w:rPr>
              <w:t>48</w:t>
            </w:r>
            <w:r>
              <w:rPr>
                <w:noProof/>
                <w:webHidden/>
              </w:rPr>
              <w:fldChar w:fldCharType="end"/>
            </w:r>
          </w:hyperlink>
        </w:p>
        <w:p w14:paraId="24AF53D4" w14:textId="1DE8F78F"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65" w:history="1">
            <w:r w:rsidRPr="00047815">
              <w:rPr>
                <w:rStyle w:val="Hyperlink"/>
                <w:rFonts w:cs="Times New Roman"/>
                <w:noProof/>
                <w:lang w:val="sr-Latn-RS"/>
              </w:rPr>
              <w:t>2.3 Odnos planiranih i ostvarenih radova u dosadašnjem gazdovanju</w:t>
            </w:r>
            <w:r>
              <w:rPr>
                <w:noProof/>
                <w:webHidden/>
              </w:rPr>
              <w:tab/>
            </w:r>
            <w:r>
              <w:rPr>
                <w:noProof/>
                <w:webHidden/>
              </w:rPr>
              <w:fldChar w:fldCharType="begin"/>
            </w:r>
            <w:r>
              <w:rPr>
                <w:noProof/>
                <w:webHidden/>
              </w:rPr>
              <w:instrText xml:space="preserve"> PAGEREF _Toc236993765 \h </w:instrText>
            </w:r>
            <w:r>
              <w:rPr>
                <w:noProof/>
                <w:webHidden/>
              </w:rPr>
            </w:r>
            <w:r>
              <w:rPr>
                <w:noProof/>
                <w:webHidden/>
              </w:rPr>
              <w:fldChar w:fldCharType="separate"/>
            </w:r>
            <w:r>
              <w:rPr>
                <w:noProof/>
                <w:webHidden/>
              </w:rPr>
              <w:t>49</w:t>
            </w:r>
            <w:r>
              <w:rPr>
                <w:noProof/>
                <w:webHidden/>
              </w:rPr>
              <w:fldChar w:fldCharType="end"/>
            </w:r>
          </w:hyperlink>
        </w:p>
        <w:p w14:paraId="752FB06C" w14:textId="4BE7652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6" w:history="1">
            <w:r w:rsidRPr="00047815">
              <w:rPr>
                <w:rStyle w:val="Hyperlink"/>
                <w:rFonts w:eastAsiaTheme="majorEastAsia" w:cs="Times New Roman"/>
                <w:b/>
                <w:bCs/>
                <w:noProof/>
                <w:lang w:val="sr-Latn-RS"/>
              </w:rPr>
              <w:t>2.3.1 Dosadašnji radovi na gajenju šuma</w:t>
            </w:r>
            <w:r>
              <w:rPr>
                <w:noProof/>
                <w:webHidden/>
              </w:rPr>
              <w:tab/>
            </w:r>
            <w:r>
              <w:rPr>
                <w:noProof/>
                <w:webHidden/>
              </w:rPr>
              <w:fldChar w:fldCharType="begin"/>
            </w:r>
            <w:r>
              <w:rPr>
                <w:noProof/>
                <w:webHidden/>
              </w:rPr>
              <w:instrText xml:space="preserve"> PAGEREF _Toc236993766 \h </w:instrText>
            </w:r>
            <w:r>
              <w:rPr>
                <w:noProof/>
                <w:webHidden/>
              </w:rPr>
            </w:r>
            <w:r>
              <w:rPr>
                <w:noProof/>
                <w:webHidden/>
              </w:rPr>
              <w:fldChar w:fldCharType="separate"/>
            </w:r>
            <w:r>
              <w:rPr>
                <w:noProof/>
                <w:webHidden/>
              </w:rPr>
              <w:t>49</w:t>
            </w:r>
            <w:r>
              <w:rPr>
                <w:noProof/>
                <w:webHidden/>
              </w:rPr>
              <w:fldChar w:fldCharType="end"/>
            </w:r>
          </w:hyperlink>
        </w:p>
        <w:p w14:paraId="41901938" w14:textId="1EDCD7D5"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7" w:history="1">
            <w:r w:rsidRPr="00047815">
              <w:rPr>
                <w:rStyle w:val="Hyperlink"/>
                <w:rFonts w:cs="Times New Roman"/>
                <w:noProof/>
                <w:lang w:val="sr-Latn-RS"/>
              </w:rPr>
              <w:t>2.3.2Dosadašnji radovi na korišćenju šuma</w:t>
            </w:r>
            <w:r>
              <w:rPr>
                <w:noProof/>
                <w:webHidden/>
              </w:rPr>
              <w:tab/>
            </w:r>
            <w:r>
              <w:rPr>
                <w:noProof/>
                <w:webHidden/>
              </w:rPr>
              <w:fldChar w:fldCharType="begin"/>
            </w:r>
            <w:r>
              <w:rPr>
                <w:noProof/>
                <w:webHidden/>
              </w:rPr>
              <w:instrText xml:space="preserve"> PAGEREF _Toc236993767 \h </w:instrText>
            </w:r>
            <w:r>
              <w:rPr>
                <w:noProof/>
                <w:webHidden/>
              </w:rPr>
            </w:r>
            <w:r>
              <w:rPr>
                <w:noProof/>
                <w:webHidden/>
              </w:rPr>
              <w:fldChar w:fldCharType="separate"/>
            </w:r>
            <w:r>
              <w:rPr>
                <w:noProof/>
                <w:webHidden/>
              </w:rPr>
              <w:t>50</w:t>
            </w:r>
            <w:r>
              <w:rPr>
                <w:noProof/>
                <w:webHidden/>
              </w:rPr>
              <w:fldChar w:fldCharType="end"/>
            </w:r>
          </w:hyperlink>
        </w:p>
        <w:p w14:paraId="50244818" w14:textId="4C918EB7"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8" w:history="1">
            <w:r w:rsidRPr="00047815">
              <w:rPr>
                <w:rStyle w:val="Hyperlink"/>
                <w:rFonts w:cs="Times New Roman"/>
                <w:noProof/>
                <w:lang w:val="sr-Latn-RS"/>
              </w:rPr>
              <w:t>2.3.3 Dosadašnji radovi na izgradnji i rekonstrukciji šumskih saobraćajnica</w:t>
            </w:r>
            <w:r>
              <w:rPr>
                <w:noProof/>
                <w:webHidden/>
              </w:rPr>
              <w:tab/>
            </w:r>
            <w:r>
              <w:rPr>
                <w:noProof/>
                <w:webHidden/>
              </w:rPr>
              <w:fldChar w:fldCharType="begin"/>
            </w:r>
            <w:r>
              <w:rPr>
                <w:noProof/>
                <w:webHidden/>
              </w:rPr>
              <w:instrText xml:space="preserve"> PAGEREF _Toc236993768 \h </w:instrText>
            </w:r>
            <w:r>
              <w:rPr>
                <w:noProof/>
                <w:webHidden/>
              </w:rPr>
            </w:r>
            <w:r>
              <w:rPr>
                <w:noProof/>
                <w:webHidden/>
              </w:rPr>
              <w:fldChar w:fldCharType="separate"/>
            </w:r>
            <w:r>
              <w:rPr>
                <w:noProof/>
                <w:webHidden/>
              </w:rPr>
              <w:t>50</w:t>
            </w:r>
            <w:r>
              <w:rPr>
                <w:noProof/>
                <w:webHidden/>
              </w:rPr>
              <w:fldChar w:fldCharType="end"/>
            </w:r>
          </w:hyperlink>
        </w:p>
        <w:p w14:paraId="1AEE96E4" w14:textId="7C2585F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69" w:history="1">
            <w:r w:rsidRPr="00047815">
              <w:rPr>
                <w:rStyle w:val="Hyperlink"/>
                <w:rFonts w:eastAsiaTheme="majorEastAsia" w:cs="Times New Roman"/>
                <w:b/>
                <w:bCs/>
                <w:noProof/>
                <w:lang w:val="sr-Latn-RS"/>
              </w:rPr>
              <w:t>2.3.4 Dosadašnji radovi na zaštiti šuma</w:t>
            </w:r>
            <w:r>
              <w:rPr>
                <w:noProof/>
                <w:webHidden/>
              </w:rPr>
              <w:tab/>
            </w:r>
            <w:r>
              <w:rPr>
                <w:noProof/>
                <w:webHidden/>
              </w:rPr>
              <w:fldChar w:fldCharType="begin"/>
            </w:r>
            <w:r>
              <w:rPr>
                <w:noProof/>
                <w:webHidden/>
              </w:rPr>
              <w:instrText xml:space="preserve"> PAGEREF _Toc236993769 \h </w:instrText>
            </w:r>
            <w:r>
              <w:rPr>
                <w:noProof/>
                <w:webHidden/>
              </w:rPr>
            </w:r>
            <w:r>
              <w:rPr>
                <w:noProof/>
                <w:webHidden/>
              </w:rPr>
              <w:fldChar w:fldCharType="separate"/>
            </w:r>
            <w:r>
              <w:rPr>
                <w:noProof/>
                <w:webHidden/>
              </w:rPr>
              <w:t>50</w:t>
            </w:r>
            <w:r>
              <w:rPr>
                <w:noProof/>
                <w:webHidden/>
              </w:rPr>
              <w:fldChar w:fldCharType="end"/>
            </w:r>
          </w:hyperlink>
        </w:p>
        <w:p w14:paraId="4E1F57F5" w14:textId="4BA8BDB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0" w:history="1">
            <w:r w:rsidRPr="00047815">
              <w:rPr>
                <w:rStyle w:val="Hyperlink"/>
                <w:rFonts w:cs="Times New Roman"/>
                <w:noProof/>
                <w:lang w:val="sr-Latn-RS"/>
              </w:rPr>
              <w:t>2.3.5 Opšti osvrt na dosadašnje gazdovanjedopuni</w:t>
            </w:r>
            <w:r>
              <w:rPr>
                <w:noProof/>
                <w:webHidden/>
              </w:rPr>
              <w:tab/>
            </w:r>
            <w:r>
              <w:rPr>
                <w:noProof/>
                <w:webHidden/>
              </w:rPr>
              <w:fldChar w:fldCharType="begin"/>
            </w:r>
            <w:r>
              <w:rPr>
                <w:noProof/>
                <w:webHidden/>
              </w:rPr>
              <w:instrText xml:space="preserve"> PAGEREF _Toc236993770 \h </w:instrText>
            </w:r>
            <w:r>
              <w:rPr>
                <w:noProof/>
                <w:webHidden/>
              </w:rPr>
            </w:r>
            <w:r>
              <w:rPr>
                <w:noProof/>
                <w:webHidden/>
              </w:rPr>
              <w:fldChar w:fldCharType="separate"/>
            </w:r>
            <w:r>
              <w:rPr>
                <w:noProof/>
                <w:webHidden/>
              </w:rPr>
              <w:t>50</w:t>
            </w:r>
            <w:r>
              <w:rPr>
                <w:noProof/>
                <w:webHidden/>
              </w:rPr>
              <w:fldChar w:fldCharType="end"/>
            </w:r>
          </w:hyperlink>
        </w:p>
        <w:p w14:paraId="237E3583" w14:textId="7611D5AF"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71" w:history="1">
            <w:r w:rsidRPr="00047815">
              <w:rPr>
                <w:rStyle w:val="Hyperlink"/>
                <w:rFonts w:eastAsiaTheme="majorEastAsia" w:cs="Times New Roman"/>
                <w:b/>
                <w:bCs/>
                <w:noProof/>
                <w:lang w:val="sr-Latn-RS"/>
              </w:rPr>
              <w:t>2.4 Vrednosti šuma</w:t>
            </w:r>
            <w:r>
              <w:rPr>
                <w:noProof/>
                <w:webHidden/>
              </w:rPr>
              <w:tab/>
            </w:r>
            <w:r>
              <w:rPr>
                <w:noProof/>
                <w:webHidden/>
              </w:rPr>
              <w:fldChar w:fldCharType="begin"/>
            </w:r>
            <w:r>
              <w:rPr>
                <w:noProof/>
                <w:webHidden/>
              </w:rPr>
              <w:instrText xml:space="preserve"> PAGEREF _Toc236993771 \h </w:instrText>
            </w:r>
            <w:r>
              <w:rPr>
                <w:noProof/>
                <w:webHidden/>
              </w:rPr>
            </w:r>
            <w:r>
              <w:rPr>
                <w:noProof/>
                <w:webHidden/>
              </w:rPr>
              <w:fldChar w:fldCharType="separate"/>
            </w:r>
            <w:r>
              <w:rPr>
                <w:noProof/>
                <w:webHidden/>
              </w:rPr>
              <w:t>51</w:t>
            </w:r>
            <w:r>
              <w:rPr>
                <w:noProof/>
                <w:webHidden/>
              </w:rPr>
              <w:fldChar w:fldCharType="end"/>
            </w:r>
          </w:hyperlink>
        </w:p>
        <w:p w14:paraId="3BD79E75" w14:textId="1327813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2" w:history="1">
            <w:r w:rsidRPr="00047815">
              <w:rPr>
                <w:rStyle w:val="Hyperlink"/>
                <w:rFonts w:eastAsiaTheme="majorEastAsia" w:cs="Times New Roman"/>
                <w:b/>
                <w:bCs/>
                <w:noProof/>
                <w:lang w:val="sr-Latn-RS"/>
              </w:rPr>
              <w:t>2.4.1 Kvalifikaciona struktura ukupne drvne zapremine</w:t>
            </w:r>
            <w:r>
              <w:rPr>
                <w:noProof/>
                <w:webHidden/>
              </w:rPr>
              <w:tab/>
            </w:r>
            <w:r>
              <w:rPr>
                <w:noProof/>
                <w:webHidden/>
              </w:rPr>
              <w:fldChar w:fldCharType="begin"/>
            </w:r>
            <w:r>
              <w:rPr>
                <w:noProof/>
                <w:webHidden/>
              </w:rPr>
              <w:instrText xml:space="preserve"> PAGEREF _Toc236993772 \h </w:instrText>
            </w:r>
            <w:r>
              <w:rPr>
                <w:noProof/>
                <w:webHidden/>
              </w:rPr>
            </w:r>
            <w:r>
              <w:rPr>
                <w:noProof/>
                <w:webHidden/>
              </w:rPr>
              <w:fldChar w:fldCharType="separate"/>
            </w:r>
            <w:r>
              <w:rPr>
                <w:noProof/>
                <w:webHidden/>
              </w:rPr>
              <w:t>51</w:t>
            </w:r>
            <w:r>
              <w:rPr>
                <w:noProof/>
                <w:webHidden/>
              </w:rPr>
              <w:fldChar w:fldCharType="end"/>
            </w:r>
          </w:hyperlink>
        </w:p>
        <w:p w14:paraId="59E6CD5D" w14:textId="086C77D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3" w:history="1">
            <w:r w:rsidRPr="00047815">
              <w:rPr>
                <w:rStyle w:val="Hyperlink"/>
                <w:rFonts w:eastAsiaTheme="majorEastAsia" w:cs="Times New Roman"/>
                <w:b/>
                <w:bCs/>
                <w:noProof/>
                <w:lang w:val="sr-Latn-RS"/>
              </w:rPr>
              <w:t>2.4.2 Jedinična vrednost sortimenata</w:t>
            </w:r>
            <w:r>
              <w:rPr>
                <w:noProof/>
                <w:webHidden/>
              </w:rPr>
              <w:tab/>
            </w:r>
            <w:r>
              <w:rPr>
                <w:noProof/>
                <w:webHidden/>
              </w:rPr>
              <w:fldChar w:fldCharType="begin"/>
            </w:r>
            <w:r>
              <w:rPr>
                <w:noProof/>
                <w:webHidden/>
              </w:rPr>
              <w:instrText xml:space="preserve"> PAGEREF _Toc236993773 \h </w:instrText>
            </w:r>
            <w:r>
              <w:rPr>
                <w:noProof/>
                <w:webHidden/>
              </w:rPr>
            </w:r>
            <w:r>
              <w:rPr>
                <w:noProof/>
                <w:webHidden/>
              </w:rPr>
              <w:fldChar w:fldCharType="separate"/>
            </w:r>
            <w:r>
              <w:rPr>
                <w:noProof/>
                <w:webHidden/>
              </w:rPr>
              <w:t>52</w:t>
            </w:r>
            <w:r>
              <w:rPr>
                <w:noProof/>
                <w:webHidden/>
              </w:rPr>
              <w:fldChar w:fldCharType="end"/>
            </w:r>
          </w:hyperlink>
        </w:p>
        <w:p w14:paraId="066140FB" w14:textId="2E6C863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4" w:history="1">
            <w:r w:rsidRPr="00047815">
              <w:rPr>
                <w:rStyle w:val="Hyperlink"/>
                <w:rFonts w:eastAsiaTheme="majorEastAsia" w:cs="Times New Roman"/>
                <w:b/>
                <w:bCs/>
                <w:noProof/>
                <w:lang w:val="sr-Latn-RS"/>
              </w:rPr>
              <w:t>2.4.3 Vrednost drvnih sortimenata</w:t>
            </w:r>
            <w:r>
              <w:rPr>
                <w:noProof/>
                <w:webHidden/>
              </w:rPr>
              <w:tab/>
            </w:r>
            <w:r>
              <w:rPr>
                <w:noProof/>
                <w:webHidden/>
              </w:rPr>
              <w:fldChar w:fldCharType="begin"/>
            </w:r>
            <w:r>
              <w:rPr>
                <w:noProof/>
                <w:webHidden/>
              </w:rPr>
              <w:instrText xml:space="preserve"> PAGEREF _Toc236993774 \h </w:instrText>
            </w:r>
            <w:r>
              <w:rPr>
                <w:noProof/>
                <w:webHidden/>
              </w:rPr>
            </w:r>
            <w:r>
              <w:rPr>
                <w:noProof/>
                <w:webHidden/>
              </w:rPr>
              <w:fldChar w:fldCharType="separate"/>
            </w:r>
            <w:r>
              <w:rPr>
                <w:noProof/>
                <w:webHidden/>
              </w:rPr>
              <w:t>52</w:t>
            </w:r>
            <w:r>
              <w:rPr>
                <w:noProof/>
                <w:webHidden/>
              </w:rPr>
              <w:fldChar w:fldCharType="end"/>
            </w:r>
          </w:hyperlink>
        </w:p>
        <w:p w14:paraId="5C0688A4" w14:textId="4C63D49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5" w:history="1">
            <w:r w:rsidRPr="00047815">
              <w:rPr>
                <w:rStyle w:val="Hyperlink"/>
                <w:rFonts w:eastAsiaTheme="majorEastAsia" w:cs="Times New Roman"/>
                <w:b/>
                <w:bCs/>
                <w:noProof/>
                <w:lang w:val="sr-Latn-RS"/>
              </w:rPr>
              <w:t>2.4.4 Troškovi proizvodnje</w:t>
            </w:r>
            <w:r>
              <w:rPr>
                <w:noProof/>
                <w:webHidden/>
              </w:rPr>
              <w:tab/>
            </w:r>
            <w:r>
              <w:rPr>
                <w:noProof/>
                <w:webHidden/>
              </w:rPr>
              <w:fldChar w:fldCharType="begin"/>
            </w:r>
            <w:r>
              <w:rPr>
                <w:noProof/>
                <w:webHidden/>
              </w:rPr>
              <w:instrText xml:space="preserve"> PAGEREF _Toc236993775 \h </w:instrText>
            </w:r>
            <w:r>
              <w:rPr>
                <w:noProof/>
                <w:webHidden/>
              </w:rPr>
            </w:r>
            <w:r>
              <w:rPr>
                <w:noProof/>
                <w:webHidden/>
              </w:rPr>
              <w:fldChar w:fldCharType="separate"/>
            </w:r>
            <w:r>
              <w:rPr>
                <w:noProof/>
                <w:webHidden/>
              </w:rPr>
              <w:t>53</w:t>
            </w:r>
            <w:r>
              <w:rPr>
                <w:noProof/>
                <w:webHidden/>
              </w:rPr>
              <w:fldChar w:fldCharType="end"/>
            </w:r>
          </w:hyperlink>
        </w:p>
        <w:p w14:paraId="01B4E2E9" w14:textId="4593D564"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6" w:history="1">
            <w:r w:rsidRPr="00047815">
              <w:rPr>
                <w:rStyle w:val="Hyperlink"/>
                <w:rFonts w:eastAsia="Cambria" w:cs="Times New Roman"/>
                <w:b/>
                <w:bCs/>
                <w:noProof/>
                <w:lang w:val="sr-Latn-RS"/>
              </w:rPr>
              <w:t>2.4.5 Ukupna vrednost drvnih sortimenata</w:t>
            </w:r>
            <w:r>
              <w:rPr>
                <w:noProof/>
                <w:webHidden/>
              </w:rPr>
              <w:tab/>
            </w:r>
            <w:r>
              <w:rPr>
                <w:noProof/>
                <w:webHidden/>
              </w:rPr>
              <w:fldChar w:fldCharType="begin"/>
            </w:r>
            <w:r>
              <w:rPr>
                <w:noProof/>
                <w:webHidden/>
              </w:rPr>
              <w:instrText xml:space="preserve"> PAGEREF _Toc236993776 \h </w:instrText>
            </w:r>
            <w:r>
              <w:rPr>
                <w:noProof/>
                <w:webHidden/>
              </w:rPr>
            </w:r>
            <w:r>
              <w:rPr>
                <w:noProof/>
                <w:webHidden/>
              </w:rPr>
              <w:fldChar w:fldCharType="separate"/>
            </w:r>
            <w:r>
              <w:rPr>
                <w:noProof/>
                <w:webHidden/>
              </w:rPr>
              <w:t>53</w:t>
            </w:r>
            <w:r>
              <w:rPr>
                <w:noProof/>
                <w:webHidden/>
              </w:rPr>
              <w:fldChar w:fldCharType="end"/>
            </w:r>
          </w:hyperlink>
        </w:p>
        <w:p w14:paraId="1371A444" w14:textId="449DD16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7" w:history="1">
            <w:r w:rsidRPr="00047815">
              <w:rPr>
                <w:rStyle w:val="Hyperlink"/>
                <w:rFonts w:eastAsiaTheme="majorEastAsia" w:cs="Times New Roman"/>
                <w:b/>
                <w:bCs/>
                <w:noProof/>
                <w:lang w:val="sr-Latn-RS"/>
              </w:rPr>
              <w:t>2.4.6 Vrednost mladih sastojina bez zapremine</w:t>
            </w:r>
            <w:r>
              <w:rPr>
                <w:noProof/>
                <w:webHidden/>
              </w:rPr>
              <w:tab/>
            </w:r>
            <w:r>
              <w:rPr>
                <w:noProof/>
                <w:webHidden/>
              </w:rPr>
              <w:fldChar w:fldCharType="begin"/>
            </w:r>
            <w:r>
              <w:rPr>
                <w:noProof/>
                <w:webHidden/>
              </w:rPr>
              <w:instrText xml:space="preserve"> PAGEREF _Toc236993777 \h </w:instrText>
            </w:r>
            <w:r>
              <w:rPr>
                <w:noProof/>
                <w:webHidden/>
              </w:rPr>
            </w:r>
            <w:r>
              <w:rPr>
                <w:noProof/>
                <w:webHidden/>
              </w:rPr>
              <w:fldChar w:fldCharType="separate"/>
            </w:r>
            <w:r>
              <w:rPr>
                <w:noProof/>
                <w:webHidden/>
              </w:rPr>
              <w:t>54</w:t>
            </w:r>
            <w:r>
              <w:rPr>
                <w:noProof/>
                <w:webHidden/>
              </w:rPr>
              <w:fldChar w:fldCharType="end"/>
            </w:r>
          </w:hyperlink>
        </w:p>
        <w:p w14:paraId="09B79136" w14:textId="26C0896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78" w:history="1">
            <w:r w:rsidRPr="00047815">
              <w:rPr>
                <w:rStyle w:val="Hyperlink"/>
                <w:rFonts w:eastAsiaTheme="majorEastAsia" w:cs="Times New Roman"/>
                <w:b/>
                <w:bCs/>
                <w:noProof/>
                <w:lang w:val="sr-Latn-RS"/>
              </w:rPr>
              <w:t>2.4.7 Ukupna vrednost šuma</w:t>
            </w:r>
            <w:r>
              <w:rPr>
                <w:noProof/>
                <w:webHidden/>
              </w:rPr>
              <w:tab/>
            </w:r>
            <w:r>
              <w:rPr>
                <w:noProof/>
                <w:webHidden/>
              </w:rPr>
              <w:fldChar w:fldCharType="begin"/>
            </w:r>
            <w:r>
              <w:rPr>
                <w:noProof/>
                <w:webHidden/>
              </w:rPr>
              <w:instrText xml:space="preserve"> PAGEREF _Toc236993778 \h </w:instrText>
            </w:r>
            <w:r>
              <w:rPr>
                <w:noProof/>
                <w:webHidden/>
              </w:rPr>
            </w:r>
            <w:r>
              <w:rPr>
                <w:noProof/>
                <w:webHidden/>
              </w:rPr>
              <w:fldChar w:fldCharType="separate"/>
            </w:r>
            <w:r>
              <w:rPr>
                <w:noProof/>
                <w:webHidden/>
              </w:rPr>
              <w:t>54</w:t>
            </w:r>
            <w:r>
              <w:rPr>
                <w:noProof/>
                <w:webHidden/>
              </w:rPr>
              <w:fldChar w:fldCharType="end"/>
            </w:r>
          </w:hyperlink>
        </w:p>
        <w:p w14:paraId="624A7A30" w14:textId="1A03EDAA" w:rsidR="00764A57" w:rsidRDefault="00764A57">
          <w:pPr>
            <w:pStyle w:val="TOC1"/>
            <w:tabs>
              <w:tab w:val="right" w:leader="dot" w:pos="13944"/>
            </w:tabs>
            <w:rPr>
              <w:rFonts w:asciiTheme="minorHAnsi" w:eastAsiaTheme="minorEastAsia" w:hAnsiTheme="minorHAnsi"/>
              <w:noProof/>
              <w:kern w:val="2"/>
              <w:szCs w:val="24"/>
              <w14:ligatures w14:val="standardContextual"/>
            </w:rPr>
          </w:pPr>
          <w:hyperlink w:anchor="_Toc236993779" w:history="1">
            <w:r w:rsidRPr="00047815">
              <w:rPr>
                <w:rStyle w:val="Hyperlink"/>
                <w:rFonts w:eastAsia="Times New Roman" w:cs="Times New Roman"/>
                <w:b/>
                <w:bCs/>
                <w:caps/>
                <w:noProof/>
                <w:spacing w:val="20"/>
                <w:kern w:val="32"/>
                <w:lang w:val="sr-Latn-RS"/>
              </w:rPr>
              <w:t>3. FUNKCIJE ŠUMA</w:t>
            </w:r>
            <w:r>
              <w:rPr>
                <w:noProof/>
                <w:webHidden/>
              </w:rPr>
              <w:tab/>
            </w:r>
            <w:r>
              <w:rPr>
                <w:noProof/>
                <w:webHidden/>
              </w:rPr>
              <w:fldChar w:fldCharType="begin"/>
            </w:r>
            <w:r>
              <w:rPr>
                <w:noProof/>
                <w:webHidden/>
              </w:rPr>
              <w:instrText xml:space="preserve"> PAGEREF _Toc236993779 \h </w:instrText>
            </w:r>
            <w:r>
              <w:rPr>
                <w:noProof/>
                <w:webHidden/>
              </w:rPr>
            </w:r>
            <w:r>
              <w:rPr>
                <w:noProof/>
                <w:webHidden/>
              </w:rPr>
              <w:fldChar w:fldCharType="separate"/>
            </w:r>
            <w:r>
              <w:rPr>
                <w:noProof/>
                <w:webHidden/>
              </w:rPr>
              <w:t>55</w:t>
            </w:r>
            <w:r>
              <w:rPr>
                <w:noProof/>
                <w:webHidden/>
              </w:rPr>
              <w:fldChar w:fldCharType="end"/>
            </w:r>
          </w:hyperlink>
        </w:p>
        <w:p w14:paraId="5E3E7EC5" w14:textId="48710050"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80" w:history="1">
            <w:r w:rsidRPr="00047815">
              <w:rPr>
                <w:rStyle w:val="Hyperlink"/>
                <w:rFonts w:eastAsiaTheme="majorEastAsia" w:cs="Times New Roman"/>
                <w:b/>
                <w:bCs/>
                <w:noProof/>
                <w:lang w:val="sr-Latn-RS"/>
              </w:rPr>
              <w:t>3.1Osnovne postavke i kriterijumi pri prostorno-funkcionalnom reoniranju šuma i šumskih staništa u gazdinskoj jedinici</w:t>
            </w:r>
            <w:r>
              <w:rPr>
                <w:noProof/>
                <w:webHidden/>
              </w:rPr>
              <w:tab/>
            </w:r>
            <w:r>
              <w:rPr>
                <w:noProof/>
                <w:webHidden/>
              </w:rPr>
              <w:fldChar w:fldCharType="begin"/>
            </w:r>
            <w:r>
              <w:rPr>
                <w:noProof/>
                <w:webHidden/>
              </w:rPr>
              <w:instrText xml:space="preserve"> PAGEREF _Toc236993780 \h </w:instrText>
            </w:r>
            <w:r>
              <w:rPr>
                <w:noProof/>
                <w:webHidden/>
              </w:rPr>
            </w:r>
            <w:r>
              <w:rPr>
                <w:noProof/>
                <w:webHidden/>
              </w:rPr>
              <w:fldChar w:fldCharType="separate"/>
            </w:r>
            <w:r>
              <w:rPr>
                <w:noProof/>
                <w:webHidden/>
              </w:rPr>
              <w:t>55</w:t>
            </w:r>
            <w:r>
              <w:rPr>
                <w:noProof/>
                <w:webHidden/>
              </w:rPr>
              <w:fldChar w:fldCharType="end"/>
            </w:r>
          </w:hyperlink>
        </w:p>
        <w:p w14:paraId="1E9224A9" w14:textId="72B7964F"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81" w:history="1">
            <w:r w:rsidRPr="00047815">
              <w:rPr>
                <w:rStyle w:val="Hyperlink"/>
                <w:rFonts w:eastAsiaTheme="majorEastAsia" w:cs="Times New Roman"/>
                <w:b/>
                <w:bCs/>
                <w:noProof/>
                <w:lang w:val="sr-Latn-RS"/>
              </w:rPr>
              <w:t>3.2Funkcije šuma i namena površina u gazdinskoj jedinici</w:t>
            </w:r>
            <w:r>
              <w:rPr>
                <w:noProof/>
                <w:webHidden/>
              </w:rPr>
              <w:tab/>
            </w:r>
            <w:r>
              <w:rPr>
                <w:noProof/>
                <w:webHidden/>
              </w:rPr>
              <w:fldChar w:fldCharType="begin"/>
            </w:r>
            <w:r>
              <w:rPr>
                <w:noProof/>
                <w:webHidden/>
              </w:rPr>
              <w:instrText xml:space="preserve"> PAGEREF _Toc236993781 \h </w:instrText>
            </w:r>
            <w:r>
              <w:rPr>
                <w:noProof/>
                <w:webHidden/>
              </w:rPr>
            </w:r>
            <w:r>
              <w:rPr>
                <w:noProof/>
                <w:webHidden/>
              </w:rPr>
              <w:fldChar w:fldCharType="separate"/>
            </w:r>
            <w:r>
              <w:rPr>
                <w:noProof/>
                <w:webHidden/>
              </w:rPr>
              <w:t>55</w:t>
            </w:r>
            <w:r>
              <w:rPr>
                <w:noProof/>
                <w:webHidden/>
              </w:rPr>
              <w:fldChar w:fldCharType="end"/>
            </w:r>
          </w:hyperlink>
        </w:p>
        <w:p w14:paraId="679519BF" w14:textId="26DC4AB0"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82" w:history="1">
            <w:r w:rsidRPr="00047815">
              <w:rPr>
                <w:rStyle w:val="Hyperlink"/>
                <w:rFonts w:cs="Times New Roman"/>
                <w:noProof/>
                <w:lang w:val="sr-Latn-RS"/>
              </w:rPr>
              <w:t>3.2.1 Globalna i osnovna namena</w:t>
            </w:r>
            <w:r>
              <w:rPr>
                <w:noProof/>
                <w:webHidden/>
              </w:rPr>
              <w:tab/>
            </w:r>
            <w:r>
              <w:rPr>
                <w:noProof/>
                <w:webHidden/>
              </w:rPr>
              <w:fldChar w:fldCharType="begin"/>
            </w:r>
            <w:r>
              <w:rPr>
                <w:noProof/>
                <w:webHidden/>
              </w:rPr>
              <w:instrText xml:space="preserve"> PAGEREF _Toc236993782 \h </w:instrText>
            </w:r>
            <w:r>
              <w:rPr>
                <w:noProof/>
                <w:webHidden/>
              </w:rPr>
            </w:r>
            <w:r>
              <w:rPr>
                <w:noProof/>
                <w:webHidden/>
              </w:rPr>
              <w:fldChar w:fldCharType="separate"/>
            </w:r>
            <w:r>
              <w:rPr>
                <w:noProof/>
                <w:webHidden/>
              </w:rPr>
              <w:t>55</w:t>
            </w:r>
            <w:r>
              <w:rPr>
                <w:noProof/>
                <w:webHidden/>
              </w:rPr>
              <w:fldChar w:fldCharType="end"/>
            </w:r>
          </w:hyperlink>
        </w:p>
        <w:p w14:paraId="5E09909F" w14:textId="226501E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83" w:history="1">
            <w:r w:rsidRPr="00047815">
              <w:rPr>
                <w:rStyle w:val="Hyperlink"/>
                <w:rFonts w:cs="Times New Roman"/>
                <w:noProof/>
                <w:lang w:val="sr-Latn-RS"/>
              </w:rPr>
              <w:t>3.2.2 Uslovi zaštite prirode</w:t>
            </w:r>
            <w:r>
              <w:rPr>
                <w:noProof/>
                <w:webHidden/>
              </w:rPr>
              <w:tab/>
            </w:r>
            <w:r>
              <w:rPr>
                <w:noProof/>
                <w:webHidden/>
              </w:rPr>
              <w:fldChar w:fldCharType="begin"/>
            </w:r>
            <w:r>
              <w:rPr>
                <w:noProof/>
                <w:webHidden/>
              </w:rPr>
              <w:instrText xml:space="preserve"> PAGEREF _Toc236993783 \h </w:instrText>
            </w:r>
            <w:r>
              <w:rPr>
                <w:noProof/>
                <w:webHidden/>
              </w:rPr>
            </w:r>
            <w:r>
              <w:rPr>
                <w:noProof/>
                <w:webHidden/>
              </w:rPr>
              <w:fldChar w:fldCharType="separate"/>
            </w:r>
            <w:r>
              <w:rPr>
                <w:noProof/>
                <w:webHidden/>
              </w:rPr>
              <w:t>56</w:t>
            </w:r>
            <w:r>
              <w:rPr>
                <w:noProof/>
                <w:webHidden/>
              </w:rPr>
              <w:fldChar w:fldCharType="end"/>
            </w:r>
          </w:hyperlink>
        </w:p>
        <w:p w14:paraId="2FFE149B" w14:textId="648564C0"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84" w:history="1">
            <w:r w:rsidRPr="00047815">
              <w:rPr>
                <w:rStyle w:val="Hyperlink"/>
                <w:rFonts w:eastAsiaTheme="majorEastAsia" w:cs="Times New Roman"/>
                <w:b/>
                <w:bCs/>
                <w:noProof/>
                <w:lang w:val="sr-Latn-RS"/>
              </w:rPr>
              <w:t>3.3 Ciljevi gazdovanja</w:t>
            </w:r>
            <w:r>
              <w:rPr>
                <w:noProof/>
                <w:webHidden/>
              </w:rPr>
              <w:tab/>
            </w:r>
            <w:r>
              <w:rPr>
                <w:noProof/>
                <w:webHidden/>
              </w:rPr>
              <w:fldChar w:fldCharType="begin"/>
            </w:r>
            <w:r>
              <w:rPr>
                <w:noProof/>
                <w:webHidden/>
              </w:rPr>
              <w:instrText xml:space="preserve"> PAGEREF _Toc236993784 \h </w:instrText>
            </w:r>
            <w:r>
              <w:rPr>
                <w:noProof/>
                <w:webHidden/>
              </w:rPr>
            </w:r>
            <w:r>
              <w:rPr>
                <w:noProof/>
                <w:webHidden/>
              </w:rPr>
              <w:fldChar w:fldCharType="separate"/>
            </w:r>
            <w:r>
              <w:rPr>
                <w:noProof/>
                <w:webHidden/>
              </w:rPr>
              <w:t>60</w:t>
            </w:r>
            <w:r>
              <w:rPr>
                <w:noProof/>
                <w:webHidden/>
              </w:rPr>
              <w:fldChar w:fldCharType="end"/>
            </w:r>
          </w:hyperlink>
        </w:p>
        <w:p w14:paraId="416946EA" w14:textId="2F4B4167"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85" w:history="1">
            <w:r w:rsidRPr="00047815">
              <w:rPr>
                <w:rStyle w:val="Hyperlink"/>
                <w:rFonts w:eastAsiaTheme="majorEastAsia" w:cs="Times New Roman"/>
                <w:b/>
                <w:bCs/>
                <w:noProof/>
                <w:lang w:val="sr-Latn-RS"/>
              </w:rPr>
              <w:t>3.3.1 Opšti ciljevi gazdovanja</w:t>
            </w:r>
            <w:r>
              <w:rPr>
                <w:noProof/>
                <w:webHidden/>
              </w:rPr>
              <w:tab/>
            </w:r>
            <w:r>
              <w:rPr>
                <w:noProof/>
                <w:webHidden/>
              </w:rPr>
              <w:fldChar w:fldCharType="begin"/>
            </w:r>
            <w:r>
              <w:rPr>
                <w:noProof/>
                <w:webHidden/>
              </w:rPr>
              <w:instrText xml:space="preserve"> PAGEREF _Toc236993785 \h </w:instrText>
            </w:r>
            <w:r>
              <w:rPr>
                <w:noProof/>
                <w:webHidden/>
              </w:rPr>
            </w:r>
            <w:r>
              <w:rPr>
                <w:noProof/>
                <w:webHidden/>
              </w:rPr>
              <w:fldChar w:fldCharType="separate"/>
            </w:r>
            <w:r>
              <w:rPr>
                <w:noProof/>
                <w:webHidden/>
              </w:rPr>
              <w:t>60</w:t>
            </w:r>
            <w:r>
              <w:rPr>
                <w:noProof/>
                <w:webHidden/>
              </w:rPr>
              <w:fldChar w:fldCharType="end"/>
            </w:r>
          </w:hyperlink>
        </w:p>
        <w:p w14:paraId="7ED25938" w14:textId="53A2ED8D"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86" w:history="1">
            <w:r w:rsidRPr="00047815">
              <w:rPr>
                <w:rStyle w:val="Hyperlink"/>
                <w:rFonts w:eastAsiaTheme="majorEastAsia" w:cs="Times New Roman"/>
                <w:b/>
                <w:bCs/>
                <w:noProof/>
                <w:lang w:val="sr-Latn-RS"/>
              </w:rPr>
              <w:t>3.4. Uzgojne, uređajne i specifične mere gazdovanja</w:t>
            </w:r>
            <w:r>
              <w:rPr>
                <w:noProof/>
                <w:webHidden/>
              </w:rPr>
              <w:tab/>
            </w:r>
            <w:r>
              <w:rPr>
                <w:noProof/>
                <w:webHidden/>
              </w:rPr>
              <w:fldChar w:fldCharType="begin"/>
            </w:r>
            <w:r>
              <w:rPr>
                <w:noProof/>
                <w:webHidden/>
              </w:rPr>
              <w:instrText xml:space="preserve"> PAGEREF _Toc236993786 \h </w:instrText>
            </w:r>
            <w:r>
              <w:rPr>
                <w:noProof/>
                <w:webHidden/>
              </w:rPr>
            </w:r>
            <w:r>
              <w:rPr>
                <w:noProof/>
                <w:webHidden/>
              </w:rPr>
              <w:fldChar w:fldCharType="separate"/>
            </w:r>
            <w:r>
              <w:rPr>
                <w:noProof/>
                <w:webHidden/>
              </w:rPr>
              <w:t>63</w:t>
            </w:r>
            <w:r>
              <w:rPr>
                <w:noProof/>
                <w:webHidden/>
              </w:rPr>
              <w:fldChar w:fldCharType="end"/>
            </w:r>
          </w:hyperlink>
        </w:p>
        <w:p w14:paraId="66B5ADDB" w14:textId="476388E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87" w:history="1">
            <w:r w:rsidRPr="00047815">
              <w:rPr>
                <w:rStyle w:val="Hyperlink"/>
                <w:rFonts w:eastAsiaTheme="majorEastAsia" w:cs="Times New Roman"/>
                <w:b/>
                <w:bCs/>
                <w:noProof/>
                <w:lang w:val="sr-Latn-RS"/>
              </w:rPr>
              <w:t>3.4.1. Mere uzgojne prirode</w:t>
            </w:r>
            <w:r>
              <w:rPr>
                <w:noProof/>
                <w:webHidden/>
              </w:rPr>
              <w:tab/>
            </w:r>
            <w:r>
              <w:rPr>
                <w:noProof/>
                <w:webHidden/>
              </w:rPr>
              <w:fldChar w:fldCharType="begin"/>
            </w:r>
            <w:r>
              <w:rPr>
                <w:noProof/>
                <w:webHidden/>
              </w:rPr>
              <w:instrText xml:space="preserve"> PAGEREF _Toc236993787 \h </w:instrText>
            </w:r>
            <w:r>
              <w:rPr>
                <w:noProof/>
                <w:webHidden/>
              </w:rPr>
            </w:r>
            <w:r>
              <w:rPr>
                <w:noProof/>
                <w:webHidden/>
              </w:rPr>
              <w:fldChar w:fldCharType="separate"/>
            </w:r>
            <w:r>
              <w:rPr>
                <w:noProof/>
                <w:webHidden/>
              </w:rPr>
              <w:t>63</w:t>
            </w:r>
            <w:r>
              <w:rPr>
                <w:noProof/>
                <w:webHidden/>
              </w:rPr>
              <w:fldChar w:fldCharType="end"/>
            </w:r>
          </w:hyperlink>
        </w:p>
        <w:p w14:paraId="62DB95C7" w14:textId="36898AD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88" w:history="1">
            <w:r w:rsidRPr="00047815">
              <w:rPr>
                <w:rStyle w:val="Hyperlink"/>
                <w:rFonts w:eastAsiaTheme="majorEastAsia" w:cs="Times New Roman"/>
                <w:b/>
                <w:bCs/>
                <w:noProof/>
                <w:lang w:val="sr-Latn-RS"/>
              </w:rPr>
              <w:t>3.4.1.1 Izbor sistema gazdovanja</w:t>
            </w:r>
            <w:r>
              <w:rPr>
                <w:noProof/>
                <w:webHidden/>
              </w:rPr>
              <w:tab/>
            </w:r>
            <w:r>
              <w:rPr>
                <w:noProof/>
                <w:webHidden/>
              </w:rPr>
              <w:fldChar w:fldCharType="begin"/>
            </w:r>
            <w:r>
              <w:rPr>
                <w:noProof/>
                <w:webHidden/>
              </w:rPr>
              <w:instrText xml:space="preserve"> PAGEREF _Toc236993788 \h </w:instrText>
            </w:r>
            <w:r>
              <w:rPr>
                <w:noProof/>
                <w:webHidden/>
              </w:rPr>
            </w:r>
            <w:r>
              <w:rPr>
                <w:noProof/>
                <w:webHidden/>
              </w:rPr>
              <w:fldChar w:fldCharType="separate"/>
            </w:r>
            <w:r>
              <w:rPr>
                <w:noProof/>
                <w:webHidden/>
              </w:rPr>
              <w:t>63</w:t>
            </w:r>
            <w:r>
              <w:rPr>
                <w:noProof/>
                <w:webHidden/>
              </w:rPr>
              <w:fldChar w:fldCharType="end"/>
            </w:r>
          </w:hyperlink>
        </w:p>
        <w:p w14:paraId="1D0DF0BA" w14:textId="67FF198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89" w:history="1">
            <w:r w:rsidRPr="00047815">
              <w:rPr>
                <w:rStyle w:val="Hyperlink"/>
                <w:rFonts w:eastAsiaTheme="majorEastAsia" w:cs="Times New Roman"/>
                <w:b/>
                <w:bCs/>
                <w:noProof/>
                <w:lang w:val="sr-Latn-RS"/>
              </w:rPr>
              <w:t>3.4.1.2 Izbor uzgojnog i strukturnog oblika</w:t>
            </w:r>
            <w:r>
              <w:rPr>
                <w:noProof/>
                <w:webHidden/>
              </w:rPr>
              <w:tab/>
            </w:r>
            <w:r>
              <w:rPr>
                <w:noProof/>
                <w:webHidden/>
              </w:rPr>
              <w:fldChar w:fldCharType="begin"/>
            </w:r>
            <w:r>
              <w:rPr>
                <w:noProof/>
                <w:webHidden/>
              </w:rPr>
              <w:instrText xml:space="preserve"> PAGEREF _Toc236993789 \h </w:instrText>
            </w:r>
            <w:r>
              <w:rPr>
                <w:noProof/>
                <w:webHidden/>
              </w:rPr>
            </w:r>
            <w:r>
              <w:rPr>
                <w:noProof/>
                <w:webHidden/>
              </w:rPr>
              <w:fldChar w:fldCharType="separate"/>
            </w:r>
            <w:r>
              <w:rPr>
                <w:noProof/>
                <w:webHidden/>
              </w:rPr>
              <w:t>64</w:t>
            </w:r>
            <w:r>
              <w:rPr>
                <w:noProof/>
                <w:webHidden/>
              </w:rPr>
              <w:fldChar w:fldCharType="end"/>
            </w:r>
          </w:hyperlink>
        </w:p>
        <w:p w14:paraId="3AD8C598" w14:textId="204482B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0" w:history="1">
            <w:r w:rsidRPr="00047815">
              <w:rPr>
                <w:rStyle w:val="Hyperlink"/>
                <w:rFonts w:eastAsiaTheme="majorEastAsia" w:cs="Times New Roman"/>
                <w:b/>
                <w:bCs/>
                <w:noProof/>
                <w:lang w:val="sr-Latn-RS"/>
              </w:rPr>
              <w:t>3.4.1.3 Izbor vrsta drveća</w:t>
            </w:r>
            <w:r>
              <w:rPr>
                <w:noProof/>
                <w:webHidden/>
              </w:rPr>
              <w:tab/>
            </w:r>
            <w:r>
              <w:rPr>
                <w:noProof/>
                <w:webHidden/>
              </w:rPr>
              <w:fldChar w:fldCharType="begin"/>
            </w:r>
            <w:r>
              <w:rPr>
                <w:noProof/>
                <w:webHidden/>
              </w:rPr>
              <w:instrText xml:space="preserve"> PAGEREF _Toc236993790 \h </w:instrText>
            </w:r>
            <w:r>
              <w:rPr>
                <w:noProof/>
                <w:webHidden/>
              </w:rPr>
            </w:r>
            <w:r>
              <w:rPr>
                <w:noProof/>
                <w:webHidden/>
              </w:rPr>
              <w:fldChar w:fldCharType="separate"/>
            </w:r>
            <w:r>
              <w:rPr>
                <w:noProof/>
                <w:webHidden/>
              </w:rPr>
              <w:t>64</w:t>
            </w:r>
            <w:r>
              <w:rPr>
                <w:noProof/>
                <w:webHidden/>
              </w:rPr>
              <w:fldChar w:fldCharType="end"/>
            </w:r>
          </w:hyperlink>
        </w:p>
        <w:p w14:paraId="292130A3" w14:textId="5BF68F0B"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1" w:history="1">
            <w:r w:rsidRPr="00047815">
              <w:rPr>
                <w:rStyle w:val="Hyperlink"/>
                <w:rFonts w:eastAsiaTheme="majorEastAsia" w:cs="Times New Roman"/>
                <w:b/>
                <w:bCs/>
                <w:noProof/>
                <w:lang w:val="sr-Latn-RS"/>
              </w:rPr>
              <w:t>3.4.1.4 Izbor načina seče obnavljanja i korišćenja</w:t>
            </w:r>
            <w:r>
              <w:rPr>
                <w:noProof/>
                <w:webHidden/>
              </w:rPr>
              <w:tab/>
            </w:r>
            <w:r>
              <w:rPr>
                <w:noProof/>
                <w:webHidden/>
              </w:rPr>
              <w:fldChar w:fldCharType="begin"/>
            </w:r>
            <w:r>
              <w:rPr>
                <w:noProof/>
                <w:webHidden/>
              </w:rPr>
              <w:instrText xml:space="preserve"> PAGEREF _Toc236993791 \h </w:instrText>
            </w:r>
            <w:r>
              <w:rPr>
                <w:noProof/>
                <w:webHidden/>
              </w:rPr>
            </w:r>
            <w:r>
              <w:rPr>
                <w:noProof/>
                <w:webHidden/>
              </w:rPr>
              <w:fldChar w:fldCharType="separate"/>
            </w:r>
            <w:r>
              <w:rPr>
                <w:noProof/>
                <w:webHidden/>
              </w:rPr>
              <w:t>64</w:t>
            </w:r>
            <w:r>
              <w:rPr>
                <w:noProof/>
                <w:webHidden/>
              </w:rPr>
              <w:fldChar w:fldCharType="end"/>
            </w:r>
          </w:hyperlink>
        </w:p>
        <w:p w14:paraId="79539D93" w14:textId="075CA06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2" w:history="1">
            <w:r w:rsidRPr="00047815">
              <w:rPr>
                <w:rStyle w:val="Hyperlink"/>
                <w:rFonts w:eastAsiaTheme="majorEastAsia" w:cs="Times New Roman"/>
                <w:b/>
                <w:bCs/>
                <w:noProof/>
                <w:lang w:val="sr-Latn-RS"/>
              </w:rPr>
              <w:t>3.4.1.5 Izbor načina nege</w:t>
            </w:r>
            <w:r>
              <w:rPr>
                <w:noProof/>
                <w:webHidden/>
              </w:rPr>
              <w:tab/>
            </w:r>
            <w:r>
              <w:rPr>
                <w:noProof/>
                <w:webHidden/>
              </w:rPr>
              <w:fldChar w:fldCharType="begin"/>
            </w:r>
            <w:r>
              <w:rPr>
                <w:noProof/>
                <w:webHidden/>
              </w:rPr>
              <w:instrText xml:space="preserve"> PAGEREF _Toc236993792 \h </w:instrText>
            </w:r>
            <w:r>
              <w:rPr>
                <w:noProof/>
                <w:webHidden/>
              </w:rPr>
            </w:r>
            <w:r>
              <w:rPr>
                <w:noProof/>
                <w:webHidden/>
              </w:rPr>
              <w:fldChar w:fldCharType="separate"/>
            </w:r>
            <w:r>
              <w:rPr>
                <w:noProof/>
                <w:webHidden/>
              </w:rPr>
              <w:t>65</w:t>
            </w:r>
            <w:r>
              <w:rPr>
                <w:noProof/>
                <w:webHidden/>
              </w:rPr>
              <w:fldChar w:fldCharType="end"/>
            </w:r>
          </w:hyperlink>
        </w:p>
        <w:p w14:paraId="17D111BB" w14:textId="3A47B05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3" w:history="1">
            <w:r w:rsidRPr="00047815">
              <w:rPr>
                <w:rStyle w:val="Hyperlink"/>
                <w:rFonts w:eastAsiaTheme="majorEastAsia" w:cs="Times New Roman"/>
                <w:b/>
                <w:bCs/>
                <w:noProof/>
                <w:lang w:val="sr-Latn-RS"/>
              </w:rPr>
              <w:t>3.4.1.7 Generalne smernice za uzgojne mere</w:t>
            </w:r>
            <w:r>
              <w:rPr>
                <w:noProof/>
                <w:webHidden/>
              </w:rPr>
              <w:tab/>
            </w:r>
            <w:r>
              <w:rPr>
                <w:noProof/>
                <w:webHidden/>
              </w:rPr>
              <w:fldChar w:fldCharType="begin"/>
            </w:r>
            <w:r>
              <w:rPr>
                <w:noProof/>
                <w:webHidden/>
              </w:rPr>
              <w:instrText xml:space="preserve"> PAGEREF _Toc236993793 \h </w:instrText>
            </w:r>
            <w:r>
              <w:rPr>
                <w:noProof/>
                <w:webHidden/>
              </w:rPr>
            </w:r>
            <w:r>
              <w:rPr>
                <w:noProof/>
                <w:webHidden/>
              </w:rPr>
              <w:fldChar w:fldCharType="separate"/>
            </w:r>
            <w:r>
              <w:rPr>
                <w:noProof/>
                <w:webHidden/>
              </w:rPr>
              <w:t>65</w:t>
            </w:r>
            <w:r>
              <w:rPr>
                <w:noProof/>
                <w:webHidden/>
              </w:rPr>
              <w:fldChar w:fldCharType="end"/>
            </w:r>
          </w:hyperlink>
        </w:p>
        <w:p w14:paraId="4AA1FA31" w14:textId="4E646090"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4" w:history="1">
            <w:r w:rsidRPr="00047815">
              <w:rPr>
                <w:rStyle w:val="Hyperlink"/>
                <w:rFonts w:eastAsiaTheme="majorEastAsia" w:cs="Times New Roman"/>
                <w:b/>
                <w:bCs/>
                <w:noProof/>
                <w:lang w:val="sr-Latn-RS"/>
              </w:rPr>
              <w:t>3.4.2 Mere uređajne prirode</w:t>
            </w:r>
            <w:r>
              <w:rPr>
                <w:noProof/>
                <w:webHidden/>
              </w:rPr>
              <w:tab/>
            </w:r>
            <w:r>
              <w:rPr>
                <w:noProof/>
                <w:webHidden/>
              </w:rPr>
              <w:fldChar w:fldCharType="begin"/>
            </w:r>
            <w:r>
              <w:rPr>
                <w:noProof/>
                <w:webHidden/>
              </w:rPr>
              <w:instrText xml:space="preserve"> PAGEREF _Toc236993794 \h </w:instrText>
            </w:r>
            <w:r>
              <w:rPr>
                <w:noProof/>
                <w:webHidden/>
              </w:rPr>
            </w:r>
            <w:r>
              <w:rPr>
                <w:noProof/>
                <w:webHidden/>
              </w:rPr>
              <w:fldChar w:fldCharType="separate"/>
            </w:r>
            <w:r>
              <w:rPr>
                <w:noProof/>
                <w:webHidden/>
              </w:rPr>
              <w:t>66</w:t>
            </w:r>
            <w:r>
              <w:rPr>
                <w:noProof/>
                <w:webHidden/>
              </w:rPr>
              <w:fldChar w:fldCharType="end"/>
            </w:r>
          </w:hyperlink>
        </w:p>
        <w:p w14:paraId="4307F9AD" w14:textId="5BA073F1"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5" w:history="1">
            <w:r w:rsidRPr="00047815">
              <w:rPr>
                <w:rStyle w:val="Hyperlink"/>
                <w:rFonts w:eastAsiaTheme="majorEastAsia" w:cs="Times New Roman"/>
                <w:b/>
                <w:bCs/>
                <w:noProof/>
                <w:lang w:val="sr-Latn-RS"/>
              </w:rPr>
              <w:t>3.4.2.1 Izbor ophodnje i dužine podmladnog razdoblja</w:t>
            </w:r>
            <w:r>
              <w:rPr>
                <w:noProof/>
                <w:webHidden/>
              </w:rPr>
              <w:tab/>
            </w:r>
            <w:r>
              <w:rPr>
                <w:noProof/>
                <w:webHidden/>
              </w:rPr>
              <w:fldChar w:fldCharType="begin"/>
            </w:r>
            <w:r>
              <w:rPr>
                <w:noProof/>
                <w:webHidden/>
              </w:rPr>
              <w:instrText xml:space="preserve"> PAGEREF _Toc236993795 \h </w:instrText>
            </w:r>
            <w:r>
              <w:rPr>
                <w:noProof/>
                <w:webHidden/>
              </w:rPr>
            </w:r>
            <w:r>
              <w:rPr>
                <w:noProof/>
                <w:webHidden/>
              </w:rPr>
              <w:fldChar w:fldCharType="separate"/>
            </w:r>
            <w:r>
              <w:rPr>
                <w:noProof/>
                <w:webHidden/>
              </w:rPr>
              <w:t>66</w:t>
            </w:r>
            <w:r>
              <w:rPr>
                <w:noProof/>
                <w:webHidden/>
              </w:rPr>
              <w:fldChar w:fldCharType="end"/>
            </w:r>
          </w:hyperlink>
        </w:p>
        <w:p w14:paraId="24022D74" w14:textId="7411CCC1"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6" w:history="1">
            <w:r w:rsidRPr="00047815">
              <w:rPr>
                <w:rStyle w:val="Hyperlink"/>
                <w:rFonts w:eastAsiaTheme="majorEastAsia" w:cs="Times New Roman"/>
                <w:b/>
                <w:bCs/>
                <w:noProof/>
                <w:lang w:val="sr-Latn-RS"/>
              </w:rPr>
              <w:t>3.4.2.2 Određivanje rekonstrukcionog razdoblja</w:t>
            </w:r>
            <w:r>
              <w:rPr>
                <w:noProof/>
                <w:webHidden/>
              </w:rPr>
              <w:tab/>
            </w:r>
            <w:r>
              <w:rPr>
                <w:noProof/>
                <w:webHidden/>
              </w:rPr>
              <w:fldChar w:fldCharType="begin"/>
            </w:r>
            <w:r>
              <w:rPr>
                <w:noProof/>
                <w:webHidden/>
              </w:rPr>
              <w:instrText xml:space="preserve"> PAGEREF _Toc236993796 \h </w:instrText>
            </w:r>
            <w:r>
              <w:rPr>
                <w:noProof/>
                <w:webHidden/>
              </w:rPr>
            </w:r>
            <w:r>
              <w:rPr>
                <w:noProof/>
                <w:webHidden/>
              </w:rPr>
              <w:fldChar w:fldCharType="separate"/>
            </w:r>
            <w:r>
              <w:rPr>
                <w:noProof/>
                <w:webHidden/>
              </w:rPr>
              <w:t>66</w:t>
            </w:r>
            <w:r>
              <w:rPr>
                <w:noProof/>
                <w:webHidden/>
              </w:rPr>
              <w:fldChar w:fldCharType="end"/>
            </w:r>
          </w:hyperlink>
        </w:p>
        <w:p w14:paraId="0296792F" w14:textId="2BC89EF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797" w:history="1">
            <w:r w:rsidRPr="00047815">
              <w:rPr>
                <w:rStyle w:val="Hyperlink"/>
                <w:rFonts w:eastAsiaTheme="majorEastAsia" w:cs="Times New Roman"/>
                <w:b/>
                <w:bCs/>
                <w:noProof/>
                <w:lang w:val="sr-Latn-RS"/>
              </w:rPr>
              <w:t>3.4.2.3 Odnos obrasle i neobrasle površine</w:t>
            </w:r>
            <w:r>
              <w:rPr>
                <w:noProof/>
                <w:webHidden/>
              </w:rPr>
              <w:tab/>
            </w:r>
            <w:r>
              <w:rPr>
                <w:noProof/>
                <w:webHidden/>
              </w:rPr>
              <w:fldChar w:fldCharType="begin"/>
            </w:r>
            <w:r>
              <w:rPr>
                <w:noProof/>
                <w:webHidden/>
              </w:rPr>
              <w:instrText xml:space="preserve"> PAGEREF _Toc236993797 \h </w:instrText>
            </w:r>
            <w:r>
              <w:rPr>
                <w:noProof/>
                <w:webHidden/>
              </w:rPr>
            </w:r>
            <w:r>
              <w:rPr>
                <w:noProof/>
                <w:webHidden/>
              </w:rPr>
              <w:fldChar w:fldCharType="separate"/>
            </w:r>
            <w:r>
              <w:rPr>
                <w:noProof/>
                <w:webHidden/>
              </w:rPr>
              <w:t>67</w:t>
            </w:r>
            <w:r>
              <w:rPr>
                <w:noProof/>
                <w:webHidden/>
              </w:rPr>
              <w:fldChar w:fldCharType="end"/>
            </w:r>
          </w:hyperlink>
        </w:p>
        <w:p w14:paraId="61B3C2D5" w14:textId="5D16B43C" w:rsidR="00764A57" w:rsidRDefault="00764A57">
          <w:pPr>
            <w:pStyle w:val="TOC1"/>
            <w:tabs>
              <w:tab w:val="right" w:leader="dot" w:pos="13944"/>
            </w:tabs>
            <w:rPr>
              <w:rFonts w:asciiTheme="minorHAnsi" w:eastAsiaTheme="minorEastAsia" w:hAnsiTheme="minorHAnsi"/>
              <w:noProof/>
              <w:kern w:val="2"/>
              <w:szCs w:val="24"/>
              <w14:ligatures w14:val="standardContextual"/>
            </w:rPr>
          </w:pPr>
          <w:hyperlink w:anchor="_Toc236993798" w:history="1">
            <w:r w:rsidRPr="00047815">
              <w:rPr>
                <w:rStyle w:val="Hyperlink"/>
                <w:rFonts w:eastAsia="Times New Roman" w:cs="Times New Roman"/>
                <w:b/>
                <w:bCs/>
                <w:noProof/>
                <w:spacing w:val="20"/>
                <w:kern w:val="32"/>
                <w:lang w:val="sr-Latn-RS"/>
              </w:rPr>
              <w:t>4. PLANOVI GAZDOVANJA I PROCENA OČEKIVANIH EFEKATA</w:t>
            </w:r>
            <w:r>
              <w:rPr>
                <w:noProof/>
                <w:webHidden/>
              </w:rPr>
              <w:tab/>
            </w:r>
            <w:r>
              <w:rPr>
                <w:noProof/>
                <w:webHidden/>
              </w:rPr>
              <w:fldChar w:fldCharType="begin"/>
            </w:r>
            <w:r>
              <w:rPr>
                <w:noProof/>
                <w:webHidden/>
              </w:rPr>
              <w:instrText xml:space="preserve"> PAGEREF _Toc236993798 \h </w:instrText>
            </w:r>
            <w:r>
              <w:rPr>
                <w:noProof/>
                <w:webHidden/>
              </w:rPr>
            </w:r>
            <w:r>
              <w:rPr>
                <w:noProof/>
                <w:webHidden/>
              </w:rPr>
              <w:fldChar w:fldCharType="separate"/>
            </w:r>
            <w:r>
              <w:rPr>
                <w:noProof/>
                <w:webHidden/>
              </w:rPr>
              <w:t>67</w:t>
            </w:r>
            <w:r>
              <w:rPr>
                <w:noProof/>
                <w:webHidden/>
              </w:rPr>
              <w:fldChar w:fldCharType="end"/>
            </w:r>
          </w:hyperlink>
        </w:p>
        <w:p w14:paraId="48465F84" w14:textId="554B52AC"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799" w:history="1">
            <w:r w:rsidRPr="00047815">
              <w:rPr>
                <w:rStyle w:val="Hyperlink"/>
                <w:rFonts w:eastAsiaTheme="majorEastAsia" w:cs="Times New Roman"/>
                <w:b/>
                <w:bCs/>
                <w:noProof/>
                <w:lang w:val="sr-Latn-RS"/>
              </w:rPr>
              <w:t>4.1. Plan gazdovanja šumama</w:t>
            </w:r>
            <w:r>
              <w:rPr>
                <w:noProof/>
                <w:webHidden/>
              </w:rPr>
              <w:tab/>
            </w:r>
            <w:r>
              <w:rPr>
                <w:noProof/>
                <w:webHidden/>
              </w:rPr>
              <w:fldChar w:fldCharType="begin"/>
            </w:r>
            <w:r>
              <w:rPr>
                <w:noProof/>
                <w:webHidden/>
              </w:rPr>
              <w:instrText xml:space="preserve"> PAGEREF _Toc236993799 \h </w:instrText>
            </w:r>
            <w:r>
              <w:rPr>
                <w:noProof/>
                <w:webHidden/>
              </w:rPr>
            </w:r>
            <w:r>
              <w:rPr>
                <w:noProof/>
                <w:webHidden/>
              </w:rPr>
              <w:fldChar w:fldCharType="separate"/>
            </w:r>
            <w:r>
              <w:rPr>
                <w:noProof/>
                <w:webHidden/>
              </w:rPr>
              <w:t>67</w:t>
            </w:r>
            <w:r>
              <w:rPr>
                <w:noProof/>
                <w:webHidden/>
              </w:rPr>
              <w:fldChar w:fldCharType="end"/>
            </w:r>
          </w:hyperlink>
        </w:p>
        <w:p w14:paraId="4ECB1847" w14:textId="75582647"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0" w:history="1">
            <w:r w:rsidRPr="00047815">
              <w:rPr>
                <w:rStyle w:val="Hyperlink"/>
                <w:rFonts w:eastAsiaTheme="majorEastAsia" w:cs="Times New Roman"/>
                <w:b/>
                <w:bCs/>
                <w:noProof/>
                <w:lang w:val="sr-Latn-RS"/>
              </w:rPr>
              <w:t>4.1.1. Plan gajenja šuma</w:t>
            </w:r>
            <w:r>
              <w:rPr>
                <w:noProof/>
                <w:webHidden/>
              </w:rPr>
              <w:tab/>
            </w:r>
            <w:r>
              <w:rPr>
                <w:noProof/>
                <w:webHidden/>
              </w:rPr>
              <w:fldChar w:fldCharType="begin"/>
            </w:r>
            <w:r>
              <w:rPr>
                <w:noProof/>
                <w:webHidden/>
              </w:rPr>
              <w:instrText xml:space="preserve"> PAGEREF _Toc236993800 \h </w:instrText>
            </w:r>
            <w:r>
              <w:rPr>
                <w:noProof/>
                <w:webHidden/>
              </w:rPr>
            </w:r>
            <w:r>
              <w:rPr>
                <w:noProof/>
                <w:webHidden/>
              </w:rPr>
              <w:fldChar w:fldCharType="separate"/>
            </w:r>
            <w:r>
              <w:rPr>
                <w:noProof/>
                <w:webHidden/>
              </w:rPr>
              <w:t>67</w:t>
            </w:r>
            <w:r>
              <w:rPr>
                <w:noProof/>
                <w:webHidden/>
              </w:rPr>
              <w:fldChar w:fldCharType="end"/>
            </w:r>
          </w:hyperlink>
        </w:p>
        <w:p w14:paraId="606F4704" w14:textId="056A338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1" w:history="1">
            <w:r w:rsidRPr="00047815">
              <w:rPr>
                <w:rStyle w:val="Hyperlink"/>
                <w:rFonts w:eastAsiaTheme="majorEastAsia" w:cs="Times New Roman"/>
                <w:b/>
                <w:bCs/>
                <w:noProof/>
                <w:lang w:val="sr-Latn-RS"/>
              </w:rPr>
              <w:t>4.1.1.1 Plan obnavljanja i podizanja novih šuma</w:t>
            </w:r>
            <w:r>
              <w:rPr>
                <w:noProof/>
                <w:webHidden/>
              </w:rPr>
              <w:tab/>
            </w:r>
            <w:r>
              <w:rPr>
                <w:noProof/>
                <w:webHidden/>
              </w:rPr>
              <w:fldChar w:fldCharType="begin"/>
            </w:r>
            <w:r>
              <w:rPr>
                <w:noProof/>
                <w:webHidden/>
              </w:rPr>
              <w:instrText xml:space="preserve"> PAGEREF _Toc236993801 \h </w:instrText>
            </w:r>
            <w:r>
              <w:rPr>
                <w:noProof/>
                <w:webHidden/>
              </w:rPr>
            </w:r>
            <w:r>
              <w:rPr>
                <w:noProof/>
                <w:webHidden/>
              </w:rPr>
              <w:fldChar w:fldCharType="separate"/>
            </w:r>
            <w:r>
              <w:rPr>
                <w:noProof/>
                <w:webHidden/>
              </w:rPr>
              <w:t>67</w:t>
            </w:r>
            <w:r>
              <w:rPr>
                <w:noProof/>
                <w:webHidden/>
              </w:rPr>
              <w:fldChar w:fldCharType="end"/>
            </w:r>
          </w:hyperlink>
        </w:p>
        <w:p w14:paraId="28043B86" w14:textId="0736346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2" w:history="1">
            <w:r w:rsidRPr="00047815">
              <w:rPr>
                <w:rStyle w:val="Hyperlink"/>
                <w:rFonts w:eastAsiaTheme="majorEastAsia" w:cs="Times New Roman"/>
                <w:b/>
                <w:bCs/>
                <w:noProof/>
                <w:lang w:val="sr-Latn-RS"/>
              </w:rPr>
              <w:t>4.1.1.3 Plan nege šuma</w:t>
            </w:r>
            <w:r>
              <w:rPr>
                <w:noProof/>
                <w:webHidden/>
              </w:rPr>
              <w:tab/>
            </w:r>
            <w:r>
              <w:rPr>
                <w:noProof/>
                <w:webHidden/>
              </w:rPr>
              <w:fldChar w:fldCharType="begin"/>
            </w:r>
            <w:r>
              <w:rPr>
                <w:noProof/>
                <w:webHidden/>
              </w:rPr>
              <w:instrText xml:space="preserve"> PAGEREF _Toc236993802 \h </w:instrText>
            </w:r>
            <w:r>
              <w:rPr>
                <w:noProof/>
                <w:webHidden/>
              </w:rPr>
            </w:r>
            <w:r>
              <w:rPr>
                <w:noProof/>
                <w:webHidden/>
              </w:rPr>
              <w:fldChar w:fldCharType="separate"/>
            </w:r>
            <w:r>
              <w:rPr>
                <w:noProof/>
                <w:webHidden/>
              </w:rPr>
              <w:t>69</w:t>
            </w:r>
            <w:r>
              <w:rPr>
                <w:noProof/>
                <w:webHidden/>
              </w:rPr>
              <w:fldChar w:fldCharType="end"/>
            </w:r>
          </w:hyperlink>
        </w:p>
        <w:p w14:paraId="456C39B4" w14:textId="22BB5C6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3" w:history="1">
            <w:r w:rsidRPr="00047815">
              <w:rPr>
                <w:rStyle w:val="Hyperlink"/>
                <w:rFonts w:eastAsiaTheme="majorEastAsia" w:cs="Times New Roman"/>
                <w:b/>
                <w:bCs/>
                <w:noProof/>
                <w:lang w:val="sr-Latn-RS"/>
              </w:rPr>
              <w:t>4.1.2 Plan zaštite šuma</w:t>
            </w:r>
            <w:r>
              <w:rPr>
                <w:noProof/>
                <w:webHidden/>
              </w:rPr>
              <w:tab/>
            </w:r>
            <w:r>
              <w:rPr>
                <w:noProof/>
                <w:webHidden/>
              </w:rPr>
              <w:fldChar w:fldCharType="begin"/>
            </w:r>
            <w:r>
              <w:rPr>
                <w:noProof/>
                <w:webHidden/>
              </w:rPr>
              <w:instrText xml:space="preserve"> PAGEREF _Toc236993803 \h </w:instrText>
            </w:r>
            <w:r>
              <w:rPr>
                <w:noProof/>
                <w:webHidden/>
              </w:rPr>
            </w:r>
            <w:r>
              <w:rPr>
                <w:noProof/>
                <w:webHidden/>
              </w:rPr>
              <w:fldChar w:fldCharType="separate"/>
            </w:r>
            <w:r>
              <w:rPr>
                <w:noProof/>
                <w:webHidden/>
              </w:rPr>
              <w:t>69</w:t>
            </w:r>
            <w:r>
              <w:rPr>
                <w:noProof/>
                <w:webHidden/>
              </w:rPr>
              <w:fldChar w:fldCharType="end"/>
            </w:r>
          </w:hyperlink>
        </w:p>
        <w:p w14:paraId="63EE86CE" w14:textId="7390DA7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4" w:history="1">
            <w:r w:rsidRPr="00047815">
              <w:rPr>
                <w:rStyle w:val="Hyperlink"/>
                <w:rFonts w:eastAsiaTheme="majorEastAsia" w:cs="Times New Roman"/>
                <w:b/>
                <w:bCs/>
                <w:noProof/>
                <w:lang w:val="sr-Latn-RS"/>
              </w:rPr>
              <w:t>4.1.2.1 Zaštita šuma od štetnih insekata i biljnih bolesti</w:t>
            </w:r>
            <w:r>
              <w:rPr>
                <w:noProof/>
                <w:webHidden/>
              </w:rPr>
              <w:tab/>
            </w:r>
            <w:r>
              <w:rPr>
                <w:noProof/>
                <w:webHidden/>
              </w:rPr>
              <w:fldChar w:fldCharType="begin"/>
            </w:r>
            <w:r>
              <w:rPr>
                <w:noProof/>
                <w:webHidden/>
              </w:rPr>
              <w:instrText xml:space="preserve"> PAGEREF _Toc236993804 \h </w:instrText>
            </w:r>
            <w:r>
              <w:rPr>
                <w:noProof/>
                <w:webHidden/>
              </w:rPr>
            </w:r>
            <w:r>
              <w:rPr>
                <w:noProof/>
                <w:webHidden/>
              </w:rPr>
              <w:fldChar w:fldCharType="separate"/>
            </w:r>
            <w:r>
              <w:rPr>
                <w:noProof/>
                <w:webHidden/>
              </w:rPr>
              <w:t>70</w:t>
            </w:r>
            <w:r>
              <w:rPr>
                <w:noProof/>
                <w:webHidden/>
              </w:rPr>
              <w:fldChar w:fldCharType="end"/>
            </w:r>
          </w:hyperlink>
        </w:p>
        <w:p w14:paraId="50B67390" w14:textId="6C122CE9"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5" w:history="1">
            <w:r w:rsidRPr="00047815">
              <w:rPr>
                <w:rStyle w:val="Hyperlink"/>
                <w:rFonts w:eastAsiaTheme="majorEastAsia" w:cs="Times New Roman"/>
                <w:b/>
                <w:bCs/>
                <w:noProof/>
                <w:lang w:val="sr-Latn-RS"/>
              </w:rPr>
              <w:t>4.1.2.2 Zaštita šuma od požara</w:t>
            </w:r>
            <w:r>
              <w:rPr>
                <w:noProof/>
                <w:webHidden/>
              </w:rPr>
              <w:tab/>
            </w:r>
            <w:r>
              <w:rPr>
                <w:noProof/>
                <w:webHidden/>
              </w:rPr>
              <w:fldChar w:fldCharType="begin"/>
            </w:r>
            <w:r>
              <w:rPr>
                <w:noProof/>
                <w:webHidden/>
              </w:rPr>
              <w:instrText xml:space="preserve"> PAGEREF _Toc236993805 \h </w:instrText>
            </w:r>
            <w:r>
              <w:rPr>
                <w:noProof/>
                <w:webHidden/>
              </w:rPr>
            </w:r>
            <w:r>
              <w:rPr>
                <w:noProof/>
                <w:webHidden/>
              </w:rPr>
              <w:fldChar w:fldCharType="separate"/>
            </w:r>
            <w:r>
              <w:rPr>
                <w:noProof/>
                <w:webHidden/>
              </w:rPr>
              <w:t>70</w:t>
            </w:r>
            <w:r>
              <w:rPr>
                <w:noProof/>
                <w:webHidden/>
              </w:rPr>
              <w:fldChar w:fldCharType="end"/>
            </w:r>
          </w:hyperlink>
        </w:p>
        <w:p w14:paraId="027C3648" w14:textId="31768021"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6" w:history="1">
            <w:r w:rsidRPr="00047815">
              <w:rPr>
                <w:rStyle w:val="Hyperlink"/>
                <w:rFonts w:cs="Times New Roman"/>
                <w:noProof/>
                <w:lang w:val="sr-Latn-RS"/>
              </w:rPr>
              <w:t>4.1.3 Plan korišćenja šuma</w:t>
            </w:r>
            <w:r>
              <w:rPr>
                <w:noProof/>
                <w:webHidden/>
              </w:rPr>
              <w:tab/>
            </w:r>
            <w:r>
              <w:rPr>
                <w:noProof/>
                <w:webHidden/>
              </w:rPr>
              <w:fldChar w:fldCharType="begin"/>
            </w:r>
            <w:r>
              <w:rPr>
                <w:noProof/>
                <w:webHidden/>
              </w:rPr>
              <w:instrText xml:space="preserve"> PAGEREF _Toc236993806 \h </w:instrText>
            </w:r>
            <w:r>
              <w:rPr>
                <w:noProof/>
                <w:webHidden/>
              </w:rPr>
            </w:r>
            <w:r>
              <w:rPr>
                <w:noProof/>
                <w:webHidden/>
              </w:rPr>
              <w:fldChar w:fldCharType="separate"/>
            </w:r>
            <w:r>
              <w:rPr>
                <w:noProof/>
                <w:webHidden/>
              </w:rPr>
              <w:t>70</w:t>
            </w:r>
            <w:r>
              <w:rPr>
                <w:noProof/>
                <w:webHidden/>
              </w:rPr>
              <w:fldChar w:fldCharType="end"/>
            </w:r>
          </w:hyperlink>
        </w:p>
        <w:p w14:paraId="723B08E6" w14:textId="64F710B7"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7" w:history="1">
            <w:r w:rsidRPr="00047815">
              <w:rPr>
                <w:rStyle w:val="Hyperlink"/>
                <w:rFonts w:cs="Times New Roman"/>
                <w:noProof/>
                <w:lang w:val="sr-Latn-RS"/>
              </w:rPr>
              <w:t>4.1.3.1 Plan seča obnavljanja šuma</w:t>
            </w:r>
            <w:r>
              <w:rPr>
                <w:noProof/>
                <w:webHidden/>
              </w:rPr>
              <w:tab/>
            </w:r>
            <w:r>
              <w:rPr>
                <w:noProof/>
                <w:webHidden/>
              </w:rPr>
              <w:fldChar w:fldCharType="begin"/>
            </w:r>
            <w:r>
              <w:rPr>
                <w:noProof/>
                <w:webHidden/>
              </w:rPr>
              <w:instrText xml:space="preserve"> PAGEREF _Toc236993807 \h </w:instrText>
            </w:r>
            <w:r>
              <w:rPr>
                <w:noProof/>
                <w:webHidden/>
              </w:rPr>
            </w:r>
            <w:r>
              <w:rPr>
                <w:noProof/>
                <w:webHidden/>
              </w:rPr>
              <w:fldChar w:fldCharType="separate"/>
            </w:r>
            <w:r>
              <w:rPr>
                <w:noProof/>
                <w:webHidden/>
              </w:rPr>
              <w:t>70</w:t>
            </w:r>
            <w:r>
              <w:rPr>
                <w:noProof/>
                <w:webHidden/>
              </w:rPr>
              <w:fldChar w:fldCharType="end"/>
            </w:r>
          </w:hyperlink>
        </w:p>
        <w:p w14:paraId="5DD147DB" w14:textId="1270DC5E"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8" w:history="1">
            <w:r w:rsidRPr="00047815">
              <w:rPr>
                <w:rStyle w:val="Hyperlink"/>
                <w:rFonts w:cs="Times New Roman"/>
                <w:noProof/>
                <w:lang w:val="sr-Latn-RS"/>
              </w:rPr>
              <w:t>4.1.3.2 Plan prorednih seča</w:t>
            </w:r>
            <w:r>
              <w:rPr>
                <w:noProof/>
                <w:webHidden/>
              </w:rPr>
              <w:tab/>
            </w:r>
            <w:r>
              <w:rPr>
                <w:noProof/>
                <w:webHidden/>
              </w:rPr>
              <w:fldChar w:fldCharType="begin"/>
            </w:r>
            <w:r>
              <w:rPr>
                <w:noProof/>
                <w:webHidden/>
              </w:rPr>
              <w:instrText xml:space="preserve"> PAGEREF _Toc236993808 \h </w:instrText>
            </w:r>
            <w:r>
              <w:rPr>
                <w:noProof/>
                <w:webHidden/>
              </w:rPr>
            </w:r>
            <w:r>
              <w:rPr>
                <w:noProof/>
                <w:webHidden/>
              </w:rPr>
              <w:fldChar w:fldCharType="separate"/>
            </w:r>
            <w:r>
              <w:rPr>
                <w:noProof/>
                <w:webHidden/>
              </w:rPr>
              <w:t>72</w:t>
            </w:r>
            <w:r>
              <w:rPr>
                <w:noProof/>
                <w:webHidden/>
              </w:rPr>
              <w:fldChar w:fldCharType="end"/>
            </w:r>
          </w:hyperlink>
        </w:p>
        <w:p w14:paraId="40BE877B" w14:textId="5DB618B1"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09" w:history="1">
            <w:r w:rsidRPr="00047815">
              <w:rPr>
                <w:rStyle w:val="Hyperlink"/>
                <w:rFonts w:cs="Times New Roman"/>
                <w:noProof/>
                <w:lang w:val="sr-Latn-RS"/>
              </w:rPr>
              <w:t>4.1.3.3 Ukupan plan seča po gazdinskim tipovima</w:t>
            </w:r>
            <w:r>
              <w:rPr>
                <w:noProof/>
                <w:webHidden/>
              </w:rPr>
              <w:tab/>
            </w:r>
            <w:r>
              <w:rPr>
                <w:noProof/>
                <w:webHidden/>
              </w:rPr>
              <w:fldChar w:fldCharType="begin"/>
            </w:r>
            <w:r>
              <w:rPr>
                <w:noProof/>
                <w:webHidden/>
              </w:rPr>
              <w:instrText xml:space="preserve"> PAGEREF _Toc236993809 \h </w:instrText>
            </w:r>
            <w:r>
              <w:rPr>
                <w:noProof/>
                <w:webHidden/>
              </w:rPr>
            </w:r>
            <w:r>
              <w:rPr>
                <w:noProof/>
                <w:webHidden/>
              </w:rPr>
              <w:fldChar w:fldCharType="separate"/>
            </w:r>
            <w:r>
              <w:rPr>
                <w:noProof/>
                <w:webHidden/>
              </w:rPr>
              <w:t>73</w:t>
            </w:r>
            <w:r>
              <w:rPr>
                <w:noProof/>
                <w:webHidden/>
              </w:rPr>
              <w:fldChar w:fldCharType="end"/>
            </w:r>
          </w:hyperlink>
        </w:p>
        <w:p w14:paraId="68605B3D" w14:textId="4152F512"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0" w:history="1">
            <w:r w:rsidRPr="00047815">
              <w:rPr>
                <w:rStyle w:val="Hyperlink"/>
                <w:rFonts w:eastAsia="Times New Roman" w:cs="Times New Roman"/>
                <w:noProof/>
                <w:lang w:val="sr-Latn-RS"/>
              </w:rPr>
              <w:t>4.1.3.4 Ukupan plan seče po vrstama drveća</w:t>
            </w:r>
            <w:r>
              <w:rPr>
                <w:noProof/>
                <w:webHidden/>
              </w:rPr>
              <w:tab/>
            </w:r>
            <w:r>
              <w:rPr>
                <w:noProof/>
                <w:webHidden/>
              </w:rPr>
              <w:fldChar w:fldCharType="begin"/>
            </w:r>
            <w:r>
              <w:rPr>
                <w:noProof/>
                <w:webHidden/>
              </w:rPr>
              <w:instrText xml:space="preserve"> PAGEREF _Toc236993810 \h </w:instrText>
            </w:r>
            <w:r>
              <w:rPr>
                <w:noProof/>
                <w:webHidden/>
              </w:rPr>
            </w:r>
            <w:r>
              <w:rPr>
                <w:noProof/>
                <w:webHidden/>
              </w:rPr>
              <w:fldChar w:fldCharType="separate"/>
            </w:r>
            <w:r>
              <w:rPr>
                <w:noProof/>
                <w:webHidden/>
              </w:rPr>
              <w:t>74</w:t>
            </w:r>
            <w:r>
              <w:rPr>
                <w:noProof/>
                <w:webHidden/>
              </w:rPr>
              <w:fldChar w:fldCharType="end"/>
            </w:r>
          </w:hyperlink>
        </w:p>
        <w:p w14:paraId="53992008" w14:textId="12FF8EBD"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1" w:history="1">
            <w:r w:rsidRPr="00047815">
              <w:rPr>
                <w:rStyle w:val="Hyperlink"/>
                <w:rFonts w:eastAsiaTheme="majorEastAsia" w:cs="Times New Roman"/>
                <w:b/>
                <w:bCs/>
                <w:noProof/>
                <w:lang w:val="sr-Latn-RS"/>
              </w:rPr>
              <w:t>4.1.4 Plan izgradnje i održavanja šumskih saobraćajnica</w:t>
            </w:r>
            <w:r>
              <w:rPr>
                <w:noProof/>
                <w:webHidden/>
              </w:rPr>
              <w:tab/>
            </w:r>
            <w:r>
              <w:rPr>
                <w:noProof/>
                <w:webHidden/>
              </w:rPr>
              <w:fldChar w:fldCharType="begin"/>
            </w:r>
            <w:r>
              <w:rPr>
                <w:noProof/>
                <w:webHidden/>
              </w:rPr>
              <w:instrText xml:space="preserve"> PAGEREF _Toc236993811 \h </w:instrText>
            </w:r>
            <w:r>
              <w:rPr>
                <w:noProof/>
                <w:webHidden/>
              </w:rPr>
            </w:r>
            <w:r>
              <w:rPr>
                <w:noProof/>
                <w:webHidden/>
              </w:rPr>
              <w:fldChar w:fldCharType="separate"/>
            </w:r>
            <w:r>
              <w:rPr>
                <w:noProof/>
                <w:webHidden/>
              </w:rPr>
              <w:t>75</w:t>
            </w:r>
            <w:r>
              <w:rPr>
                <w:noProof/>
                <w:webHidden/>
              </w:rPr>
              <w:fldChar w:fldCharType="end"/>
            </w:r>
          </w:hyperlink>
        </w:p>
        <w:p w14:paraId="346EA9D3" w14:textId="1C534E9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2" w:history="1">
            <w:r w:rsidRPr="00047815">
              <w:rPr>
                <w:rStyle w:val="Hyperlink"/>
                <w:rFonts w:eastAsiaTheme="majorEastAsia" w:cs="Times New Roman"/>
                <w:b/>
                <w:bCs/>
                <w:noProof/>
                <w:lang w:val="sr-Latn-RS"/>
              </w:rPr>
              <w:t>4.1.5 Plan unapređenja lovne divljači</w:t>
            </w:r>
            <w:r>
              <w:rPr>
                <w:noProof/>
                <w:webHidden/>
              </w:rPr>
              <w:tab/>
            </w:r>
            <w:r>
              <w:rPr>
                <w:noProof/>
                <w:webHidden/>
              </w:rPr>
              <w:fldChar w:fldCharType="begin"/>
            </w:r>
            <w:r>
              <w:rPr>
                <w:noProof/>
                <w:webHidden/>
              </w:rPr>
              <w:instrText xml:space="preserve"> PAGEREF _Toc236993812 \h </w:instrText>
            </w:r>
            <w:r>
              <w:rPr>
                <w:noProof/>
                <w:webHidden/>
              </w:rPr>
            </w:r>
            <w:r>
              <w:rPr>
                <w:noProof/>
                <w:webHidden/>
              </w:rPr>
              <w:fldChar w:fldCharType="separate"/>
            </w:r>
            <w:r>
              <w:rPr>
                <w:noProof/>
                <w:webHidden/>
              </w:rPr>
              <w:t>75</w:t>
            </w:r>
            <w:r>
              <w:rPr>
                <w:noProof/>
                <w:webHidden/>
              </w:rPr>
              <w:fldChar w:fldCharType="end"/>
            </w:r>
          </w:hyperlink>
        </w:p>
        <w:p w14:paraId="1475D21B" w14:textId="41EA8810"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3" w:history="1">
            <w:r w:rsidRPr="00047815">
              <w:rPr>
                <w:rStyle w:val="Hyperlink"/>
                <w:rFonts w:eastAsiaTheme="majorEastAsia" w:cs="Times New Roman"/>
                <w:b/>
                <w:bCs/>
                <w:noProof/>
                <w:lang w:val="sr-Latn-RS"/>
              </w:rPr>
              <w:t>4.1.6 Plan uređivanja šuma</w:t>
            </w:r>
            <w:r>
              <w:rPr>
                <w:noProof/>
                <w:webHidden/>
              </w:rPr>
              <w:tab/>
            </w:r>
            <w:r>
              <w:rPr>
                <w:noProof/>
                <w:webHidden/>
              </w:rPr>
              <w:fldChar w:fldCharType="begin"/>
            </w:r>
            <w:r>
              <w:rPr>
                <w:noProof/>
                <w:webHidden/>
              </w:rPr>
              <w:instrText xml:space="preserve"> PAGEREF _Toc236993813 \h </w:instrText>
            </w:r>
            <w:r>
              <w:rPr>
                <w:noProof/>
                <w:webHidden/>
              </w:rPr>
            </w:r>
            <w:r>
              <w:rPr>
                <w:noProof/>
                <w:webHidden/>
              </w:rPr>
              <w:fldChar w:fldCharType="separate"/>
            </w:r>
            <w:r>
              <w:rPr>
                <w:noProof/>
                <w:webHidden/>
              </w:rPr>
              <w:t>76</w:t>
            </w:r>
            <w:r>
              <w:rPr>
                <w:noProof/>
                <w:webHidden/>
              </w:rPr>
              <w:fldChar w:fldCharType="end"/>
            </w:r>
          </w:hyperlink>
        </w:p>
        <w:p w14:paraId="070A101B" w14:textId="135FBA4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4" w:history="1">
            <w:r w:rsidRPr="00047815">
              <w:rPr>
                <w:rStyle w:val="Hyperlink"/>
                <w:rFonts w:eastAsiaTheme="majorEastAsia" w:cs="Times New Roman"/>
                <w:b/>
                <w:bCs/>
                <w:noProof/>
                <w:lang w:val="sr-Latn-RS"/>
              </w:rPr>
              <w:t>4.1.7 Plan korišćenja ostalih šumskih proizvoda</w:t>
            </w:r>
            <w:r>
              <w:rPr>
                <w:noProof/>
                <w:webHidden/>
              </w:rPr>
              <w:tab/>
            </w:r>
            <w:r>
              <w:rPr>
                <w:noProof/>
                <w:webHidden/>
              </w:rPr>
              <w:fldChar w:fldCharType="begin"/>
            </w:r>
            <w:r>
              <w:rPr>
                <w:noProof/>
                <w:webHidden/>
              </w:rPr>
              <w:instrText xml:space="preserve"> PAGEREF _Toc236993814 \h </w:instrText>
            </w:r>
            <w:r>
              <w:rPr>
                <w:noProof/>
                <w:webHidden/>
              </w:rPr>
            </w:r>
            <w:r>
              <w:rPr>
                <w:noProof/>
                <w:webHidden/>
              </w:rPr>
              <w:fldChar w:fldCharType="separate"/>
            </w:r>
            <w:r>
              <w:rPr>
                <w:noProof/>
                <w:webHidden/>
              </w:rPr>
              <w:t>76</w:t>
            </w:r>
            <w:r>
              <w:rPr>
                <w:noProof/>
                <w:webHidden/>
              </w:rPr>
              <w:fldChar w:fldCharType="end"/>
            </w:r>
          </w:hyperlink>
        </w:p>
        <w:p w14:paraId="28189B6D" w14:textId="25E7E80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5" w:history="1">
            <w:r w:rsidRPr="00047815">
              <w:rPr>
                <w:rStyle w:val="Hyperlink"/>
                <w:rFonts w:eastAsiaTheme="majorEastAsia" w:cs="Times New Roman"/>
                <w:b/>
                <w:bCs/>
                <w:noProof/>
                <w:lang w:val="sr-Latn-RS"/>
              </w:rPr>
              <w:t>4.1.8 Očekivani efekti planiranog gazdovanja</w:t>
            </w:r>
            <w:r>
              <w:rPr>
                <w:noProof/>
                <w:webHidden/>
              </w:rPr>
              <w:tab/>
            </w:r>
            <w:r>
              <w:rPr>
                <w:noProof/>
                <w:webHidden/>
              </w:rPr>
              <w:fldChar w:fldCharType="begin"/>
            </w:r>
            <w:r>
              <w:rPr>
                <w:noProof/>
                <w:webHidden/>
              </w:rPr>
              <w:instrText xml:space="preserve"> PAGEREF _Toc236993815 \h </w:instrText>
            </w:r>
            <w:r>
              <w:rPr>
                <w:noProof/>
                <w:webHidden/>
              </w:rPr>
            </w:r>
            <w:r>
              <w:rPr>
                <w:noProof/>
                <w:webHidden/>
              </w:rPr>
              <w:fldChar w:fldCharType="separate"/>
            </w:r>
            <w:r>
              <w:rPr>
                <w:noProof/>
                <w:webHidden/>
              </w:rPr>
              <w:t>76</w:t>
            </w:r>
            <w:r>
              <w:rPr>
                <w:noProof/>
                <w:webHidden/>
              </w:rPr>
              <w:fldChar w:fldCharType="end"/>
            </w:r>
          </w:hyperlink>
        </w:p>
        <w:p w14:paraId="530F603D" w14:textId="3A181A10"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816" w:history="1">
            <w:r w:rsidRPr="00047815">
              <w:rPr>
                <w:rStyle w:val="Hyperlink"/>
                <w:rFonts w:eastAsiaTheme="majorEastAsia" w:cs="Times New Roman"/>
                <w:b/>
                <w:bCs/>
                <w:noProof/>
                <w:lang w:val="sr-Latn-RS"/>
              </w:rPr>
              <w:t>4.2 Ekonomsko finansiska analiza – prosečno godišnje</w:t>
            </w:r>
            <w:r>
              <w:rPr>
                <w:noProof/>
                <w:webHidden/>
              </w:rPr>
              <w:tab/>
            </w:r>
            <w:r>
              <w:rPr>
                <w:noProof/>
                <w:webHidden/>
              </w:rPr>
              <w:fldChar w:fldCharType="begin"/>
            </w:r>
            <w:r>
              <w:rPr>
                <w:noProof/>
                <w:webHidden/>
              </w:rPr>
              <w:instrText xml:space="preserve"> PAGEREF _Toc236993816 \h </w:instrText>
            </w:r>
            <w:r>
              <w:rPr>
                <w:noProof/>
                <w:webHidden/>
              </w:rPr>
            </w:r>
            <w:r>
              <w:rPr>
                <w:noProof/>
                <w:webHidden/>
              </w:rPr>
              <w:fldChar w:fldCharType="separate"/>
            </w:r>
            <w:r>
              <w:rPr>
                <w:noProof/>
                <w:webHidden/>
              </w:rPr>
              <w:t>77</w:t>
            </w:r>
            <w:r>
              <w:rPr>
                <w:noProof/>
                <w:webHidden/>
              </w:rPr>
              <w:fldChar w:fldCharType="end"/>
            </w:r>
          </w:hyperlink>
        </w:p>
        <w:p w14:paraId="0FEBF47B" w14:textId="7EDDBFB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7" w:history="1">
            <w:r w:rsidRPr="00047815">
              <w:rPr>
                <w:rStyle w:val="Hyperlink"/>
                <w:rFonts w:eastAsiaTheme="majorEastAsia" w:cs="Times New Roman"/>
                <w:b/>
                <w:bCs/>
                <w:noProof/>
                <w:lang w:val="sr-Latn-RS"/>
              </w:rPr>
              <w:t>4.2.1 Vrsta i obim planiranih radova</w:t>
            </w:r>
            <w:r>
              <w:rPr>
                <w:noProof/>
                <w:webHidden/>
              </w:rPr>
              <w:tab/>
            </w:r>
            <w:r>
              <w:rPr>
                <w:noProof/>
                <w:webHidden/>
              </w:rPr>
              <w:fldChar w:fldCharType="begin"/>
            </w:r>
            <w:r>
              <w:rPr>
                <w:noProof/>
                <w:webHidden/>
              </w:rPr>
              <w:instrText xml:space="preserve"> PAGEREF _Toc236993817 \h </w:instrText>
            </w:r>
            <w:r>
              <w:rPr>
                <w:noProof/>
                <w:webHidden/>
              </w:rPr>
            </w:r>
            <w:r>
              <w:rPr>
                <w:noProof/>
                <w:webHidden/>
              </w:rPr>
              <w:fldChar w:fldCharType="separate"/>
            </w:r>
            <w:r>
              <w:rPr>
                <w:noProof/>
                <w:webHidden/>
              </w:rPr>
              <w:t>77</w:t>
            </w:r>
            <w:r>
              <w:rPr>
                <w:noProof/>
                <w:webHidden/>
              </w:rPr>
              <w:fldChar w:fldCharType="end"/>
            </w:r>
          </w:hyperlink>
        </w:p>
        <w:p w14:paraId="6A0ED0DF" w14:textId="512C4292"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8" w:history="1">
            <w:r w:rsidRPr="00047815">
              <w:rPr>
                <w:rStyle w:val="Hyperlink"/>
                <w:rFonts w:eastAsiaTheme="majorEastAsia" w:cs="Times New Roman"/>
                <w:b/>
                <w:bCs/>
                <w:noProof/>
                <w:lang w:val="sr-Latn-RS"/>
              </w:rPr>
              <w:t>4.2.1.1 Kvalifikaciona struktura drvne zapremine</w:t>
            </w:r>
            <w:r>
              <w:rPr>
                <w:noProof/>
                <w:webHidden/>
              </w:rPr>
              <w:tab/>
            </w:r>
            <w:r>
              <w:rPr>
                <w:noProof/>
                <w:webHidden/>
              </w:rPr>
              <w:fldChar w:fldCharType="begin"/>
            </w:r>
            <w:r>
              <w:rPr>
                <w:noProof/>
                <w:webHidden/>
              </w:rPr>
              <w:instrText xml:space="preserve"> PAGEREF _Toc236993818 \h </w:instrText>
            </w:r>
            <w:r>
              <w:rPr>
                <w:noProof/>
                <w:webHidden/>
              </w:rPr>
            </w:r>
            <w:r>
              <w:rPr>
                <w:noProof/>
                <w:webHidden/>
              </w:rPr>
              <w:fldChar w:fldCharType="separate"/>
            </w:r>
            <w:r>
              <w:rPr>
                <w:noProof/>
                <w:webHidden/>
              </w:rPr>
              <w:t>77</w:t>
            </w:r>
            <w:r>
              <w:rPr>
                <w:noProof/>
                <w:webHidden/>
              </w:rPr>
              <w:fldChar w:fldCharType="end"/>
            </w:r>
          </w:hyperlink>
        </w:p>
        <w:p w14:paraId="556FF212" w14:textId="47FE299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19" w:history="1">
            <w:r w:rsidRPr="00047815">
              <w:rPr>
                <w:rStyle w:val="Hyperlink"/>
                <w:rFonts w:eastAsiaTheme="majorEastAsia" w:cs="Times New Roman"/>
                <w:b/>
                <w:bCs/>
                <w:noProof/>
                <w:lang w:val="sr-Latn-RS"/>
              </w:rPr>
              <w:t>4.2.1.2 Plan izgradnje i održavanja šumskih saobraćajnica</w:t>
            </w:r>
            <w:r>
              <w:rPr>
                <w:noProof/>
                <w:webHidden/>
              </w:rPr>
              <w:tab/>
            </w:r>
            <w:r>
              <w:rPr>
                <w:noProof/>
                <w:webHidden/>
              </w:rPr>
              <w:fldChar w:fldCharType="begin"/>
            </w:r>
            <w:r>
              <w:rPr>
                <w:noProof/>
                <w:webHidden/>
              </w:rPr>
              <w:instrText xml:space="preserve"> PAGEREF _Toc236993819 \h </w:instrText>
            </w:r>
            <w:r>
              <w:rPr>
                <w:noProof/>
                <w:webHidden/>
              </w:rPr>
            </w:r>
            <w:r>
              <w:rPr>
                <w:noProof/>
                <w:webHidden/>
              </w:rPr>
              <w:fldChar w:fldCharType="separate"/>
            </w:r>
            <w:r>
              <w:rPr>
                <w:noProof/>
                <w:webHidden/>
              </w:rPr>
              <w:t>77</w:t>
            </w:r>
            <w:r>
              <w:rPr>
                <w:noProof/>
                <w:webHidden/>
              </w:rPr>
              <w:fldChar w:fldCharType="end"/>
            </w:r>
          </w:hyperlink>
        </w:p>
        <w:p w14:paraId="42A68E6E" w14:textId="7890542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0" w:history="1">
            <w:r w:rsidRPr="00047815">
              <w:rPr>
                <w:rStyle w:val="Hyperlink"/>
                <w:rFonts w:eastAsiaTheme="majorEastAsia" w:cs="Times New Roman"/>
                <w:b/>
                <w:bCs/>
                <w:noProof/>
                <w:lang w:val="sr-Latn-RS"/>
              </w:rPr>
              <w:t>4.2.1.3 Plan gajenja i zaštite šuma – prosečno godišnje</w:t>
            </w:r>
            <w:r>
              <w:rPr>
                <w:noProof/>
                <w:webHidden/>
              </w:rPr>
              <w:tab/>
            </w:r>
            <w:r>
              <w:rPr>
                <w:noProof/>
                <w:webHidden/>
              </w:rPr>
              <w:fldChar w:fldCharType="begin"/>
            </w:r>
            <w:r>
              <w:rPr>
                <w:noProof/>
                <w:webHidden/>
              </w:rPr>
              <w:instrText xml:space="preserve"> PAGEREF _Toc236993820 \h </w:instrText>
            </w:r>
            <w:r>
              <w:rPr>
                <w:noProof/>
                <w:webHidden/>
              </w:rPr>
            </w:r>
            <w:r>
              <w:rPr>
                <w:noProof/>
                <w:webHidden/>
              </w:rPr>
              <w:fldChar w:fldCharType="separate"/>
            </w:r>
            <w:r>
              <w:rPr>
                <w:noProof/>
                <w:webHidden/>
              </w:rPr>
              <w:t>77</w:t>
            </w:r>
            <w:r>
              <w:rPr>
                <w:noProof/>
                <w:webHidden/>
              </w:rPr>
              <w:fldChar w:fldCharType="end"/>
            </w:r>
          </w:hyperlink>
        </w:p>
        <w:p w14:paraId="0AB2EF66" w14:textId="2749EA5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1" w:history="1">
            <w:r w:rsidRPr="00047815">
              <w:rPr>
                <w:rStyle w:val="Hyperlink"/>
                <w:rFonts w:eastAsiaTheme="majorEastAsia" w:cs="Times New Roman"/>
                <w:b/>
                <w:bCs/>
                <w:noProof/>
                <w:lang w:val="sr-Latn-RS"/>
              </w:rPr>
              <w:t xml:space="preserve">4.2.1.4 Plan sadog materijala </w:t>
            </w:r>
            <w:r w:rsidRPr="00047815">
              <w:rPr>
                <w:rStyle w:val="Hyperlink"/>
                <w:rFonts w:eastAsia="Times" w:cs="Times New Roman"/>
                <w:b/>
                <w:bCs/>
                <w:noProof/>
                <w:lang w:val="sr-Latn-RS"/>
              </w:rPr>
              <w:t>– prosečno godišnje</w:t>
            </w:r>
            <w:r>
              <w:rPr>
                <w:noProof/>
                <w:webHidden/>
              </w:rPr>
              <w:tab/>
            </w:r>
            <w:r>
              <w:rPr>
                <w:noProof/>
                <w:webHidden/>
              </w:rPr>
              <w:fldChar w:fldCharType="begin"/>
            </w:r>
            <w:r>
              <w:rPr>
                <w:noProof/>
                <w:webHidden/>
              </w:rPr>
              <w:instrText xml:space="preserve"> PAGEREF _Toc236993821 \h </w:instrText>
            </w:r>
            <w:r>
              <w:rPr>
                <w:noProof/>
                <w:webHidden/>
              </w:rPr>
            </w:r>
            <w:r>
              <w:rPr>
                <w:noProof/>
                <w:webHidden/>
              </w:rPr>
              <w:fldChar w:fldCharType="separate"/>
            </w:r>
            <w:r>
              <w:rPr>
                <w:noProof/>
                <w:webHidden/>
              </w:rPr>
              <w:t>78</w:t>
            </w:r>
            <w:r>
              <w:rPr>
                <w:noProof/>
                <w:webHidden/>
              </w:rPr>
              <w:fldChar w:fldCharType="end"/>
            </w:r>
          </w:hyperlink>
        </w:p>
        <w:p w14:paraId="0D96E2F1" w14:textId="450348A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2" w:history="1">
            <w:r w:rsidRPr="00047815">
              <w:rPr>
                <w:rStyle w:val="Hyperlink"/>
                <w:rFonts w:eastAsia="Times" w:cs="Times New Roman"/>
                <w:b/>
                <w:bCs/>
                <w:noProof/>
                <w:lang w:val="sr-Latn-RS"/>
              </w:rPr>
              <w:t>4.2.1.5 Plan uređivanja šuma – prosečno godišnje</w:t>
            </w:r>
            <w:r>
              <w:rPr>
                <w:noProof/>
                <w:webHidden/>
              </w:rPr>
              <w:tab/>
            </w:r>
            <w:r>
              <w:rPr>
                <w:noProof/>
                <w:webHidden/>
              </w:rPr>
              <w:fldChar w:fldCharType="begin"/>
            </w:r>
            <w:r>
              <w:rPr>
                <w:noProof/>
                <w:webHidden/>
              </w:rPr>
              <w:instrText xml:space="preserve"> PAGEREF _Toc236993822 \h </w:instrText>
            </w:r>
            <w:r>
              <w:rPr>
                <w:noProof/>
                <w:webHidden/>
              </w:rPr>
            </w:r>
            <w:r>
              <w:rPr>
                <w:noProof/>
                <w:webHidden/>
              </w:rPr>
              <w:fldChar w:fldCharType="separate"/>
            </w:r>
            <w:r>
              <w:rPr>
                <w:noProof/>
                <w:webHidden/>
              </w:rPr>
              <w:t>78</w:t>
            </w:r>
            <w:r>
              <w:rPr>
                <w:noProof/>
                <w:webHidden/>
              </w:rPr>
              <w:fldChar w:fldCharType="end"/>
            </w:r>
          </w:hyperlink>
        </w:p>
        <w:p w14:paraId="708CE494" w14:textId="701C9880"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3" w:history="1">
            <w:r w:rsidRPr="00047815">
              <w:rPr>
                <w:rStyle w:val="Hyperlink"/>
                <w:rFonts w:eastAsiaTheme="majorEastAsia" w:cs="Times New Roman"/>
                <w:b/>
                <w:bCs/>
                <w:noProof/>
                <w:lang w:val="sr-Latn-RS"/>
              </w:rPr>
              <w:t>4.2.2. Utvrđivanje troškova proizvodnje</w:t>
            </w:r>
            <w:r>
              <w:rPr>
                <w:noProof/>
                <w:webHidden/>
              </w:rPr>
              <w:tab/>
            </w:r>
            <w:r>
              <w:rPr>
                <w:noProof/>
                <w:webHidden/>
              </w:rPr>
              <w:fldChar w:fldCharType="begin"/>
            </w:r>
            <w:r>
              <w:rPr>
                <w:noProof/>
                <w:webHidden/>
              </w:rPr>
              <w:instrText xml:space="preserve"> PAGEREF _Toc236993823 \h </w:instrText>
            </w:r>
            <w:r>
              <w:rPr>
                <w:noProof/>
                <w:webHidden/>
              </w:rPr>
            </w:r>
            <w:r>
              <w:rPr>
                <w:noProof/>
                <w:webHidden/>
              </w:rPr>
              <w:fldChar w:fldCharType="separate"/>
            </w:r>
            <w:r>
              <w:rPr>
                <w:noProof/>
                <w:webHidden/>
              </w:rPr>
              <w:t>79</w:t>
            </w:r>
            <w:r>
              <w:rPr>
                <w:noProof/>
                <w:webHidden/>
              </w:rPr>
              <w:fldChar w:fldCharType="end"/>
            </w:r>
          </w:hyperlink>
        </w:p>
        <w:p w14:paraId="682A0856" w14:textId="465244D5"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4" w:history="1">
            <w:r w:rsidRPr="00047815">
              <w:rPr>
                <w:rStyle w:val="Hyperlink"/>
                <w:rFonts w:eastAsiaTheme="majorEastAsia" w:cs="Times New Roman"/>
                <w:b/>
                <w:bCs/>
                <w:noProof/>
                <w:lang w:val="sr-Latn-RS"/>
              </w:rPr>
              <w:t>4.2.2.1 Troškovi radova na gajenju šuma</w:t>
            </w:r>
            <w:r>
              <w:rPr>
                <w:noProof/>
                <w:webHidden/>
              </w:rPr>
              <w:tab/>
            </w:r>
            <w:r>
              <w:rPr>
                <w:noProof/>
                <w:webHidden/>
              </w:rPr>
              <w:fldChar w:fldCharType="begin"/>
            </w:r>
            <w:r>
              <w:rPr>
                <w:noProof/>
                <w:webHidden/>
              </w:rPr>
              <w:instrText xml:space="preserve"> PAGEREF _Toc236993824 \h </w:instrText>
            </w:r>
            <w:r>
              <w:rPr>
                <w:noProof/>
                <w:webHidden/>
              </w:rPr>
            </w:r>
            <w:r>
              <w:rPr>
                <w:noProof/>
                <w:webHidden/>
              </w:rPr>
              <w:fldChar w:fldCharType="separate"/>
            </w:r>
            <w:r>
              <w:rPr>
                <w:noProof/>
                <w:webHidden/>
              </w:rPr>
              <w:t>79</w:t>
            </w:r>
            <w:r>
              <w:rPr>
                <w:noProof/>
                <w:webHidden/>
              </w:rPr>
              <w:fldChar w:fldCharType="end"/>
            </w:r>
          </w:hyperlink>
        </w:p>
        <w:p w14:paraId="2F8EADC6" w14:textId="4D065AA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5" w:history="1">
            <w:r w:rsidRPr="00047815">
              <w:rPr>
                <w:rStyle w:val="Hyperlink"/>
                <w:rFonts w:eastAsiaTheme="majorEastAsia" w:cs="Times New Roman"/>
                <w:b/>
                <w:bCs/>
                <w:noProof/>
                <w:lang w:val="sr-Latn-RS"/>
              </w:rPr>
              <w:t>4.2.2.2 Troškovi proizvodnje drvnih sorimenata</w:t>
            </w:r>
            <w:r>
              <w:rPr>
                <w:noProof/>
                <w:webHidden/>
              </w:rPr>
              <w:tab/>
            </w:r>
            <w:r>
              <w:rPr>
                <w:noProof/>
                <w:webHidden/>
              </w:rPr>
              <w:fldChar w:fldCharType="begin"/>
            </w:r>
            <w:r>
              <w:rPr>
                <w:noProof/>
                <w:webHidden/>
              </w:rPr>
              <w:instrText xml:space="preserve"> PAGEREF _Toc236993825 \h </w:instrText>
            </w:r>
            <w:r>
              <w:rPr>
                <w:noProof/>
                <w:webHidden/>
              </w:rPr>
            </w:r>
            <w:r>
              <w:rPr>
                <w:noProof/>
                <w:webHidden/>
              </w:rPr>
              <w:fldChar w:fldCharType="separate"/>
            </w:r>
            <w:r>
              <w:rPr>
                <w:noProof/>
                <w:webHidden/>
              </w:rPr>
              <w:t>79</w:t>
            </w:r>
            <w:r>
              <w:rPr>
                <w:noProof/>
                <w:webHidden/>
              </w:rPr>
              <w:fldChar w:fldCharType="end"/>
            </w:r>
          </w:hyperlink>
        </w:p>
        <w:p w14:paraId="0FAD594D" w14:textId="78BC712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6" w:history="1">
            <w:r w:rsidRPr="00047815">
              <w:rPr>
                <w:rStyle w:val="Hyperlink"/>
                <w:rFonts w:eastAsia="Times" w:cs="Times New Roman"/>
                <w:noProof/>
                <w:lang w:val="sr-Latn-RS"/>
              </w:rPr>
              <w:t>4.2.2.3 Troškovi izgradnje i održavanja šumskih saobraćajnica</w:t>
            </w:r>
            <w:r>
              <w:rPr>
                <w:noProof/>
                <w:webHidden/>
              </w:rPr>
              <w:tab/>
            </w:r>
            <w:r>
              <w:rPr>
                <w:noProof/>
                <w:webHidden/>
              </w:rPr>
              <w:fldChar w:fldCharType="begin"/>
            </w:r>
            <w:r>
              <w:rPr>
                <w:noProof/>
                <w:webHidden/>
              </w:rPr>
              <w:instrText xml:space="preserve"> PAGEREF _Toc236993826 \h </w:instrText>
            </w:r>
            <w:r>
              <w:rPr>
                <w:noProof/>
                <w:webHidden/>
              </w:rPr>
            </w:r>
            <w:r>
              <w:rPr>
                <w:noProof/>
                <w:webHidden/>
              </w:rPr>
              <w:fldChar w:fldCharType="separate"/>
            </w:r>
            <w:r>
              <w:rPr>
                <w:noProof/>
                <w:webHidden/>
              </w:rPr>
              <w:t>80</w:t>
            </w:r>
            <w:r>
              <w:rPr>
                <w:noProof/>
                <w:webHidden/>
              </w:rPr>
              <w:fldChar w:fldCharType="end"/>
            </w:r>
          </w:hyperlink>
        </w:p>
        <w:p w14:paraId="0847A6AF" w14:textId="7BA6AE51"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7" w:history="1">
            <w:r w:rsidRPr="00047815">
              <w:rPr>
                <w:rStyle w:val="Hyperlink"/>
                <w:rFonts w:eastAsiaTheme="majorEastAsia" w:cs="Times New Roman"/>
                <w:b/>
                <w:bCs/>
                <w:noProof/>
                <w:lang w:val="sr-Latn-RS"/>
              </w:rPr>
              <w:t xml:space="preserve">4.2.2.4 Troškovi </w:t>
            </w:r>
            <w:r w:rsidRPr="00047815">
              <w:rPr>
                <w:rStyle w:val="Hyperlink"/>
                <w:rFonts w:eastAsia="Times" w:cs="Times New Roman"/>
                <w:b/>
                <w:bCs/>
                <w:noProof/>
                <w:lang w:val="sr-Latn-RS"/>
              </w:rPr>
              <w:t>sadnog materijala – prosečno godišnje</w:t>
            </w:r>
            <w:r>
              <w:rPr>
                <w:noProof/>
                <w:webHidden/>
              </w:rPr>
              <w:tab/>
            </w:r>
            <w:r>
              <w:rPr>
                <w:noProof/>
                <w:webHidden/>
              </w:rPr>
              <w:fldChar w:fldCharType="begin"/>
            </w:r>
            <w:r>
              <w:rPr>
                <w:noProof/>
                <w:webHidden/>
              </w:rPr>
              <w:instrText xml:space="preserve"> PAGEREF _Toc236993827 \h </w:instrText>
            </w:r>
            <w:r>
              <w:rPr>
                <w:noProof/>
                <w:webHidden/>
              </w:rPr>
            </w:r>
            <w:r>
              <w:rPr>
                <w:noProof/>
                <w:webHidden/>
              </w:rPr>
              <w:fldChar w:fldCharType="separate"/>
            </w:r>
            <w:r>
              <w:rPr>
                <w:noProof/>
                <w:webHidden/>
              </w:rPr>
              <w:t>80</w:t>
            </w:r>
            <w:r>
              <w:rPr>
                <w:noProof/>
                <w:webHidden/>
              </w:rPr>
              <w:fldChar w:fldCharType="end"/>
            </w:r>
          </w:hyperlink>
        </w:p>
        <w:p w14:paraId="3FD23488" w14:textId="22BC5F08"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8" w:history="1">
            <w:r w:rsidRPr="00047815">
              <w:rPr>
                <w:rStyle w:val="Hyperlink"/>
                <w:rFonts w:eastAsia="Times" w:cs="Times New Roman"/>
                <w:b/>
                <w:bCs/>
                <w:noProof/>
                <w:lang w:val="sr-Latn-RS"/>
              </w:rPr>
              <w:t>4</w:t>
            </w:r>
            <w:r w:rsidRPr="00047815">
              <w:rPr>
                <w:rStyle w:val="Hyperlink"/>
                <w:rFonts w:eastAsia="Times" w:cs="Times New Roman"/>
                <w:b/>
                <w:noProof/>
                <w:lang w:val="sr-Latn-RS"/>
              </w:rPr>
              <w:t>.2.2.5 Troškovi uređivanja šuma – prosečno godišnje</w:t>
            </w:r>
            <w:r>
              <w:rPr>
                <w:noProof/>
                <w:webHidden/>
              </w:rPr>
              <w:tab/>
            </w:r>
            <w:r>
              <w:rPr>
                <w:noProof/>
                <w:webHidden/>
              </w:rPr>
              <w:fldChar w:fldCharType="begin"/>
            </w:r>
            <w:r>
              <w:rPr>
                <w:noProof/>
                <w:webHidden/>
              </w:rPr>
              <w:instrText xml:space="preserve"> PAGEREF _Toc236993828 \h </w:instrText>
            </w:r>
            <w:r>
              <w:rPr>
                <w:noProof/>
                <w:webHidden/>
              </w:rPr>
            </w:r>
            <w:r>
              <w:rPr>
                <w:noProof/>
                <w:webHidden/>
              </w:rPr>
              <w:fldChar w:fldCharType="separate"/>
            </w:r>
            <w:r>
              <w:rPr>
                <w:noProof/>
                <w:webHidden/>
              </w:rPr>
              <w:t>80</w:t>
            </w:r>
            <w:r>
              <w:rPr>
                <w:noProof/>
                <w:webHidden/>
              </w:rPr>
              <w:fldChar w:fldCharType="end"/>
            </w:r>
          </w:hyperlink>
        </w:p>
        <w:p w14:paraId="7E361EA4" w14:textId="3DB68854"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29" w:history="1">
            <w:r w:rsidRPr="00047815">
              <w:rPr>
                <w:rStyle w:val="Hyperlink"/>
                <w:rFonts w:eastAsia="Times" w:cs="Times New Roman"/>
                <w:b/>
                <w:bCs/>
                <w:noProof/>
                <w:lang w:val="sr-Latn-RS"/>
              </w:rPr>
              <w:t>4.2.2.6 Sredstva za obnovu – reprodukciju šuma (biološke investicije) – prosečno godišnje</w:t>
            </w:r>
            <w:r>
              <w:rPr>
                <w:noProof/>
                <w:webHidden/>
              </w:rPr>
              <w:tab/>
            </w:r>
            <w:r>
              <w:rPr>
                <w:noProof/>
                <w:webHidden/>
              </w:rPr>
              <w:fldChar w:fldCharType="begin"/>
            </w:r>
            <w:r>
              <w:rPr>
                <w:noProof/>
                <w:webHidden/>
              </w:rPr>
              <w:instrText xml:space="preserve"> PAGEREF _Toc236993829 \h </w:instrText>
            </w:r>
            <w:r>
              <w:rPr>
                <w:noProof/>
                <w:webHidden/>
              </w:rPr>
            </w:r>
            <w:r>
              <w:rPr>
                <w:noProof/>
                <w:webHidden/>
              </w:rPr>
              <w:fldChar w:fldCharType="separate"/>
            </w:r>
            <w:r>
              <w:rPr>
                <w:noProof/>
                <w:webHidden/>
              </w:rPr>
              <w:t>80</w:t>
            </w:r>
            <w:r>
              <w:rPr>
                <w:noProof/>
                <w:webHidden/>
              </w:rPr>
              <w:fldChar w:fldCharType="end"/>
            </w:r>
          </w:hyperlink>
        </w:p>
        <w:p w14:paraId="7D428697" w14:textId="6601EBA3"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0" w:history="1">
            <w:r w:rsidRPr="00047815">
              <w:rPr>
                <w:rStyle w:val="Hyperlink"/>
                <w:rFonts w:eastAsia="Times" w:cs="Times New Roman"/>
                <w:b/>
                <w:bCs/>
                <w:noProof/>
                <w:lang w:val="sr-Latn-RS"/>
              </w:rPr>
              <w:t>4.2.2.7 Naknada za korišćenje šuma i šumskog zemljišta– prosečno godišnje</w:t>
            </w:r>
            <w:r>
              <w:rPr>
                <w:noProof/>
                <w:webHidden/>
              </w:rPr>
              <w:tab/>
            </w:r>
            <w:r>
              <w:rPr>
                <w:noProof/>
                <w:webHidden/>
              </w:rPr>
              <w:fldChar w:fldCharType="begin"/>
            </w:r>
            <w:r>
              <w:rPr>
                <w:noProof/>
                <w:webHidden/>
              </w:rPr>
              <w:instrText xml:space="preserve"> PAGEREF _Toc236993830 \h </w:instrText>
            </w:r>
            <w:r>
              <w:rPr>
                <w:noProof/>
                <w:webHidden/>
              </w:rPr>
            </w:r>
            <w:r>
              <w:rPr>
                <w:noProof/>
                <w:webHidden/>
              </w:rPr>
              <w:fldChar w:fldCharType="separate"/>
            </w:r>
            <w:r>
              <w:rPr>
                <w:noProof/>
                <w:webHidden/>
              </w:rPr>
              <w:t>81</w:t>
            </w:r>
            <w:r>
              <w:rPr>
                <w:noProof/>
                <w:webHidden/>
              </w:rPr>
              <w:fldChar w:fldCharType="end"/>
            </w:r>
          </w:hyperlink>
        </w:p>
        <w:p w14:paraId="7C32495C" w14:textId="5AF2ACEA"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1" w:history="1">
            <w:r w:rsidRPr="00047815">
              <w:rPr>
                <w:rStyle w:val="Hyperlink"/>
                <w:rFonts w:eastAsia="Times" w:cs="Times New Roman"/>
                <w:b/>
                <w:bCs/>
                <w:noProof/>
                <w:lang w:val="sr-Latn-RS"/>
              </w:rPr>
              <w:t>4.2.2.8 Ukupni troškovi – prosečno godišnje</w:t>
            </w:r>
            <w:r>
              <w:rPr>
                <w:noProof/>
                <w:webHidden/>
              </w:rPr>
              <w:tab/>
            </w:r>
            <w:r>
              <w:rPr>
                <w:noProof/>
                <w:webHidden/>
              </w:rPr>
              <w:fldChar w:fldCharType="begin"/>
            </w:r>
            <w:r>
              <w:rPr>
                <w:noProof/>
                <w:webHidden/>
              </w:rPr>
              <w:instrText xml:space="preserve"> PAGEREF _Toc236993831 \h </w:instrText>
            </w:r>
            <w:r>
              <w:rPr>
                <w:noProof/>
                <w:webHidden/>
              </w:rPr>
            </w:r>
            <w:r>
              <w:rPr>
                <w:noProof/>
                <w:webHidden/>
              </w:rPr>
              <w:fldChar w:fldCharType="separate"/>
            </w:r>
            <w:r>
              <w:rPr>
                <w:noProof/>
                <w:webHidden/>
              </w:rPr>
              <w:t>81</w:t>
            </w:r>
            <w:r>
              <w:rPr>
                <w:noProof/>
                <w:webHidden/>
              </w:rPr>
              <w:fldChar w:fldCharType="end"/>
            </w:r>
          </w:hyperlink>
        </w:p>
        <w:p w14:paraId="30354E07" w14:textId="01237E7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2" w:history="1">
            <w:r w:rsidRPr="00047815">
              <w:rPr>
                <w:rStyle w:val="Hyperlink"/>
                <w:rFonts w:eastAsiaTheme="majorEastAsia" w:cs="Times New Roman"/>
                <w:b/>
                <w:bCs/>
                <w:noProof/>
                <w:lang w:val="sr-Latn-RS"/>
              </w:rPr>
              <w:t>4.2.3. Formiranje ukupnog prihoda – prosečno godišnje</w:t>
            </w:r>
            <w:r>
              <w:rPr>
                <w:noProof/>
                <w:webHidden/>
              </w:rPr>
              <w:tab/>
            </w:r>
            <w:r>
              <w:rPr>
                <w:noProof/>
                <w:webHidden/>
              </w:rPr>
              <w:fldChar w:fldCharType="begin"/>
            </w:r>
            <w:r>
              <w:rPr>
                <w:noProof/>
                <w:webHidden/>
              </w:rPr>
              <w:instrText xml:space="preserve"> PAGEREF _Toc236993832 \h </w:instrText>
            </w:r>
            <w:r>
              <w:rPr>
                <w:noProof/>
                <w:webHidden/>
              </w:rPr>
            </w:r>
            <w:r>
              <w:rPr>
                <w:noProof/>
                <w:webHidden/>
              </w:rPr>
              <w:fldChar w:fldCharType="separate"/>
            </w:r>
            <w:r>
              <w:rPr>
                <w:noProof/>
                <w:webHidden/>
              </w:rPr>
              <w:t>81</w:t>
            </w:r>
            <w:r>
              <w:rPr>
                <w:noProof/>
                <w:webHidden/>
              </w:rPr>
              <w:fldChar w:fldCharType="end"/>
            </w:r>
          </w:hyperlink>
        </w:p>
        <w:p w14:paraId="07FF22E9" w14:textId="3767E174"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3" w:history="1">
            <w:r w:rsidRPr="00047815">
              <w:rPr>
                <w:rStyle w:val="Hyperlink"/>
                <w:rFonts w:eastAsiaTheme="majorEastAsia" w:cs="Times New Roman"/>
                <w:b/>
                <w:bCs/>
                <w:noProof/>
                <w:lang w:val="sr-Latn-RS"/>
              </w:rPr>
              <w:t>4.2.3.1 Prikaz jediničnih cena drvnih sortimenata</w:t>
            </w:r>
            <w:r>
              <w:rPr>
                <w:noProof/>
                <w:webHidden/>
              </w:rPr>
              <w:tab/>
            </w:r>
            <w:r>
              <w:rPr>
                <w:noProof/>
                <w:webHidden/>
              </w:rPr>
              <w:fldChar w:fldCharType="begin"/>
            </w:r>
            <w:r>
              <w:rPr>
                <w:noProof/>
                <w:webHidden/>
              </w:rPr>
              <w:instrText xml:space="preserve"> PAGEREF _Toc236993833 \h </w:instrText>
            </w:r>
            <w:r>
              <w:rPr>
                <w:noProof/>
                <w:webHidden/>
              </w:rPr>
            </w:r>
            <w:r>
              <w:rPr>
                <w:noProof/>
                <w:webHidden/>
              </w:rPr>
              <w:fldChar w:fldCharType="separate"/>
            </w:r>
            <w:r>
              <w:rPr>
                <w:noProof/>
                <w:webHidden/>
              </w:rPr>
              <w:t>81</w:t>
            </w:r>
            <w:r>
              <w:rPr>
                <w:noProof/>
                <w:webHidden/>
              </w:rPr>
              <w:fldChar w:fldCharType="end"/>
            </w:r>
          </w:hyperlink>
        </w:p>
        <w:p w14:paraId="61EAF93E" w14:textId="02492A9C"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4" w:history="1">
            <w:r w:rsidRPr="00047815">
              <w:rPr>
                <w:rStyle w:val="Hyperlink"/>
                <w:rFonts w:eastAsiaTheme="majorEastAsia" w:cs="Times New Roman"/>
                <w:b/>
                <w:bCs/>
                <w:noProof/>
                <w:lang w:val="sr-Latn-RS"/>
              </w:rPr>
              <w:t>4.2.3.2 Prihod od prodaje drveta</w:t>
            </w:r>
            <w:r>
              <w:rPr>
                <w:noProof/>
                <w:webHidden/>
              </w:rPr>
              <w:tab/>
            </w:r>
            <w:r>
              <w:rPr>
                <w:noProof/>
                <w:webHidden/>
              </w:rPr>
              <w:fldChar w:fldCharType="begin"/>
            </w:r>
            <w:r>
              <w:rPr>
                <w:noProof/>
                <w:webHidden/>
              </w:rPr>
              <w:instrText xml:space="preserve"> PAGEREF _Toc236993834 \h </w:instrText>
            </w:r>
            <w:r>
              <w:rPr>
                <w:noProof/>
                <w:webHidden/>
              </w:rPr>
            </w:r>
            <w:r>
              <w:rPr>
                <w:noProof/>
                <w:webHidden/>
              </w:rPr>
              <w:fldChar w:fldCharType="separate"/>
            </w:r>
            <w:r>
              <w:rPr>
                <w:noProof/>
                <w:webHidden/>
              </w:rPr>
              <w:t>82</w:t>
            </w:r>
            <w:r>
              <w:rPr>
                <w:noProof/>
                <w:webHidden/>
              </w:rPr>
              <w:fldChar w:fldCharType="end"/>
            </w:r>
          </w:hyperlink>
        </w:p>
        <w:p w14:paraId="0E68ACFF" w14:textId="78321A9F"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5" w:history="1">
            <w:r w:rsidRPr="00047815">
              <w:rPr>
                <w:rStyle w:val="Hyperlink"/>
                <w:rFonts w:eastAsia="Times" w:cs="Times New Roman"/>
                <w:b/>
                <w:bCs/>
                <w:noProof/>
                <w:lang w:val="sr-Latn-RS"/>
              </w:rPr>
              <w:t>4.2.3.3 Prihodi sredstava za obnovu - reprodukciju šuma (biološke investicije) – prosečno godišnje</w:t>
            </w:r>
            <w:r>
              <w:rPr>
                <w:noProof/>
                <w:webHidden/>
              </w:rPr>
              <w:tab/>
            </w:r>
            <w:r>
              <w:rPr>
                <w:noProof/>
                <w:webHidden/>
              </w:rPr>
              <w:fldChar w:fldCharType="begin"/>
            </w:r>
            <w:r>
              <w:rPr>
                <w:noProof/>
                <w:webHidden/>
              </w:rPr>
              <w:instrText xml:space="preserve"> PAGEREF _Toc236993835 \h </w:instrText>
            </w:r>
            <w:r>
              <w:rPr>
                <w:noProof/>
                <w:webHidden/>
              </w:rPr>
            </w:r>
            <w:r>
              <w:rPr>
                <w:noProof/>
                <w:webHidden/>
              </w:rPr>
              <w:fldChar w:fldCharType="separate"/>
            </w:r>
            <w:r>
              <w:rPr>
                <w:noProof/>
                <w:webHidden/>
              </w:rPr>
              <w:t>82</w:t>
            </w:r>
            <w:r>
              <w:rPr>
                <w:noProof/>
                <w:webHidden/>
              </w:rPr>
              <w:fldChar w:fldCharType="end"/>
            </w:r>
          </w:hyperlink>
        </w:p>
        <w:p w14:paraId="60C17492" w14:textId="30D1AD76"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6" w:history="1">
            <w:r w:rsidRPr="00047815">
              <w:rPr>
                <w:rStyle w:val="Hyperlink"/>
                <w:rFonts w:eastAsia="Times" w:cs="Times New Roman"/>
                <w:b/>
                <w:bCs/>
                <w:noProof/>
                <w:lang w:val="sr-Latn-RS"/>
              </w:rPr>
              <w:t>4.2.3.4 Ukupan prihod – prosečno godišnje</w:t>
            </w:r>
            <w:r>
              <w:rPr>
                <w:noProof/>
                <w:webHidden/>
              </w:rPr>
              <w:tab/>
            </w:r>
            <w:r>
              <w:rPr>
                <w:noProof/>
                <w:webHidden/>
              </w:rPr>
              <w:fldChar w:fldCharType="begin"/>
            </w:r>
            <w:r>
              <w:rPr>
                <w:noProof/>
                <w:webHidden/>
              </w:rPr>
              <w:instrText xml:space="preserve"> PAGEREF _Toc236993836 \h </w:instrText>
            </w:r>
            <w:r>
              <w:rPr>
                <w:noProof/>
                <w:webHidden/>
              </w:rPr>
            </w:r>
            <w:r>
              <w:rPr>
                <w:noProof/>
                <w:webHidden/>
              </w:rPr>
              <w:fldChar w:fldCharType="separate"/>
            </w:r>
            <w:r>
              <w:rPr>
                <w:noProof/>
                <w:webHidden/>
              </w:rPr>
              <w:t>83</w:t>
            </w:r>
            <w:r>
              <w:rPr>
                <w:noProof/>
                <w:webHidden/>
              </w:rPr>
              <w:fldChar w:fldCharType="end"/>
            </w:r>
          </w:hyperlink>
        </w:p>
        <w:p w14:paraId="78A1FF3E" w14:textId="319E105E" w:rsidR="00764A57" w:rsidRDefault="00764A57">
          <w:pPr>
            <w:pStyle w:val="TOC3"/>
            <w:tabs>
              <w:tab w:val="right" w:leader="dot" w:pos="13944"/>
            </w:tabs>
            <w:rPr>
              <w:rFonts w:asciiTheme="minorHAnsi" w:eastAsiaTheme="minorEastAsia" w:hAnsiTheme="minorHAnsi"/>
              <w:noProof/>
              <w:kern w:val="2"/>
              <w:szCs w:val="24"/>
              <w14:ligatures w14:val="standardContextual"/>
            </w:rPr>
          </w:pPr>
          <w:hyperlink w:anchor="_Toc236993837" w:history="1">
            <w:r w:rsidRPr="00047815">
              <w:rPr>
                <w:rStyle w:val="Hyperlink"/>
                <w:rFonts w:eastAsiaTheme="majorEastAsia" w:cs="Times New Roman"/>
                <w:b/>
                <w:bCs/>
                <w:noProof/>
                <w:lang w:val="sr-Latn-RS"/>
              </w:rPr>
              <w:t>4.2.4 Raspodela ukupnog prihoda – bilans</w:t>
            </w:r>
            <w:r>
              <w:rPr>
                <w:noProof/>
                <w:webHidden/>
              </w:rPr>
              <w:tab/>
            </w:r>
            <w:r>
              <w:rPr>
                <w:noProof/>
                <w:webHidden/>
              </w:rPr>
              <w:fldChar w:fldCharType="begin"/>
            </w:r>
            <w:r>
              <w:rPr>
                <w:noProof/>
                <w:webHidden/>
              </w:rPr>
              <w:instrText xml:space="preserve"> PAGEREF _Toc236993837 \h </w:instrText>
            </w:r>
            <w:r>
              <w:rPr>
                <w:noProof/>
                <w:webHidden/>
              </w:rPr>
            </w:r>
            <w:r>
              <w:rPr>
                <w:noProof/>
                <w:webHidden/>
              </w:rPr>
              <w:fldChar w:fldCharType="separate"/>
            </w:r>
            <w:r>
              <w:rPr>
                <w:noProof/>
                <w:webHidden/>
              </w:rPr>
              <w:t>83</w:t>
            </w:r>
            <w:r>
              <w:rPr>
                <w:noProof/>
                <w:webHidden/>
              </w:rPr>
              <w:fldChar w:fldCharType="end"/>
            </w:r>
          </w:hyperlink>
        </w:p>
        <w:p w14:paraId="79C9F78A" w14:textId="0815B8F8" w:rsidR="00764A57" w:rsidRDefault="00764A57">
          <w:pPr>
            <w:pStyle w:val="TOC1"/>
            <w:tabs>
              <w:tab w:val="right" w:leader="dot" w:pos="13944"/>
            </w:tabs>
            <w:rPr>
              <w:rFonts w:asciiTheme="minorHAnsi" w:eastAsiaTheme="minorEastAsia" w:hAnsiTheme="minorHAnsi"/>
              <w:noProof/>
              <w:kern w:val="2"/>
              <w:szCs w:val="24"/>
              <w14:ligatures w14:val="standardContextual"/>
            </w:rPr>
          </w:pPr>
          <w:hyperlink w:anchor="_Toc236993838" w:history="1">
            <w:r w:rsidRPr="00047815">
              <w:rPr>
                <w:rStyle w:val="Hyperlink"/>
                <w:rFonts w:eastAsia="Times New Roman" w:cs="Times New Roman"/>
                <w:b/>
                <w:bCs/>
                <w:caps/>
                <w:noProof/>
                <w:spacing w:val="20"/>
                <w:kern w:val="32"/>
                <w:lang w:val="sr-Latn-RS"/>
              </w:rPr>
              <w:t>6.NAČIN IZRADE OSNOVE</w:t>
            </w:r>
            <w:r>
              <w:rPr>
                <w:noProof/>
                <w:webHidden/>
              </w:rPr>
              <w:tab/>
            </w:r>
            <w:r>
              <w:rPr>
                <w:noProof/>
                <w:webHidden/>
              </w:rPr>
              <w:fldChar w:fldCharType="begin"/>
            </w:r>
            <w:r>
              <w:rPr>
                <w:noProof/>
                <w:webHidden/>
              </w:rPr>
              <w:instrText xml:space="preserve"> PAGEREF _Toc236993838 \h </w:instrText>
            </w:r>
            <w:r>
              <w:rPr>
                <w:noProof/>
                <w:webHidden/>
              </w:rPr>
            </w:r>
            <w:r>
              <w:rPr>
                <w:noProof/>
                <w:webHidden/>
              </w:rPr>
              <w:fldChar w:fldCharType="separate"/>
            </w:r>
            <w:r>
              <w:rPr>
                <w:noProof/>
                <w:webHidden/>
              </w:rPr>
              <w:t>84</w:t>
            </w:r>
            <w:r>
              <w:rPr>
                <w:noProof/>
                <w:webHidden/>
              </w:rPr>
              <w:fldChar w:fldCharType="end"/>
            </w:r>
          </w:hyperlink>
        </w:p>
        <w:p w14:paraId="542A5973" w14:textId="0C63BA2E"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839" w:history="1">
            <w:r w:rsidRPr="00047815">
              <w:rPr>
                <w:rStyle w:val="Hyperlink"/>
                <w:rFonts w:eastAsiaTheme="majorEastAsia" w:cs="Times New Roman"/>
                <w:b/>
                <w:bCs/>
                <w:noProof/>
                <w:lang w:val="sr-Latn-RS"/>
              </w:rPr>
              <w:t>6.1 Prikupljanje terenskih podataka</w:t>
            </w:r>
            <w:r>
              <w:rPr>
                <w:noProof/>
                <w:webHidden/>
              </w:rPr>
              <w:tab/>
            </w:r>
            <w:r>
              <w:rPr>
                <w:noProof/>
                <w:webHidden/>
              </w:rPr>
              <w:fldChar w:fldCharType="begin"/>
            </w:r>
            <w:r>
              <w:rPr>
                <w:noProof/>
                <w:webHidden/>
              </w:rPr>
              <w:instrText xml:space="preserve"> PAGEREF _Toc236993839 \h </w:instrText>
            </w:r>
            <w:r>
              <w:rPr>
                <w:noProof/>
                <w:webHidden/>
              </w:rPr>
            </w:r>
            <w:r>
              <w:rPr>
                <w:noProof/>
                <w:webHidden/>
              </w:rPr>
              <w:fldChar w:fldCharType="separate"/>
            </w:r>
            <w:r>
              <w:rPr>
                <w:noProof/>
                <w:webHidden/>
              </w:rPr>
              <w:t>84</w:t>
            </w:r>
            <w:r>
              <w:rPr>
                <w:noProof/>
                <w:webHidden/>
              </w:rPr>
              <w:fldChar w:fldCharType="end"/>
            </w:r>
          </w:hyperlink>
        </w:p>
        <w:p w14:paraId="77B67567" w14:textId="7C722D4F"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840" w:history="1">
            <w:r w:rsidRPr="00047815">
              <w:rPr>
                <w:rStyle w:val="Hyperlink"/>
                <w:rFonts w:eastAsiaTheme="majorEastAsia" w:cs="Times New Roman"/>
                <w:b/>
                <w:bCs/>
                <w:noProof/>
                <w:lang w:val="sr-Latn-RS"/>
              </w:rPr>
              <w:t>6.2 Obrada podataka</w:t>
            </w:r>
            <w:r>
              <w:rPr>
                <w:noProof/>
                <w:webHidden/>
              </w:rPr>
              <w:tab/>
            </w:r>
            <w:r>
              <w:rPr>
                <w:noProof/>
                <w:webHidden/>
              </w:rPr>
              <w:fldChar w:fldCharType="begin"/>
            </w:r>
            <w:r>
              <w:rPr>
                <w:noProof/>
                <w:webHidden/>
              </w:rPr>
              <w:instrText xml:space="preserve"> PAGEREF _Toc236993840 \h </w:instrText>
            </w:r>
            <w:r>
              <w:rPr>
                <w:noProof/>
                <w:webHidden/>
              </w:rPr>
            </w:r>
            <w:r>
              <w:rPr>
                <w:noProof/>
                <w:webHidden/>
              </w:rPr>
              <w:fldChar w:fldCharType="separate"/>
            </w:r>
            <w:r>
              <w:rPr>
                <w:noProof/>
                <w:webHidden/>
              </w:rPr>
              <w:t>84</w:t>
            </w:r>
            <w:r>
              <w:rPr>
                <w:noProof/>
                <w:webHidden/>
              </w:rPr>
              <w:fldChar w:fldCharType="end"/>
            </w:r>
          </w:hyperlink>
        </w:p>
        <w:p w14:paraId="2DC2EE73" w14:textId="381F33EC"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841" w:history="1">
            <w:r w:rsidRPr="00047815">
              <w:rPr>
                <w:rStyle w:val="Hyperlink"/>
                <w:rFonts w:eastAsiaTheme="majorEastAsia" w:cs="Times New Roman"/>
                <w:b/>
                <w:bCs/>
                <w:noProof/>
                <w:lang w:val="sr-Latn-RS"/>
              </w:rPr>
              <w:t>6.3 Izrada karata</w:t>
            </w:r>
            <w:r>
              <w:rPr>
                <w:noProof/>
                <w:webHidden/>
              </w:rPr>
              <w:tab/>
            </w:r>
            <w:r>
              <w:rPr>
                <w:noProof/>
                <w:webHidden/>
              </w:rPr>
              <w:fldChar w:fldCharType="begin"/>
            </w:r>
            <w:r>
              <w:rPr>
                <w:noProof/>
                <w:webHidden/>
              </w:rPr>
              <w:instrText xml:space="preserve"> PAGEREF _Toc236993841 \h </w:instrText>
            </w:r>
            <w:r>
              <w:rPr>
                <w:noProof/>
                <w:webHidden/>
              </w:rPr>
            </w:r>
            <w:r>
              <w:rPr>
                <w:noProof/>
                <w:webHidden/>
              </w:rPr>
              <w:fldChar w:fldCharType="separate"/>
            </w:r>
            <w:r>
              <w:rPr>
                <w:noProof/>
                <w:webHidden/>
              </w:rPr>
              <w:t>85</w:t>
            </w:r>
            <w:r>
              <w:rPr>
                <w:noProof/>
                <w:webHidden/>
              </w:rPr>
              <w:fldChar w:fldCharType="end"/>
            </w:r>
          </w:hyperlink>
        </w:p>
        <w:p w14:paraId="2A427956" w14:textId="4986C41E" w:rsidR="00764A57" w:rsidRDefault="00764A57">
          <w:pPr>
            <w:pStyle w:val="TOC2"/>
            <w:tabs>
              <w:tab w:val="right" w:leader="dot" w:pos="13944"/>
            </w:tabs>
            <w:rPr>
              <w:rFonts w:asciiTheme="minorHAnsi" w:eastAsiaTheme="minorEastAsia" w:hAnsiTheme="minorHAnsi"/>
              <w:noProof/>
              <w:kern w:val="2"/>
              <w:szCs w:val="24"/>
              <w14:ligatures w14:val="standardContextual"/>
            </w:rPr>
          </w:pPr>
          <w:hyperlink w:anchor="_Toc236993842" w:history="1">
            <w:r w:rsidRPr="00047815">
              <w:rPr>
                <w:rStyle w:val="Hyperlink"/>
                <w:rFonts w:eastAsiaTheme="majorEastAsia" w:cs="Times New Roman"/>
                <w:b/>
                <w:bCs/>
                <w:noProof/>
                <w:lang w:val="sr-Latn-RS"/>
              </w:rPr>
              <w:t>6.4 Izrada tekstualnog dela osnove</w:t>
            </w:r>
            <w:r>
              <w:rPr>
                <w:noProof/>
                <w:webHidden/>
              </w:rPr>
              <w:tab/>
            </w:r>
            <w:r>
              <w:rPr>
                <w:noProof/>
                <w:webHidden/>
              </w:rPr>
              <w:fldChar w:fldCharType="begin"/>
            </w:r>
            <w:r>
              <w:rPr>
                <w:noProof/>
                <w:webHidden/>
              </w:rPr>
              <w:instrText xml:space="preserve"> PAGEREF _Toc236993842 \h </w:instrText>
            </w:r>
            <w:r>
              <w:rPr>
                <w:noProof/>
                <w:webHidden/>
              </w:rPr>
            </w:r>
            <w:r>
              <w:rPr>
                <w:noProof/>
                <w:webHidden/>
              </w:rPr>
              <w:fldChar w:fldCharType="separate"/>
            </w:r>
            <w:r>
              <w:rPr>
                <w:noProof/>
                <w:webHidden/>
              </w:rPr>
              <w:t>85</w:t>
            </w:r>
            <w:r>
              <w:rPr>
                <w:noProof/>
                <w:webHidden/>
              </w:rPr>
              <w:fldChar w:fldCharType="end"/>
            </w:r>
          </w:hyperlink>
        </w:p>
        <w:p w14:paraId="53359DA0" w14:textId="7A0F948F" w:rsidR="00764A57" w:rsidRDefault="00764A57">
          <w:pPr>
            <w:pStyle w:val="TOC1"/>
            <w:tabs>
              <w:tab w:val="right" w:leader="dot" w:pos="13944"/>
            </w:tabs>
            <w:rPr>
              <w:rFonts w:asciiTheme="minorHAnsi" w:eastAsiaTheme="minorEastAsia" w:hAnsiTheme="minorHAnsi"/>
              <w:noProof/>
              <w:kern w:val="2"/>
              <w:szCs w:val="24"/>
              <w14:ligatures w14:val="standardContextual"/>
            </w:rPr>
          </w:pPr>
          <w:hyperlink w:anchor="_Toc236993843" w:history="1">
            <w:r w:rsidRPr="00047815">
              <w:rPr>
                <w:rStyle w:val="Hyperlink"/>
                <w:rFonts w:eastAsia="Times New Roman" w:cs="Times New Roman"/>
                <w:b/>
                <w:bCs/>
                <w:noProof/>
                <w:spacing w:val="20"/>
                <w:kern w:val="32"/>
                <w:lang w:val="sr-Latn-RS"/>
              </w:rPr>
              <w:t>7. DRUGI ZNAČAJNI PODACI</w:t>
            </w:r>
            <w:r>
              <w:rPr>
                <w:noProof/>
                <w:webHidden/>
              </w:rPr>
              <w:tab/>
            </w:r>
            <w:r>
              <w:rPr>
                <w:noProof/>
                <w:webHidden/>
              </w:rPr>
              <w:fldChar w:fldCharType="begin"/>
            </w:r>
            <w:r>
              <w:rPr>
                <w:noProof/>
                <w:webHidden/>
              </w:rPr>
              <w:instrText xml:space="preserve"> PAGEREF _Toc236993843 \h </w:instrText>
            </w:r>
            <w:r>
              <w:rPr>
                <w:noProof/>
                <w:webHidden/>
              </w:rPr>
            </w:r>
            <w:r>
              <w:rPr>
                <w:noProof/>
                <w:webHidden/>
              </w:rPr>
              <w:fldChar w:fldCharType="separate"/>
            </w:r>
            <w:r>
              <w:rPr>
                <w:noProof/>
                <w:webHidden/>
              </w:rPr>
              <w:t>86</w:t>
            </w:r>
            <w:r>
              <w:rPr>
                <w:noProof/>
                <w:webHidden/>
              </w:rPr>
              <w:fldChar w:fldCharType="end"/>
            </w:r>
          </w:hyperlink>
        </w:p>
        <w:p w14:paraId="07EB004F" w14:textId="4AECE49B" w:rsidR="00B05701" w:rsidRPr="00A61F39" w:rsidRDefault="00B05701" w:rsidP="001E198D">
          <w:pPr>
            <w:rPr>
              <w:rFonts w:ascii="Times New Roman" w:hAnsi="Times New Roman" w:cs="Times New Roman"/>
              <w:bCs/>
              <w:noProof/>
              <w:sz w:val="24"/>
            </w:rPr>
          </w:pPr>
          <w:r w:rsidRPr="00A61F39">
            <w:rPr>
              <w:rFonts w:ascii="Times New Roman" w:hAnsi="Times New Roman" w:cs="Times New Roman"/>
              <w:bCs/>
              <w:noProof/>
              <w:sz w:val="24"/>
            </w:rPr>
            <w:fldChar w:fldCharType="end"/>
          </w:r>
        </w:p>
      </w:sdtContent>
    </w:sdt>
    <w:p w14:paraId="5D777CC3" w14:textId="77777777" w:rsidR="00B05701" w:rsidRPr="00A61F39" w:rsidRDefault="00B05701" w:rsidP="001E198D">
      <w:pPr>
        <w:rPr>
          <w:rFonts w:ascii="Times New Roman" w:eastAsia="Times New Roman" w:hAnsi="Times New Roman" w:cs="Times New Roman"/>
          <w:b/>
          <w:bCs/>
          <w:noProof/>
          <w:color w:val="FFFFFF"/>
          <w:spacing w:val="20"/>
          <w:kern w:val="32"/>
          <w:sz w:val="44"/>
          <w:szCs w:val="40"/>
        </w:rPr>
      </w:pPr>
      <w:bookmarkStart w:id="0" w:name="_Toc103083829"/>
      <w:bookmarkStart w:id="1" w:name="_Toc170061780"/>
      <w:bookmarkStart w:id="2" w:name="_Toc176937529"/>
      <w:bookmarkStart w:id="3" w:name="_Toc179192928"/>
      <w:bookmarkStart w:id="4" w:name="_Toc185152192"/>
      <w:r w:rsidRPr="00A61F39">
        <w:rPr>
          <w:rFonts w:ascii="Times New Roman" w:eastAsia="Times New Roman" w:hAnsi="Times New Roman" w:cs="Times New Roman"/>
          <w:b/>
          <w:bCs/>
          <w:noProof/>
          <w:color w:val="FFFFFF"/>
          <w:spacing w:val="20"/>
          <w:kern w:val="32"/>
          <w:sz w:val="44"/>
          <w:szCs w:val="40"/>
        </w:rPr>
        <w:br w:type="page"/>
      </w:r>
    </w:p>
    <w:p w14:paraId="4BFA292B" w14:textId="77777777" w:rsidR="00B05701" w:rsidRPr="00A61F39" w:rsidRDefault="00B05701" w:rsidP="001E198D">
      <w:pPr>
        <w:keepNext/>
        <w:shd w:val="clear" w:color="auto" w:fill="191919"/>
        <w:spacing w:before="480" w:after="120" w:line="240" w:lineRule="auto"/>
        <w:outlineLvl w:val="0"/>
        <w:rPr>
          <w:rFonts w:ascii="Times New Roman" w:eastAsia="Times New Roman" w:hAnsi="Times New Roman" w:cs="Times New Roman"/>
          <w:b/>
          <w:bCs/>
          <w:caps/>
          <w:noProof/>
          <w:color w:val="FFFFFF"/>
          <w:spacing w:val="20"/>
          <w:kern w:val="32"/>
          <w:sz w:val="44"/>
          <w:szCs w:val="40"/>
        </w:rPr>
      </w:pPr>
      <w:bookmarkStart w:id="5" w:name="_Toc236993718"/>
      <w:r w:rsidRPr="00A61F39">
        <w:rPr>
          <w:rFonts w:ascii="Times New Roman" w:eastAsia="Times New Roman" w:hAnsi="Times New Roman" w:cs="Times New Roman"/>
          <w:b/>
          <w:bCs/>
          <w:noProof/>
          <w:color w:val="FFFFFF"/>
          <w:spacing w:val="20"/>
          <w:kern w:val="32"/>
          <w:sz w:val="44"/>
          <w:szCs w:val="40"/>
          <w:lang w:val="sr-Latn-RS"/>
        </w:rPr>
        <w:lastRenderedPageBreak/>
        <w:t>1.</w:t>
      </w:r>
      <w:bookmarkStart w:id="6" w:name="_Toc170061781"/>
      <w:bookmarkStart w:id="7" w:name="_Toc176937530"/>
      <w:bookmarkEnd w:id="0"/>
      <w:bookmarkEnd w:id="1"/>
      <w:bookmarkEnd w:id="2"/>
      <w:r w:rsidRPr="00A61F39">
        <w:rPr>
          <w:rFonts w:ascii="Times New Roman" w:eastAsia="Times New Roman" w:hAnsi="Times New Roman" w:cs="Times New Roman"/>
          <w:b/>
          <w:bCs/>
          <w:noProof/>
          <w:color w:val="FFFFFF"/>
          <w:spacing w:val="20"/>
          <w:kern w:val="32"/>
          <w:sz w:val="44"/>
          <w:szCs w:val="40"/>
          <w:lang w:val="sr-Latn-RS"/>
        </w:rPr>
        <w:t xml:space="preserve"> UVODNE INFORMACIJE I NAPOMENE</w:t>
      </w:r>
      <w:bookmarkEnd w:id="3"/>
      <w:bookmarkEnd w:id="4"/>
      <w:bookmarkEnd w:id="5"/>
      <w:bookmarkEnd w:id="6"/>
      <w:bookmarkEnd w:id="7"/>
    </w:p>
    <w:p w14:paraId="570A38C7" w14:textId="77777777" w:rsidR="00B05701" w:rsidRPr="00A61F39" w:rsidRDefault="00B05701" w:rsidP="001E198D">
      <w:pPr>
        <w:keepNext/>
        <w:keepLines/>
        <w:spacing w:before="240" w:after="120"/>
        <w:outlineLvl w:val="1"/>
        <w:rPr>
          <w:rFonts w:ascii="Times New Roman" w:eastAsiaTheme="majorEastAsia" w:hAnsi="Times New Roman" w:cs="Times New Roman"/>
          <w:b/>
          <w:bCs/>
          <w:noProof/>
          <w:color w:val="4472C4" w:themeColor="accent1"/>
          <w:sz w:val="28"/>
          <w:szCs w:val="26"/>
        </w:rPr>
      </w:pPr>
      <w:bookmarkStart w:id="8" w:name="_Toc236993719"/>
      <w:r w:rsidRPr="00A61F39">
        <w:rPr>
          <w:rFonts w:ascii="Times New Roman" w:eastAsiaTheme="majorEastAsia" w:hAnsi="Times New Roman" w:cs="Times New Roman"/>
          <w:b/>
          <w:bCs/>
          <w:noProof/>
          <w:color w:val="4472C4" w:themeColor="accent1"/>
          <w:sz w:val="28"/>
          <w:szCs w:val="26"/>
          <w:lang w:val="sr-Latn-RS"/>
        </w:rPr>
        <w:t>1.1 Uvodne informacije</w:t>
      </w:r>
      <w:bookmarkEnd w:id="8"/>
    </w:p>
    <w:p w14:paraId="1A60EAE1" w14:textId="77777777"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Šume i šumsko zemljište Gazdinske jedinice “OKM – Vršac” je u vlasništvu države Republike Srbije, a korisnik je Javno vodoprivredno preduzeće “Vode Vojvodine” Novi Sad. </w:t>
      </w:r>
    </w:p>
    <w:p w14:paraId="131F8AE4" w14:textId="77777777"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Prema administrativno političkoj podeli pripada Banatskom okrugu, a nalazi se na teritoriji političkih opština Plandište, Sečanj, Alibunar, Vršac i Bela Crkva, u ataru Katastarskih opština Hajdučica, Jermenovci, Barice, Banatska Dubica, Ilandža, Janošik, Lokve, Vlajkovac, Ritiševo, Podporani, Zagajica, Straža, Parta, Orešac, Jasenovo, Grebenac, Dupljaja i Kajtasovo. </w:t>
      </w:r>
    </w:p>
    <w:p w14:paraId="3C1FF571" w14:textId="1F8CA8D5"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Ovom gazdinskom jedinicom gazduje Javno vodoprivredno preduzeće “Vode Vojvodine” Novi Sad. Javno vodoprivredno preduzeće "Vode Vojvodine" osnovala je Skupština AP Vojvodin</w:t>
      </w:r>
      <w:r w:rsidR="00680475">
        <w:rPr>
          <w:rFonts w:ascii="Times New Roman" w:hAnsi="Times New Roman" w:cs="Times New Roman"/>
          <w:noProof/>
          <w:sz w:val="24"/>
          <w:lang w:val="sr-Latn-RS"/>
        </w:rPr>
        <w:t>e</w:t>
      </w:r>
      <w:r w:rsidRPr="00A61F39">
        <w:rPr>
          <w:rFonts w:ascii="Times New Roman" w:hAnsi="Times New Roman" w:cs="Times New Roman"/>
          <w:noProof/>
          <w:sz w:val="24"/>
          <w:lang w:val="sr-Latn-RS"/>
        </w:rPr>
        <w:t xml:space="preserve"> na sednici održanoj 8. maja 2002. godine, donošenjem Odluke o osnivanju javnog preduzeća za gazdovanje vodama na teritoriji Autonomne Pokrajine Vojvodine ("Službeni list AP Vojvodine" broj 7/2002). Preduzeće je otpočelo sa radom 01. marta 2003. godine. U registar Trgovinskog suda u Novom Sadu preduzeće je upisano pod brojem I – 2146/2002 od 11. juna 2002. godine, a rešenjem Agencije za privredne registre br. BD 5881- 2005 od 21.03.2005. godine prevedeno je u registar privrednih subjekata.  Za ovu gazdinsku jedinicu ovo je peto uređiv</w:t>
      </w:r>
      <w:r w:rsidR="00680475">
        <w:rPr>
          <w:rFonts w:ascii="Times New Roman" w:hAnsi="Times New Roman" w:cs="Times New Roman"/>
          <w:noProof/>
          <w:sz w:val="24"/>
          <w:lang w:val="sr-Latn-RS"/>
        </w:rPr>
        <w:t>a</w:t>
      </w:r>
      <w:r w:rsidRPr="00A61F39">
        <w:rPr>
          <w:rFonts w:ascii="Times New Roman" w:hAnsi="Times New Roman" w:cs="Times New Roman"/>
          <w:noProof/>
          <w:sz w:val="24"/>
          <w:lang w:val="sr-Latn-RS"/>
        </w:rPr>
        <w:t>nje. Neophodnost izrade i donošenja ovog plana, odnosno Osnove gazdovanja šumama Gazdinske jedinice “OKM – Vršac” ne samo da proističe iz obaveze utvrđene u odredbama Zakona o šumama i Zakona o vodama, već bi se moglo reći da je neophodnost prisutna zbog izuzetne i nezamenljive uloge tih šuma za ostvarivanje funkcija vodoprivrednih objekata (nasipa, korita obala, kanala, pumpi i sl.</w:t>
      </w:r>
      <w:r w:rsidR="00680475">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w:t>
      </w:r>
    </w:p>
    <w:p w14:paraId="3117B4C3" w14:textId="7235AB7F"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Dovoljno tačno utvrđivanje stanja šuma, pažljivo, realno i stručno određivanje planskih zadataka, sa isticanjem obaveza u pogledu realizacije planova, ovaj planski dokument omogućava uvid vlasniku i korisniku u stanje i probleme te imovine, kao i uvid u odnos prema istoj. Šume i šumska zemljišta ove gazdinske jedinice su uglavnom zaštitni pojasevi vodoprivrednih objekata (nasipa). Sve predložene mere unapređivanja njihovog stanja moraju biti primerene tim funkcijama, pri čemu treba imati u vidu da najizraženije funkcije šuma pa i zaštitnu najbolje ostvaruje šuma dobrog zdravstvenog stanja, optimalne zalihe bruto drvne zapremine i svih drugih elemenata strukture sastojina u ovom slučaju preovlađujućih vrsta tvrdih lišćara.  </w:t>
      </w:r>
    </w:p>
    <w:p w14:paraId="757E65F8" w14:textId="40A2E752"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Prikupljanje podataka za izradu ove osnove gazdovanja šumama izvršeno je u proleće i leto  20</w:t>
      </w:r>
      <w:r w:rsidR="001E198D" w:rsidRPr="00A61F39">
        <w:rPr>
          <w:rFonts w:ascii="Times New Roman" w:hAnsi="Times New Roman" w:cs="Times New Roman"/>
          <w:noProof/>
          <w:sz w:val="24"/>
          <w:lang w:val="sr-Latn-RS"/>
        </w:rPr>
        <w:t>2</w:t>
      </w:r>
      <w:r w:rsidRPr="00A61F39">
        <w:rPr>
          <w:rFonts w:ascii="Times New Roman" w:hAnsi="Times New Roman" w:cs="Times New Roman"/>
          <w:noProof/>
          <w:sz w:val="24"/>
          <w:lang w:val="sr-Latn-RS"/>
        </w:rPr>
        <w:t xml:space="preserve">5. godine, po jedinstvenoj metodologiji koja se koristi pri uređivanju šuma, koristeći </w:t>
      </w:r>
      <w:r w:rsidR="001E198D" w:rsidRPr="00A61F39">
        <w:rPr>
          <w:rFonts w:ascii="Times New Roman" w:hAnsi="Times New Roman" w:cs="Times New Roman"/>
          <w:noProof/>
          <w:sz w:val="24"/>
          <w:lang w:val="sr-Latn-RS"/>
        </w:rPr>
        <w:t>Katalog šifara</w:t>
      </w:r>
      <w:r w:rsidRPr="00A61F39">
        <w:rPr>
          <w:rFonts w:ascii="Times New Roman" w:hAnsi="Times New Roman" w:cs="Times New Roman"/>
          <w:noProof/>
          <w:sz w:val="24"/>
          <w:lang w:val="sr-Latn-RS"/>
        </w:rPr>
        <w:t xml:space="preserve"> za informacioni sistem o šumama Srbije, i isti su mehanografski obrađeni. </w:t>
      </w:r>
    </w:p>
    <w:p w14:paraId="0D1ABFBA" w14:textId="6AA23F2C"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Obrada podataka je izvršena prema jedinstvenoj metodologiji za sve šume na teritoriji Republike Srbije, prema </w:t>
      </w:r>
      <w:r w:rsidR="001E198D" w:rsidRPr="00A61F39">
        <w:rPr>
          <w:rFonts w:ascii="Times New Roman" w:hAnsi="Times New Roman" w:cs="Times New Roman"/>
          <w:noProof/>
          <w:sz w:val="24"/>
          <w:lang w:val="sr-Latn-RS"/>
        </w:rPr>
        <w:t>Katalogu šifara</w:t>
      </w:r>
      <w:r w:rsidRPr="00A61F39">
        <w:rPr>
          <w:rFonts w:ascii="Times New Roman" w:hAnsi="Times New Roman" w:cs="Times New Roman"/>
          <w:noProof/>
          <w:sz w:val="24"/>
          <w:lang w:val="sr-Latn-RS"/>
        </w:rPr>
        <w:t xml:space="preserve"> za informacioni sistem u šumama Srbije. </w:t>
      </w:r>
    </w:p>
    <w:p w14:paraId="5639F3F2" w14:textId="77777777"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Tokom izrade osnove održan je niz konsultacija i razgovora po raznim oblastima i pitanjima sa nadležnim subjektima i institucijama. </w:t>
      </w:r>
    </w:p>
    <w:p w14:paraId="08507FA8" w14:textId="407A0937" w:rsidR="00B05701"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Važenje  ove osnove za slede</w:t>
      </w:r>
      <w:r w:rsidR="001E198D" w:rsidRPr="00A61F39">
        <w:rPr>
          <w:rFonts w:ascii="Times New Roman" w:hAnsi="Times New Roman" w:cs="Times New Roman"/>
          <w:noProof/>
          <w:sz w:val="24"/>
          <w:lang w:val="sr-Latn-RS"/>
        </w:rPr>
        <w:t>ći uređajni period je 01.01.2025.-31.12.2034</w:t>
      </w:r>
      <w:r w:rsidRPr="00A61F39">
        <w:rPr>
          <w:rFonts w:ascii="Times New Roman" w:hAnsi="Times New Roman" w:cs="Times New Roman"/>
          <w:noProof/>
          <w:sz w:val="24"/>
          <w:lang w:val="sr-Latn-RS"/>
        </w:rPr>
        <w:t xml:space="preserve">. godine. </w:t>
      </w:r>
    </w:p>
    <w:p w14:paraId="7AF1CD31" w14:textId="77777777" w:rsidR="006712BD" w:rsidRPr="00A61F39" w:rsidRDefault="00B05701"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lastRenderedPageBreak/>
        <w:t>Osnova gazdovanja šumama za gazdinsku jedinicu “OKM – Vršac” urađena je u skladu sa sledećim zakonskim i normativnim aktima:</w:t>
      </w:r>
    </w:p>
    <w:p w14:paraId="52D2F2C1" w14:textId="097E8B30"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šumama (Sl.gl.RS.br. 30/10; 93/12; 89/15; 95/18</w:t>
      </w:r>
      <w:r w:rsidR="001E198D" w:rsidRPr="00A61F39">
        <w:rPr>
          <w:rFonts w:cs="Times New Roman"/>
          <w:noProof/>
          <w:lang w:val="sr-Latn-RS"/>
        </w:rPr>
        <w:t xml:space="preserve"> - dr. zakon</w:t>
      </w:r>
      <w:r w:rsidRPr="00A61F39">
        <w:rPr>
          <w:rFonts w:cs="Times New Roman"/>
          <w:noProof/>
          <w:lang w:val="sr-Latn-RS"/>
        </w:rPr>
        <w:t>);</w:t>
      </w:r>
    </w:p>
    <w:p w14:paraId="0197D647" w14:textId="168EE429"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zaštiti prirode („Sl. gl. RS“ br. 36/09, 88/10, 91/10-ispravka, 14/16, 95/18-dr.zakoni  i 71/21);</w:t>
      </w:r>
    </w:p>
    <w:p w14:paraId="39041D37" w14:textId="5AD03FA0"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Zakon o reproduktivnom materijalu šumskog drveća </w:t>
      </w:r>
      <w:r w:rsidR="001E198D" w:rsidRPr="00A61F39">
        <w:rPr>
          <w:rFonts w:cs="Times New Roman"/>
          <w:noProof/>
          <w:lang w:val="sr-Latn-RS"/>
        </w:rPr>
        <w:t>("Sl. glasnik RS", br. 135/2004, 8/2005 - ispr., 41/2009 i 19/2025)</w:t>
      </w:r>
      <w:r w:rsidRPr="00A61F39">
        <w:rPr>
          <w:rFonts w:cs="Times New Roman"/>
          <w:noProof/>
          <w:lang w:val="sr-Latn-RS"/>
        </w:rPr>
        <w:t xml:space="preserve">; </w:t>
      </w:r>
    </w:p>
    <w:p w14:paraId="01D2484A" w14:textId="224D8096"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potvrđivanju Konvencije o očuvanju evropske divlje flore i faune i prirodnih staništa („Sl. gl RS-Međunarodni ugovori“ br. 102/07);</w:t>
      </w:r>
    </w:p>
    <w:p w14:paraId="7B2C0324" w14:textId="7CAB0990"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Zakon o proceni uticaja na životnu sredinu </w:t>
      </w:r>
      <w:r w:rsidR="001E198D" w:rsidRPr="00A61F39">
        <w:rPr>
          <w:rFonts w:cs="Times New Roman"/>
          <w:noProof/>
          <w:lang w:val="sr-Latn-RS"/>
        </w:rPr>
        <w:t>("Sl. glasnik RS", br. 94/2024)</w:t>
      </w:r>
      <w:r w:rsidRPr="00A61F39">
        <w:rPr>
          <w:rFonts w:cs="Times New Roman"/>
          <w:noProof/>
          <w:lang w:val="sr-Latn-RS"/>
        </w:rPr>
        <w:t>;</w:t>
      </w:r>
    </w:p>
    <w:p w14:paraId="62816820" w14:textId="1090E1AC"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Zakon o strateškoj proceni uticaja na životnu sredinu </w:t>
      </w:r>
      <w:r w:rsidR="00867755" w:rsidRPr="00A61F39">
        <w:rPr>
          <w:rFonts w:cs="Times New Roman"/>
          <w:noProof/>
          <w:lang w:val="sr-Latn-RS"/>
        </w:rPr>
        <w:t>("Sl. glasnik RS", br. 94/2024)</w:t>
      </w:r>
      <w:r w:rsidRPr="00A61F39">
        <w:rPr>
          <w:rFonts w:cs="Times New Roman"/>
          <w:noProof/>
          <w:lang w:val="sr-Latn-RS"/>
        </w:rPr>
        <w:t xml:space="preserve">; </w:t>
      </w:r>
    </w:p>
    <w:p w14:paraId="198481B3" w14:textId="11C7EE88"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divljači i lovstvu („Sl. gl. RS“ br. 18/10, 95/18-dr.zakon i 92/2023-dr. zakon);</w:t>
      </w:r>
    </w:p>
    <w:p w14:paraId="0B705CFD" w14:textId="3E16A329"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vodama („Sl. gl. RS“ br. 30/10, 93/12, 101/16, 95/18, 95/18-dr.zakon);</w:t>
      </w:r>
    </w:p>
    <w:p w14:paraId="72CA4A28" w14:textId="1F1116B3" w:rsidR="00816B44"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Zakon o planiranju i izgradnji </w:t>
      </w:r>
      <w:r w:rsidR="00816B44" w:rsidRPr="00A61F39">
        <w:rPr>
          <w:rFonts w:cs="Times New Roman"/>
          <w:noProof/>
          <w:lang w:val="sr-Latn-RS"/>
        </w:rPr>
        <w:t xml:space="preserve">('Sl. glasnik RS', br. 72/2009, 81/2009 - ispr., 64/2010 - odluka US, 24/2011, 121/2012, 42/2013 - odluka US, 50/2013 - odluka US, 98/2013 - odluka US, 132/2014, 145/2014, 83/2018, 31/2019, 37/2019 - dr. zakon, 9/2020, 52/2021, 62/2023 i 91/2025); </w:t>
      </w:r>
    </w:p>
    <w:p w14:paraId="12D9EDAD" w14:textId="5FFE9F5B"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Zakon o putevima </w:t>
      </w:r>
      <w:r w:rsidR="00816B44" w:rsidRPr="00A61F39">
        <w:rPr>
          <w:rFonts w:cs="Times New Roman"/>
          <w:noProof/>
          <w:lang w:val="sr-Latn-RS"/>
        </w:rPr>
        <w:t>("Sl. glasnik RS", br. 41/2018, 95/2018 - dr. zakon i 92/2023 - dr. zakon)</w:t>
      </w:r>
      <w:r w:rsidRPr="00A61F39">
        <w:rPr>
          <w:rFonts w:cs="Times New Roman"/>
          <w:noProof/>
          <w:lang w:val="sr-Latn-RS"/>
        </w:rPr>
        <w:t>;</w:t>
      </w:r>
    </w:p>
    <w:p w14:paraId="4D7FB3A1" w14:textId="65FA03B5"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zaštiti od požara („Sl. gl. RS“ br. 111/09, 20/15, 87/18, 87/18-dr.zakon);</w:t>
      </w:r>
    </w:p>
    <w:p w14:paraId="371B00A7" w14:textId="3B5B3385"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Zakon o naknadama za korišćenje javnih dobara </w:t>
      </w:r>
      <w:r w:rsidR="00816B44" w:rsidRPr="00A61F39">
        <w:rPr>
          <w:rFonts w:cs="Times New Roman"/>
          <w:noProof/>
          <w:lang w:val="sr-Latn-RS"/>
        </w:rPr>
        <w:t>("Sl. glasnik RS", br. 95/2018, 49/2019, 86/2019 - usklađeni din. izn., 156/2020 - usklađeni din. izn., 15/2021 - dop. usklađenih din. izn., 15/2023 - usklađeni din. izn., 92/2023, 120/2023 - usklađeni din. izn., 99/2024 - usklađeni din. izn., 109/2025, 118/2025 - usklađeni din. izn. i 35/2026)</w:t>
      </w:r>
      <w:r w:rsidRPr="00A61F39">
        <w:rPr>
          <w:rFonts w:cs="Times New Roman"/>
          <w:noProof/>
          <w:lang w:val="sr-Latn-RS"/>
        </w:rPr>
        <w:t>;</w:t>
      </w:r>
    </w:p>
    <w:p w14:paraId="21F4E65B" w14:textId="6D0C5F08"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Zakon o državnom premeru i katastru</w:t>
      </w:r>
      <w:r w:rsidR="00EF65BC">
        <w:rPr>
          <w:rFonts w:cs="Times New Roman"/>
          <w:noProof/>
          <w:lang w:val="sr-Latn-RS"/>
        </w:rPr>
        <w:t xml:space="preserve"> </w:t>
      </w:r>
      <w:r w:rsidR="00816B44" w:rsidRPr="00A61F39">
        <w:rPr>
          <w:rFonts w:cs="Times New Roman"/>
          <w:noProof/>
          <w:lang w:val="sr-Latn-RS"/>
        </w:rPr>
        <w:t>("Sl. glasnik RS", br. 72/2009, 18/2010, 65/2013, 15/2015 - odluka US, 96/2015, 47/2017 - autentično tumačenje, 113/2017 - dr. zakon, 27/2018 - dr. zakon, 41/2018 - dr. zakon, 9/2020 - dr. zakon, 92/2023 i 91/2025)</w:t>
      </w:r>
      <w:r w:rsidRPr="00A61F39">
        <w:rPr>
          <w:rFonts w:cs="Times New Roman"/>
          <w:noProof/>
          <w:lang w:val="sr-Latn-RS"/>
        </w:rPr>
        <w:t>;</w:t>
      </w:r>
    </w:p>
    <w:p w14:paraId="4B35E2D0" w14:textId="128B6A5D"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Pravilnik o osnovi gazdovanja šumama, izvođačkom projektu gazdovanja šumama, evidentiranju izvršenih radova i šumskoj hronici (Sl. gl. RS br.18/2024);</w:t>
      </w:r>
    </w:p>
    <w:p w14:paraId="13371283" w14:textId="77777777" w:rsidR="00816B44" w:rsidRPr="00A61F39" w:rsidRDefault="00816B44" w:rsidP="00D97411">
      <w:pPr>
        <w:pStyle w:val="ListParagraph"/>
        <w:numPr>
          <w:ilvl w:val="0"/>
          <w:numId w:val="11"/>
        </w:numPr>
        <w:spacing w:after="0"/>
        <w:jc w:val="both"/>
        <w:rPr>
          <w:rFonts w:cs="Times New Roman"/>
          <w:noProof/>
          <w:lang w:val="sr-Latn-RS"/>
        </w:rPr>
      </w:pPr>
      <w:r w:rsidRPr="00A61F39">
        <w:rPr>
          <w:rFonts w:cs="Times New Roman"/>
          <w:noProof/>
          <w:lang w:val="sr-Latn-RS"/>
        </w:rPr>
        <w:t>PRAVILNIK</w:t>
      </w:r>
    </w:p>
    <w:p w14:paraId="4BD05A34" w14:textId="77777777" w:rsidR="00D50665" w:rsidRPr="00A61F39" w:rsidRDefault="00D50665" w:rsidP="00D97411">
      <w:pPr>
        <w:pStyle w:val="ListParagraph"/>
        <w:numPr>
          <w:ilvl w:val="0"/>
          <w:numId w:val="11"/>
        </w:numPr>
        <w:spacing w:after="0"/>
        <w:jc w:val="both"/>
        <w:rPr>
          <w:rFonts w:cs="Times New Roman"/>
          <w:noProof/>
          <w:lang w:val="sr-Latn-RS"/>
        </w:rPr>
      </w:pPr>
      <w:r w:rsidRPr="00A61F39">
        <w:rPr>
          <w:rFonts w:cs="Times New Roman"/>
          <w:noProof/>
          <w:lang w:val="sr-Latn-RS"/>
        </w:rPr>
        <w:t xml:space="preserve">Pravilnik  o načinu i vremenu doznake, dodeljivanju doznačnog žiga, načinu obeležavanja panjeva bespravno posečenih stabala, načinu evidentiranja tih stabala i panjeva u doznačnim knjigama, odnosno knjigama šumske krivice, obliku i sadržini doznačnih žigova i žigova za šumsku krivicu kao i obrascima doznačne knjige </w:t>
      </w:r>
      <w:r w:rsidR="00816B44" w:rsidRPr="00A61F39">
        <w:rPr>
          <w:rFonts w:cs="Times New Roman"/>
          <w:noProof/>
          <w:lang w:val="sr-Latn-RS"/>
        </w:rPr>
        <w:t>("Sl. glasnik RS", br. 110/2021)</w:t>
      </w:r>
      <w:r w:rsidRPr="00A61F39">
        <w:rPr>
          <w:rFonts w:cs="Times New Roman"/>
          <w:noProof/>
          <w:lang w:val="sr-Latn-RS"/>
        </w:rPr>
        <w:t>;</w:t>
      </w:r>
    </w:p>
    <w:p w14:paraId="73C19DF4" w14:textId="6FA3C712" w:rsidR="00B05701" w:rsidRPr="00A61F39" w:rsidRDefault="00816B44" w:rsidP="00D97411">
      <w:pPr>
        <w:pStyle w:val="ListParagraph"/>
        <w:numPr>
          <w:ilvl w:val="0"/>
          <w:numId w:val="11"/>
        </w:numPr>
        <w:spacing w:after="0"/>
        <w:jc w:val="both"/>
        <w:rPr>
          <w:rFonts w:cs="Times New Roman"/>
          <w:noProof/>
          <w:lang w:val="sr-Latn-RS"/>
        </w:rPr>
      </w:pPr>
      <w:r w:rsidRPr="00A61F39">
        <w:rPr>
          <w:rFonts w:cs="Times New Roman"/>
          <w:noProof/>
          <w:lang w:val="sr-Latn-RS"/>
        </w:rPr>
        <w:t xml:space="preserve"> </w:t>
      </w:r>
      <w:r w:rsidR="00B05701" w:rsidRPr="00A61F39">
        <w:rPr>
          <w:rFonts w:cs="Times New Roman"/>
          <w:noProof/>
          <w:lang w:val="sr-Latn-RS"/>
        </w:rPr>
        <w:t xml:space="preserve">Pravilnik o šumskom redu </w:t>
      </w:r>
      <w:r w:rsidR="00D50665" w:rsidRPr="00A61F39">
        <w:rPr>
          <w:rFonts w:cs="Times New Roman"/>
          <w:noProof/>
          <w:lang w:val="sr-Latn-RS"/>
        </w:rPr>
        <w:t>("Sl. glasnik RS", br. 38/2011, 75/2016, 94/2017 i 87/2021)</w:t>
      </w:r>
      <w:r w:rsidR="00B05701" w:rsidRPr="00A61F39">
        <w:rPr>
          <w:rFonts w:cs="Times New Roman"/>
          <w:noProof/>
          <w:lang w:val="sr-Latn-RS"/>
        </w:rPr>
        <w:t>;</w:t>
      </w:r>
    </w:p>
    <w:p w14:paraId="65D585C3" w14:textId="36FB1F10"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lastRenderedPageBreak/>
        <w:t>Pravilnik o obliku i sadržini šumskog žiga, obrascu propratnice, odnosno otpremnice, uslovima i načinu žigosanja posečenog drveta, načinu vođenja evidencije i načinu žigosanja, odnosno obeležavanja četinarskih stabala namenjenih za novogodišnje i druge praznike („Sl. gl. RS“ br. 93/16);</w:t>
      </w:r>
    </w:p>
    <w:p w14:paraId="4B7967E0" w14:textId="5AE36DAC"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Pravilnik o sadržini srednjoročnog plana zaštite šuma od biljnih bolesti i štetočina („Sl. gl. RS“ br. 36/11);</w:t>
      </w:r>
    </w:p>
    <w:p w14:paraId="0B92D4A5" w14:textId="61F3368D"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 xml:space="preserve">Pravilnik o kriterijumima vrednovanja i postupku kategorizacije zaštićenih područja(„Sl. gl. RS“, br. 97/15); </w:t>
      </w:r>
    </w:p>
    <w:p w14:paraId="1AF4705F" w14:textId="4A809B9C" w:rsidR="00B05701" w:rsidRPr="00A61F39" w:rsidRDefault="00B05701" w:rsidP="00D97411">
      <w:pPr>
        <w:pStyle w:val="ListParagraph"/>
        <w:numPr>
          <w:ilvl w:val="0"/>
          <w:numId w:val="11"/>
        </w:numPr>
        <w:spacing w:after="0"/>
        <w:jc w:val="both"/>
        <w:rPr>
          <w:rFonts w:cs="Times New Roman"/>
          <w:noProof/>
        </w:rPr>
      </w:pPr>
      <w:r w:rsidRPr="00A61F39">
        <w:rPr>
          <w:rFonts w:cs="Times New Roman"/>
          <w:noProof/>
          <w:lang w:val="sr-Latn-RS"/>
        </w:rPr>
        <w:t>Pravilnik o načinu obeležavanja zaštićenih prirodnih dobara („Sl. gl. RS“ br. 30/92, 24/94, 17/96);</w:t>
      </w:r>
    </w:p>
    <w:p w14:paraId="523DB693" w14:textId="0EA6A986" w:rsidR="006712BD" w:rsidRPr="00A61F39" w:rsidRDefault="006712BD" w:rsidP="006712BD">
      <w:pPr>
        <w:spacing w:after="0"/>
        <w:ind w:firstLine="720"/>
        <w:jc w:val="both"/>
        <w:rPr>
          <w:rFonts w:ascii="Times New Roman" w:hAnsi="Times New Roman" w:cs="Times New Roman"/>
          <w:noProof/>
          <w:sz w:val="24"/>
          <w:lang w:val="sr-Latn-RS"/>
        </w:rPr>
      </w:pPr>
      <w:bookmarkStart w:id="9" w:name="_Toc353963897"/>
      <w:bookmarkStart w:id="10" w:name="_Toc356194807"/>
      <w:bookmarkStart w:id="11" w:name="_Toc415834683"/>
      <w:bookmarkStart w:id="12" w:name="_Toc427566074"/>
      <w:bookmarkStart w:id="13" w:name="_Toc450648710"/>
      <w:bookmarkStart w:id="14" w:name="_Toc451771338"/>
      <w:bookmarkStart w:id="15" w:name="_Toc457465022"/>
      <w:bookmarkStart w:id="16" w:name="_Toc457465523"/>
      <w:bookmarkStart w:id="17" w:name="_Toc457465933"/>
      <w:bookmarkStart w:id="18" w:name="_Toc478114896"/>
      <w:bookmarkStart w:id="19" w:name="_Toc483397293"/>
      <w:bookmarkStart w:id="20" w:name="_Toc491335749"/>
      <w:bookmarkStart w:id="21" w:name="_Toc492968080"/>
      <w:bookmarkStart w:id="22" w:name="_Toc496100567"/>
      <w:bookmarkStart w:id="23" w:name="_Toc496252176"/>
      <w:bookmarkStart w:id="24" w:name="_Toc510010811"/>
      <w:bookmarkStart w:id="25" w:name="_Toc37229385"/>
      <w:bookmarkStart w:id="26" w:name="_Toc68689299"/>
      <w:bookmarkStart w:id="27" w:name="_Toc103082277"/>
      <w:bookmarkStart w:id="28" w:name="_Toc103083831"/>
      <w:bookmarkStart w:id="29" w:name="_Toc170061782"/>
      <w:bookmarkStart w:id="30" w:name="_Toc176937531"/>
      <w:bookmarkStart w:id="31" w:name="_Toc179192929"/>
      <w:bookmarkStart w:id="32" w:name="_Toc185152193"/>
      <w:bookmarkStart w:id="33" w:name="_Toc191084775"/>
      <w:bookmarkStart w:id="34" w:name="_Toc222644097"/>
      <w:bookmarkStart w:id="35" w:name="_Toc222644181"/>
      <w:bookmarkStart w:id="36" w:name="_Toc222729973"/>
      <w:bookmarkStart w:id="37" w:name="_Toc223315040"/>
      <w:bookmarkStart w:id="38" w:name="_Toc223842169"/>
      <w:bookmarkStart w:id="39" w:name="_Toc223843328"/>
      <w:bookmarkStart w:id="40" w:name="_Toc223846669"/>
      <w:bookmarkStart w:id="41" w:name="_Toc342975010"/>
      <w:bookmarkStart w:id="42" w:name="_Toc318029923"/>
      <w:bookmarkStart w:id="43" w:name="_Toc352912620"/>
      <w:bookmarkStart w:id="44" w:name="_Toc352913106"/>
      <w:r w:rsidRPr="00A61F39">
        <w:rPr>
          <w:rFonts w:ascii="Times New Roman" w:hAnsi="Times New Roman" w:cs="Times New Roman"/>
          <w:noProof/>
          <w:sz w:val="24"/>
          <w:lang w:val="sr-Latn-RS"/>
        </w:rPr>
        <w:t xml:space="preserve">Osnova gazdovanja šumama za gazdinsku jedinicu “OKM-Vršac'' takođe je usaglašena sa uslovima zaštite prirode za izradu Osnove koji su utvrđeni Rešenjem Pokrajinskog zavoda za zaštitu prirode br. </w:t>
      </w:r>
      <w:r w:rsidR="00B62BA9" w:rsidRPr="00B62BA9">
        <w:rPr>
          <w:rFonts w:ascii="Times New Roman" w:hAnsi="Times New Roman" w:cs="Times New Roman"/>
          <w:noProof/>
          <w:sz w:val="24"/>
          <w:lang w:val="sr-Latn-RS"/>
        </w:rPr>
        <w:t>003740460 2025 09415 004 000 000 001 04 004 od 23.09.2025. godine</w:t>
      </w:r>
      <w:r w:rsidRPr="00A61F39">
        <w:rPr>
          <w:rFonts w:ascii="Times New Roman" w:hAnsi="Times New Roman" w:cs="Times New Roman"/>
          <w:noProof/>
          <w:sz w:val="24"/>
          <w:lang w:val="sr-Latn-RS"/>
        </w:rPr>
        <w:t>, o</w:t>
      </w:r>
      <w:r w:rsidR="00EF65BC">
        <w:rPr>
          <w:rFonts w:ascii="Times New Roman" w:hAnsi="Times New Roman" w:cs="Times New Roman"/>
          <w:noProof/>
          <w:sz w:val="24"/>
          <w:lang w:val="sr-Latn-RS"/>
        </w:rPr>
        <w:t xml:space="preserve"> </w:t>
      </w:r>
      <w:r w:rsidRPr="00A61F39">
        <w:rPr>
          <w:rFonts w:ascii="Times New Roman" w:hAnsi="Times New Roman" w:cs="Times New Roman"/>
          <w:noProof/>
          <w:sz w:val="24"/>
          <w:lang w:val="sr-Latn-RS"/>
        </w:rPr>
        <w:t>čemu je izdato mišljenje Pokrajinskog zavoda za zaštitu prirode o ugrađenosti uslova zaštite prirode u Osnovu za gazdovanje šumama za GJ “OKM-Vršac '' br</w:t>
      </w:r>
      <w:r w:rsidRPr="00A61F39">
        <w:rPr>
          <w:rFonts w:ascii="Times New Roman" w:hAnsi="Times New Roman" w:cs="Times New Roman"/>
          <w:noProof/>
          <w:sz w:val="24"/>
          <w:highlight w:val="yellow"/>
          <w:lang w:val="sr-Latn-RS"/>
        </w:rPr>
        <w:t xml:space="preserve">. </w:t>
      </w:r>
      <w:r w:rsidR="00D50665" w:rsidRPr="00A61F39">
        <w:rPr>
          <w:rFonts w:ascii="Times New Roman" w:hAnsi="Times New Roman" w:cs="Times New Roman"/>
          <w:noProof/>
          <w:sz w:val="24"/>
          <w:highlight w:val="yellow"/>
          <w:lang w:val="sr-Latn-RS"/>
        </w:rPr>
        <w:t>___________________</w:t>
      </w:r>
      <w:r w:rsidRPr="00A61F39">
        <w:rPr>
          <w:rFonts w:ascii="Times New Roman" w:hAnsi="Times New Roman" w:cs="Times New Roman"/>
          <w:noProof/>
          <w:sz w:val="24"/>
          <w:highlight w:val="yellow"/>
          <w:lang w:val="sr-Latn-RS"/>
        </w:rPr>
        <w:t xml:space="preserve"> godine</w:t>
      </w:r>
      <w:r w:rsidRPr="00A61F39">
        <w:rPr>
          <w:rFonts w:ascii="Times New Roman" w:hAnsi="Times New Roman" w:cs="Times New Roman"/>
          <w:noProof/>
          <w:sz w:val="24"/>
          <w:lang w:val="sr-Latn-RS"/>
        </w:rPr>
        <w:t xml:space="preserve">. </w:t>
      </w:r>
    </w:p>
    <w:p w14:paraId="24920949" w14:textId="0AFA71FA" w:rsidR="006712BD" w:rsidRPr="00A61F39" w:rsidRDefault="006712BD"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Pored toga, osnova je usaglašena sa vodnim uslovima za izradu Osnove koji su utvrđeni od strane Pokrajinskog sekretarijata za poljoprivredu, vodoprivredu i šumarstvo</w:t>
      </w:r>
      <w:r w:rsidR="00EF65B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w:t>
      </w:r>
      <w:r w:rsidR="00EF65BC">
        <w:rPr>
          <w:rFonts w:ascii="Times New Roman" w:hAnsi="Times New Roman" w:cs="Times New Roman"/>
          <w:noProof/>
          <w:sz w:val="24"/>
          <w:lang w:val="sr-Latn-RS"/>
        </w:rPr>
        <w:t>R</w:t>
      </w:r>
      <w:r w:rsidRPr="00A61F39">
        <w:rPr>
          <w:rFonts w:ascii="Times New Roman" w:hAnsi="Times New Roman" w:cs="Times New Roman"/>
          <w:noProof/>
          <w:sz w:val="24"/>
          <w:lang w:val="sr-Latn-RS"/>
        </w:rPr>
        <w:t xml:space="preserve">ešenjem broj </w:t>
      </w:r>
      <w:r w:rsidR="00B62BA9">
        <w:rPr>
          <w:rFonts w:ascii="Times New Roman" w:hAnsi="Times New Roman" w:cs="Times New Roman"/>
          <w:noProof/>
          <w:sz w:val="24"/>
          <w:lang w:val="sr-Latn-RS"/>
        </w:rPr>
        <w:t>004423128 2025 09419 005 000 000 001 04 002 od 09.02.2026.</w:t>
      </w:r>
      <w:r w:rsidRPr="00A61F39">
        <w:rPr>
          <w:rFonts w:ascii="Times New Roman" w:hAnsi="Times New Roman" w:cs="Times New Roman"/>
          <w:noProof/>
          <w:sz w:val="24"/>
          <w:lang w:val="sr-Latn-RS"/>
        </w:rPr>
        <w:t xml:space="preserve"> godine, o čemu je izdata vodna saglasnost broj </w:t>
      </w:r>
      <w:r w:rsidR="00D50665" w:rsidRPr="00A61F39">
        <w:rPr>
          <w:rFonts w:ascii="Times New Roman" w:hAnsi="Times New Roman" w:cs="Times New Roman"/>
          <w:noProof/>
          <w:sz w:val="24"/>
          <w:highlight w:val="yellow"/>
          <w:lang w:val="sr-Latn-RS"/>
        </w:rPr>
        <w:t>____________________________</w:t>
      </w:r>
      <w:r w:rsidR="00D50665" w:rsidRPr="00A61F39">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w:t>
      </w:r>
    </w:p>
    <w:p w14:paraId="1E7BA2FC" w14:textId="44F339D8" w:rsidR="006712BD" w:rsidRPr="00A61F39" w:rsidRDefault="006712BD" w:rsidP="006712B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Svako dalje korišćenje i zahtevi prema šumama i šumskim staništima gazdinske jedinice mogu se izvoditi ukoliko su zasnovani na Zakonima, pratećim podzakonskim aktima i odredbama ove osnove.  </w:t>
      </w:r>
    </w:p>
    <w:p w14:paraId="5F4D8988" w14:textId="340427E7" w:rsidR="00B05701" w:rsidRPr="00A61F39" w:rsidRDefault="00B05701" w:rsidP="006712BD">
      <w:pPr>
        <w:keepNext/>
        <w:keepLines/>
        <w:spacing w:before="120" w:after="120"/>
        <w:outlineLvl w:val="1"/>
        <w:rPr>
          <w:rFonts w:ascii="Times New Roman" w:eastAsiaTheme="majorEastAsia" w:hAnsi="Times New Roman" w:cs="Times New Roman"/>
          <w:b/>
          <w:bCs/>
          <w:noProof/>
          <w:color w:val="4472C4" w:themeColor="accent1"/>
          <w:sz w:val="28"/>
          <w:szCs w:val="26"/>
        </w:rPr>
      </w:pPr>
      <w:bookmarkStart w:id="45" w:name="_Toc236993720"/>
      <w:r w:rsidRPr="00A61F39">
        <w:rPr>
          <w:rFonts w:ascii="Times New Roman" w:eastAsiaTheme="majorEastAsia" w:hAnsi="Times New Roman" w:cs="Times New Roman"/>
          <w:b/>
          <w:bCs/>
          <w:noProof/>
          <w:color w:val="4472C4" w:themeColor="accent1"/>
          <w:sz w:val="28"/>
          <w:szCs w:val="26"/>
          <w:lang w:val="sr-Latn-RS"/>
        </w:rPr>
        <w:t>1.2</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A61F39">
        <w:rPr>
          <w:rFonts w:ascii="Times New Roman" w:eastAsiaTheme="majorEastAsia" w:hAnsi="Times New Roman" w:cs="Times New Roman"/>
          <w:b/>
          <w:bCs/>
          <w:noProof/>
          <w:color w:val="4472C4" w:themeColor="accent1"/>
          <w:sz w:val="28"/>
          <w:szCs w:val="26"/>
          <w:lang w:val="sr-Latn-RS"/>
        </w:rPr>
        <w:t>Opšti opis prostornog i posedovnog stanja</w:t>
      </w:r>
      <w:bookmarkEnd w:id="30"/>
      <w:bookmarkEnd w:id="31"/>
      <w:bookmarkEnd w:id="32"/>
      <w:bookmarkEnd w:id="45"/>
    </w:p>
    <w:p w14:paraId="3CA20B43" w14:textId="37108F1F"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46" w:name="_Toc353963898"/>
      <w:bookmarkStart w:id="47" w:name="_Toc356194808"/>
      <w:bookmarkStart w:id="48" w:name="_Toc415834684"/>
      <w:bookmarkStart w:id="49" w:name="_Toc427566075"/>
      <w:bookmarkStart w:id="50" w:name="_Toc450648711"/>
      <w:bookmarkStart w:id="51" w:name="_Toc451771339"/>
      <w:bookmarkStart w:id="52" w:name="_Toc457465023"/>
      <w:bookmarkStart w:id="53" w:name="_Toc457465524"/>
      <w:bookmarkStart w:id="54" w:name="_Toc457465934"/>
      <w:bookmarkStart w:id="55" w:name="_Toc478114897"/>
      <w:bookmarkStart w:id="56" w:name="_Toc483397294"/>
      <w:bookmarkStart w:id="57" w:name="_Toc491335750"/>
      <w:bookmarkStart w:id="58" w:name="_Toc492968081"/>
      <w:bookmarkStart w:id="59" w:name="_Toc496100568"/>
      <w:bookmarkStart w:id="60" w:name="_Toc496252177"/>
      <w:bookmarkStart w:id="61" w:name="_Toc510010812"/>
      <w:bookmarkStart w:id="62" w:name="_Toc37229386"/>
      <w:bookmarkStart w:id="63" w:name="_Toc68689300"/>
      <w:bookmarkStart w:id="64" w:name="_Toc103082278"/>
      <w:bookmarkStart w:id="65" w:name="_Toc103083832"/>
      <w:bookmarkStart w:id="66" w:name="_Toc170061783"/>
      <w:bookmarkStart w:id="67" w:name="_Toc176937532"/>
      <w:bookmarkStart w:id="68" w:name="_Toc179192930"/>
      <w:bookmarkStart w:id="69" w:name="_Toc185152194"/>
      <w:bookmarkStart w:id="70" w:name="_Toc236993721"/>
      <w:bookmarkEnd w:id="33"/>
      <w:bookmarkEnd w:id="34"/>
      <w:bookmarkEnd w:id="35"/>
      <w:bookmarkEnd w:id="36"/>
      <w:bookmarkEnd w:id="37"/>
      <w:bookmarkEnd w:id="38"/>
      <w:bookmarkEnd w:id="39"/>
      <w:bookmarkEnd w:id="40"/>
      <w:bookmarkEnd w:id="41"/>
      <w:bookmarkEnd w:id="42"/>
      <w:bookmarkEnd w:id="43"/>
      <w:bookmarkEnd w:id="44"/>
      <w:r w:rsidRPr="00A61F39">
        <w:rPr>
          <w:rFonts w:ascii="Times New Roman" w:eastAsiaTheme="majorEastAsia" w:hAnsi="Times New Roman" w:cs="Times New Roman"/>
          <w:b/>
          <w:bCs/>
          <w:noProof/>
          <w:color w:val="4472C4" w:themeColor="accent1"/>
          <w:sz w:val="24"/>
          <w:lang w:val="sr-Latn-RS"/>
        </w:rPr>
        <w:t>1.2.1</w:t>
      </w:r>
      <w:bookmarkEnd w:id="46"/>
      <w:bookmarkEnd w:id="47"/>
      <w:r w:rsidR="00CF66A9" w:rsidRPr="00A61F39">
        <w:rPr>
          <w:rFonts w:ascii="Times New Roman" w:eastAsiaTheme="majorEastAsia" w:hAnsi="Times New Roman" w:cs="Times New Roman"/>
          <w:b/>
          <w:bCs/>
          <w:noProof/>
          <w:color w:val="4472C4" w:themeColor="accent1"/>
          <w:sz w:val="24"/>
          <w:lang w:val="sr-Latn-RS"/>
        </w:rPr>
        <w:t xml:space="preserve"> </w:t>
      </w:r>
      <w:r w:rsidRPr="00A61F39">
        <w:rPr>
          <w:rFonts w:ascii="Times New Roman" w:eastAsiaTheme="majorEastAsia" w:hAnsi="Times New Roman" w:cs="Times New Roman"/>
          <w:b/>
          <w:bCs/>
          <w:noProof/>
          <w:color w:val="4472C4" w:themeColor="accent1"/>
          <w:sz w:val="24"/>
          <w:lang w:val="sr-Latn-RS"/>
        </w:rPr>
        <w:t>Geografski položaj</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72E10FC7" w14:textId="3F27445F" w:rsidR="00CF66A9" w:rsidRPr="00A61F39" w:rsidRDefault="00CF66A9" w:rsidP="00CF66A9">
      <w:pPr>
        <w:spacing w:after="0"/>
        <w:ind w:firstLine="720"/>
        <w:jc w:val="both"/>
        <w:rPr>
          <w:rFonts w:ascii="Times New Roman" w:hAnsi="Times New Roman" w:cs="Times New Roman"/>
          <w:noProof/>
          <w:sz w:val="24"/>
          <w:lang w:val="sr-Latn-RS"/>
        </w:rPr>
      </w:pPr>
      <w:bookmarkStart w:id="71" w:name="_Toc353963899"/>
      <w:bookmarkStart w:id="72" w:name="_Toc356194809"/>
      <w:bookmarkStart w:id="73" w:name="_Toc415834685"/>
      <w:bookmarkStart w:id="74" w:name="_Toc427566076"/>
      <w:bookmarkStart w:id="75" w:name="_Toc450648712"/>
      <w:bookmarkStart w:id="76" w:name="_Toc451771340"/>
      <w:bookmarkStart w:id="77" w:name="_Toc457465024"/>
      <w:bookmarkStart w:id="78" w:name="_Toc457465525"/>
      <w:bookmarkStart w:id="79" w:name="_Toc457465935"/>
      <w:bookmarkStart w:id="80" w:name="_Toc478114898"/>
      <w:bookmarkStart w:id="81" w:name="_Toc483397295"/>
      <w:bookmarkStart w:id="82" w:name="_Toc491335751"/>
      <w:bookmarkStart w:id="83" w:name="_Toc492968082"/>
      <w:bookmarkStart w:id="84" w:name="_Toc496100569"/>
      <w:bookmarkStart w:id="85" w:name="_Toc496252178"/>
      <w:bookmarkStart w:id="86" w:name="_Toc510010813"/>
      <w:bookmarkStart w:id="87" w:name="_Toc37229387"/>
      <w:bookmarkStart w:id="88" w:name="_Toc68689301"/>
      <w:bookmarkStart w:id="89" w:name="_Toc103082279"/>
      <w:bookmarkStart w:id="90" w:name="_Toc103083833"/>
      <w:bookmarkStart w:id="91" w:name="_Toc170061784"/>
      <w:bookmarkStart w:id="92" w:name="_Toc176937533"/>
      <w:bookmarkStart w:id="93" w:name="_Toc179192931"/>
      <w:bookmarkStart w:id="94" w:name="_Toc185152195"/>
      <w:bookmarkStart w:id="95" w:name="_Toc191084777"/>
      <w:bookmarkStart w:id="96" w:name="_Toc222644099"/>
      <w:bookmarkStart w:id="97" w:name="_Toc222644183"/>
      <w:bookmarkStart w:id="98" w:name="_Toc222729975"/>
      <w:bookmarkStart w:id="99" w:name="_Toc223315042"/>
      <w:bookmarkStart w:id="100" w:name="_Toc223842171"/>
      <w:bookmarkStart w:id="101" w:name="_Toc223843330"/>
      <w:bookmarkStart w:id="102" w:name="_Toc223846671"/>
      <w:r w:rsidRPr="00A61F39">
        <w:rPr>
          <w:rFonts w:ascii="Times New Roman" w:hAnsi="Times New Roman" w:cs="Times New Roman"/>
          <w:noProof/>
          <w:sz w:val="24"/>
          <w:lang w:val="sr-Latn-RS"/>
        </w:rPr>
        <w:t>Geografske koordinate ove gazdinske jedinice su 44º52‟53'' - 45º16‟32'' severne geografske širine i 20º49‟35'' - 21º17‟52''  istočne geografske dužine, računato od Griniča, na nadmorskoj visini od 80 do 90 metara. Šume ove gazdinske jedinice nalaze se u centralnom  delu Banata i prostiru se duž obala kanala sistema DTD na potezu od ušća kanala Brzava kod sela Banatska Dubica na severozapadu, do ustave kod sela Kajtasovo na jugoistoku u ukupnoj dužini 65 km. Šume se prostiru kroz političke opštine Plandište, Sečanj, Alibunar, Vršac i Bela Crkva.</w:t>
      </w:r>
    </w:p>
    <w:p w14:paraId="224782A4" w14:textId="208F60E6" w:rsidR="00B05701" w:rsidRPr="00A61F39" w:rsidRDefault="00B05701" w:rsidP="00CF66A9">
      <w:pPr>
        <w:keepNext/>
        <w:keepLines/>
        <w:spacing w:before="120" w:after="0"/>
        <w:outlineLvl w:val="2"/>
        <w:rPr>
          <w:rFonts w:ascii="Times New Roman" w:eastAsiaTheme="majorEastAsia" w:hAnsi="Times New Roman" w:cs="Times New Roman"/>
          <w:b/>
          <w:bCs/>
          <w:noProof/>
          <w:color w:val="4472C4" w:themeColor="accent1"/>
          <w:sz w:val="24"/>
          <w:lang w:val="sr-Latn-RS"/>
        </w:rPr>
      </w:pPr>
      <w:bookmarkStart w:id="103" w:name="_Toc236993722"/>
      <w:r w:rsidRPr="00A61F39">
        <w:rPr>
          <w:rFonts w:ascii="Times New Roman" w:eastAsiaTheme="majorEastAsia" w:hAnsi="Times New Roman" w:cs="Times New Roman"/>
          <w:b/>
          <w:bCs/>
          <w:noProof/>
          <w:color w:val="4472C4" w:themeColor="accent1"/>
          <w:sz w:val="24"/>
          <w:lang w:val="sr-Latn-RS"/>
        </w:rPr>
        <w:t>1.2.2</w:t>
      </w:r>
      <w:bookmarkEnd w:id="71"/>
      <w:bookmarkEnd w:id="72"/>
      <w:r w:rsidR="00CF66A9" w:rsidRPr="00A61F39">
        <w:rPr>
          <w:rFonts w:ascii="Times New Roman" w:eastAsiaTheme="majorEastAsia" w:hAnsi="Times New Roman" w:cs="Times New Roman"/>
          <w:b/>
          <w:bCs/>
          <w:noProof/>
          <w:color w:val="4472C4" w:themeColor="accent1"/>
          <w:sz w:val="24"/>
          <w:lang w:val="sr-Latn-RS"/>
        </w:rPr>
        <w:t xml:space="preserve"> </w:t>
      </w:r>
      <w:r w:rsidRPr="00A61F39">
        <w:rPr>
          <w:rFonts w:ascii="Times New Roman" w:eastAsiaTheme="majorEastAsia" w:hAnsi="Times New Roman" w:cs="Times New Roman"/>
          <w:b/>
          <w:bCs/>
          <w:noProof/>
          <w:color w:val="4472C4" w:themeColor="accent1"/>
          <w:sz w:val="24"/>
          <w:lang w:val="sr-Latn-RS"/>
        </w:rPr>
        <w:t>Granice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103"/>
    </w:p>
    <w:p w14:paraId="1F20240E" w14:textId="45E756FB" w:rsidR="00CF66A9" w:rsidRPr="00A61F39" w:rsidRDefault="00CF66A9" w:rsidP="00CF66A9">
      <w:pPr>
        <w:spacing w:after="0"/>
        <w:ind w:firstLine="720"/>
        <w:jc w:val="both"/>
        <w:rPr>
          <w:rFonts w:ascii="Times New Roman" w:hAnsi="Times New Roman" w:cs="Times New Roman"/>
          <w:noProof/>
          <w:sz w:val="24"/>
          <w:lang w:val="sr-Latn-RS"/>
        </w:rPr>
      </w:pPr>
      <w:bookmarkStart w:id="104" w:name="_Toc170061785"/>
      <w:bookmarkStart w:id="105" w:name="_Toc176937534"/>
      <w:bookmarkStart w:id="106" w:name="_Toc179192932"/>
      <w:bookmarkStart w:id="107" w:name="_Toc185152196"/>
      <w:bookmarkEnd w:id="95"/>
      <w:bookmarkEnd w:id="96"/>
      <w:bookmarkEnd w:id="97"/>
      <w:bookmarkEnd w:id="98"/>
      <w:bookmarkEnd w:id="99"/>
      <w:bookmarkEnd w:id="100"/>
      <w:bookmarkEnd w:id="101"/>
      <w:bookmarkEnd w:id="102"/>
      <w:r w:rsidRPr="00A61F39">
        <w:rPr>
          <w:rFonts w:ascii="Times New Roman" w:hAnsi="Times New Roman" w:cs="Times New Roman"/>
          <w:noProof/>
          <w:sz w:val="24"/>
          <w:lang w:val="sr-Latn-RS"/>
        </w:rPr>
        <w:t>Granice ove GJ su uglavnom pregledne i jasne, bez spornih tačaka, delom  prirodne</w:t>
      </w:r>
      <w:r w:rsidR="00EF65B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a delom veštačke</w:t>
      </w:r>
      <w:r w:rsidR="00EF65B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i veoma lako se mogu definisati na terenu korišćenjem priloženih karata. Spoljne granice GJ, granice odeljenja i granice odseka su jasne i lako se mogu odrediti prema osnovnoj i sastojinskoj karti. Iz tih razloga</w:t>
      </w:r>
      <w:r w:rsidR="00EF65B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ovde se ne opisuju detaljno granice šumskog kompleksa. </w:t>
      </w:r>
    </w:p>
    <w:p w14:paraId="2E841DA7" w14:textId="77777777" w:rsidR="00582F57" w:rsidRPr="00A61F39" w:rsidRDefault="00582F57" w:rsidP="00CF66A9">
      <w:pPr>
        <w:spacing w:after="0"/>
        <w:ind w:firstLine="720"/>
        <w:jc w:val="both"/>
        <w:rPr>
          <w:rFonts w:ascii="Times New Roman" w:hAnsi="Times New Roman" w:cs="Times New Roman"/>
          <w:noProof/>
          <w:sz w:val="24"/>
          <w:lang w:val="sr-Latn-RS"/>
        </w:rPr>
      </w:pPr>
    </w:p>
    <w:p w14:paraId="4812DFBC" w14:textId="77777777" w:rsidR="00582F57" w:rsidRPr="00A61F39" w:rsidRDefault="00582F57" w:rsidP="00CF66A9">
      <w:pPr>
        <w:spacing w:after="0"/>
        <w:ind w:firstLine="720"/>
        <w:jc w:val="both"/>
        <w:rPr>
          <w:rFonts w:ascii="Times New Roman" w:hAnsi="Times New Roman" w:cs="Times New Roman"/>
          <w:noProof/>
          <w:sz w:val="24"/>
          <w:lang w:val="sr-Latn-RS"/>
        </w:rPr>
      </w:pPr>
    </w:p>
    <w:p w14:paraId="79175571" w14:textId="77777777" w:rsidR="00582F57" w:rsidRPr="00A61F39" w:rsidRDefault="00582F57" w:rsidP="00CF66A9">
      <w:pPr>
        <w:spacing w:after="0"/>
        <w:ind w:firstLine="720"/>
        <w:jc w:val="both"/>
        <w:rPr>
          <w:rFonts w:ascii="Times New Roman" w:hAnsi="Times New Roman" w:cs="Times New Roman"/>
          <w:noProof/>
          <w:sz w:val="24"/>
          <w:lang w:val="sr-Latn-RS"/>
        </w:rPr>
      </w:pPr>
    </w:p>
    <w:p w14:paraId="21CDEF46" w14:textId="0DB7369B"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lang w:val="sr-Latn-RS"/>
        </w:rPr>
      </w:pPr>
      <w:bookmarkStart w:id="108" w:name="_Toc236993723"/>
      <w:r w:rsidRPr="00A61F39">
        <w:rPr>
          <w:rFonts w:ascii="Times New Roman" w:eastAsiaTheme="majorEastAsia" w:hAnsi="Times New Roman" w:cs="Times New Roman"/>
          <w:b/>
          <w:bCs/>
          <w:noProof/>
          <w:color w:val="4472C4" w:themeColor="accent1"/>
          <w:sz w:val="24"/>
          <w:lang w:val="sr-Latn-RS"/>
        </w:rPr>
        <w:lastRenderedPageBreak/>
        <w:t>1.2.3 Površine</w:t>
      </w:r>
      <w:bookmarkEnd w:id="104"/>
      <w:bookmarkEnd w:id="105"/>
      <w:bookmarkEnd w:id="106"/>
      <w:bookmarkEnd w:id="107"/>
      <w:bookmarkEnd w:id="108"/>
    </w:p>
    <w:p w14:paraId="55FC0B7E" w14:textId="77777777" w:rsidR="00CF66A9" w:rsidRPr="00A61F39" w:rsidRDefault="00CF66A9" w:rsidP="00CF66A9">
      <w:pPr>
        <w:spacing w:after="0"/>
        <w:ind w:firstLine="720"/>
        <w:jc w:val="both"/>
        <w:rPr>
          <w:rFonts w:ascii="Times New Roman" w:hAnsi="Times New Roman" w:cs="Times New Roman"/>
          <w:noProof/>
          <w:sz w:val="24"/>
          <w:lang w:val="sr-Latn-RS"/>
        </w:rPr>
      </w:pPr>
      <w:bookmarkStart w:id="109" w:name="_Toc191084778"/>
      <w:bookmarkStart w:id="110" w:name="_Toc222644100"/>
      <w:bookmarkStart w:id="111" w:name="_Toc222644184"/>
      <w:bookmarkStart w:id="112" w:name="_Toc222729976"/>
      <w:bookmarkStart w:id="113" w:name="_Toc223315043"/>
      <w:bookmarkStart w:id="114" w:name="_Toc223842172"/>
      <w:bookmarkStart w:id="115" w:name="_Toc223843331"/>
      <w:bookmarkStart w:id="116" w:name="_Toc223846672"/>
      <w:bookmarkStart w:id="117" w:name="_Toc342975013"/>
      <w:bookmarkStart w:id="118" w:name="_Toc318029926"/>
      <w:bookmarkStart w:id="119" w:name="_Toc352912623"/>
      <w:bookmarkStart w:id="120" w:name="_Toc352913109"/>
      <w:bookmarkStart w:id="121" w:name="_Toc353963901"/>
      <w:bookmarkStart w:id="122" w:name="_Toc356194811"/>
      <w:bookmarkStart w:id="123" w:name="_Toc415834687"/>
      <w:bookmarkStart w:id="124" w:name="_Toc427566078"/>
      <w:bookmarkStart w:id="125" w:name="_Toc450648714"/>
      <w:bookmarkStart w:id="126" w:name="_Toc451771342"/>
      <w:bookmarkStart w:id="127" w:name="_Toc457465026"/>
      <w:bookmarkStart w:id="128" w:name="_Toc457465527"/>
      <w:bookmarkStart w:id="129" w:name="_Toc457465937"/>
      <w:bookmarkStart w:id="130" w:name="_Toc478114900"/>
      <w:bookmarkStart w:id="131" w:name="_Toc483397297"/>
      <w:bookmarkStart w:id="132" w:name="_Toc491335753"/>
      <w:bookmarkStart w:id="133" w:name="_Toc492968084"/>
      <w:bookmarkStart w:id="134" w:name="_Toc496100571"/>
      <w:bookmarkStart w:id="135" w:name="_Toc496252180"/>
      <w:bookmarkStart w:id="136" w:name="_Toc510010815"/>
      <w:bookmarkStart w:id="137" w:name="_Toc37229389"/>
      <w:bookmarkStart w:id="138" w:name="_Toc68689303"/>
      <w:bookmarkStart w:id="139" w:name="_Toc103082281"/>
      <w:bookmarkStart w:id="140" w:name="_Toc103083835"/>
      <w:bookmarkStart w:id="141" w:name="_Toc170061786"/>
      <w:bookmarkStart w:id="142" w:name="_Toc176937535"/>
      <w:bookmarkStart w:id="143" w:name="_Toc179192933"/>
      <w:bookmarkStart w:id="144" w:name="_Toc185152197"/>
      <w:r w:rsidRPr="00A61F39">
        <w:rPr>
          <w:rFonts w:ascii="Times New Roman" w:hAnsi="Times New Roman" w:cs="Times New Roman"/>
          <w:noProof/>
          <w:sz w:val="24"/>
          <w:lang w:val="sr-Latn-RS"/>
        </w:rPr>
        <w:t xml:space="preserve">Stanje površina prema vrsti zemljišta (načinu njegovog osnovnog korišćenja) prikazano je sledećom tabelom: </w:t>
      </w:r>
    </w:p>
    <w:p w14:paraId="4151B944" w14:textId="66D57F19" w:rsidR="00582F57" w:rsidRPr="00A61F39" w:rsidRDefault="00CF66A9" w:rsidP="00582F57">
      <w:pPr>
        <w:spacing w:after="0"/>
        <w:ind w:left="89"/>
        <w:rPr>
          <w:rFonts w:ascii="Times New Roman" w:eastAsia="Calibri" w:hAnsi="Times New Roman" w:cs="Times New Roman"/>
          <w:i/>
          <w:sz w:val="18"/>
        </w:rPr>
      </w:pPr>
      <w:r w:rsidRPr="00A61F39">
        <w:rPr>
          <w:rFonts w:ascii="Times New Roman" w:eastAsia="Calibri" w:hAnsi="Times New Roman" w:cs="Times New Roman"/>
          <w:i/>
          <w:sz w:val="18"/>
        </w:rPr>
        <w:t xml:space="preserve">tabela br. 1 </w:t>
      </w:r>
    </w:p>
    <w:tbl>
      <w:tblPr>
        <w:tblW w:w="0" w:type="auto"/>
        <w:jc w:val="center"/>
        <w:tblLook w:val="04A0" w:firstRow="1" w:lastRow="0" w:firstColumn="1" w:lastColumn="0" w:noHBand="0" w:noVBand="1"/>
      </w:tblPr>
      <w:tblGrid>
        <w:gridCol w:w="972"/>
        <w:gridCol w:w="1261"/>
        <w:gridCol w:w="766"/>
        <w:gridCol w:w="766"/>
        <w:gridCol w:w="1589"/>
        <w:gridCol w:w="1700"/>
        <w:gridCol w:w="766"/>
        <w:gridCol w:w="1039"/>
        <w:gridCol w:w="1261"/>
      </w:tblGrid>
      <w:tr w:rsidR="00582F57" w:rsidRPr="00A61F39" w14:paraId="112D6F3F" w14:textId="77777777" w:rsidTr="00582F57">
        <w:trPr>
          <w:trHeight w:val="283"/>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17134BD"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Površina</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B61235F"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UKUPNA </w:t>
            </w:r>
          </w:p>
          <w:p w14:paraId="0F00F946" w14:textId="0F35BB5A"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POVRŠINA</w:t>
            </w:r>
          </w:p>
        </w:tc>
        <w:tc>
          <w:tcPr>
            <w:tcW w:w="0" w:type="auto"/>
            <w:gridSpan w:val="4"/>
            <w:tcBorders>
              <w:top w:val="single" w:sz="4" w:space="0" w:color="auto"/>
              <w:left w:val="nil"/>
              <w:bottom w:val="single" w:sz="4" w:space="0" w:color="auto"/>
              <w:right w:val="single" w:sz="4" w:space="0" w:color="000000"/>
            </w:tcBorders>
            <w:shd w:val="clear" w:color="000000" w:fill="BFBFBF"/>
            <w:noWrap/>
            <w:vAlign w:val="center"/>
            <w:hideMark/>
          </w:tcPr>
          <w:p w14:paraId="3367B844"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    ŠUME I ŠUMSKO ZEMLJIŠTE</w:t>
            </w:r>
          </w:p>
        </w:tc>
        <w:tc>
          <w:tcPr>
            <w:tcW w:w="0" w:type="auto"/>
            <w:gridSpan w:val="3"/>
            <w:tcBorders>
              <w:top w:val="single" w:sz="4" w:space="0" w:color="auto"/>
              <w:left w:val="nil"/>
              <w:bottom w:val="single" w:sz="4" w:space="0" w:color="auto"/>
              <w:right w:val="single" w:sz="4" w:space="0" w:color="000000"/>
            </w:tcBorders>
            <w:shd w:val="clear" w:color="000000" w:fill="BFBFBF"/>
            <w:noWrap/>
            <w:vAlign w:val="center"/>
            <w:hideMark/>
          </w:tcPr>
          <w:p w14:paraId="2D14C745"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Ostalo zemljište</w:t>
            </w:r>
          </w:p>
        </w:tc>
      </w:tr>
      <w:tr w:rsidR="00582F57" w:rsidRPr="00A61F39" w14:paraId="1DC292F5" w14:textId="77777777" w:rsidTr="00582F57">
        <w:trPr>
          <w:trHeight w:val="283"/>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7117AD0" w14:textId="77777777" w:rsidR="00582F57" w:rsidRPr="00A61F39" w:rsidRDefault="00582F57" w:rsidP="00582F57">
            <w:pPr>
              <w:spacing w:after="0" w:line="240" w:lineRule="auto"/>
              <w:rPr>
                <w:rFonts w:ascii="Times New Roman" w:eastAsia="Times New Roman" w:hAnsi="Times New Roman" w:cs="Times New Roman"/>
                <w:b/>
                <w:bCs/>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4A13683" w14:textId="77777777" w:rsidR="00582F57" w:rsidRPr="00A61F39" w:rsidRDefault="00582F57" w:rsidP="00582F57">
            <w:pPr>
              <w:spacing w:after="0" w:line="240" w:lineRule="auto"/>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07B4F4DE"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Svega</w:t>
            </w:r>
          </w:p>
        </w:tc>
        <w:tc>
          <w:tcPr>
            <w:tcW w:w="0" w:type="auto"/>
            <w:tcBorders>
              <w:top w:val="nil"/>
              <w:left w:val="nil"/>
              <w:bottom w:val="single" w:sz="4" w:space="0" w:color="auto"/>
              <w:right w:val="single" w:sz="4" w:space="0" w:color="auto"/>
            </w:tcBorders>
            <w:shd w:val="clear" w:color="000000" w:fill="BFBFBF"/>
            <w:vAlign w:val="center"/>
            <w:hideMark/>
          </w:tcPr>
          <w:p w14:paraId="4422A1BE"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Šuma</w:t>
            </w:r>
          </w:p>
        </w:tc>
        <w:tc>
          <w:tcPr>
            <w:tcW w:w="0" w:type="auto"/>
            <w:tcBorders>
              <w:top w:val="nil"/>
              <w:left w:val="nil"/>
              <w:bottom w:val="single" w:sz="4" w:space="0" w:color="auto"/>
              <w:right w:val="single" w:sz="4" w:space="0" w:color="auto"/>
            </w:tcBorders>
            <w:shd w:val="clear" w:color="000000" w:fill="BFBFBF"/>
            <w:vAlign w:val="center"/>
            <w:hideMark/>
          </w:tcPr>
          <w:p w14:paraId="7FA3DF98"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Šumska kultura</w:t>
            </w:r>
          </w:p>
        </w:tc>
        <w:tc>
          <w:tcPr>
            <w:tcW w:w="0" w:type="auto"/>
            <w:tcBorders>
              <w:top w:val="nil"/>
              <w:left w:val="nil"/>
              <w:bottom w:val="single" w:sz="4" w:space="0" w:color="auto"/>
              <w:right w:val="single" w:sz="4" w:space="0" w:color="auto"/>
            </w:tcBorders>
            <w:shd w:val="clear" w:color="000000" w:fill="BFBFBF"/>
            <w:vAlign w:val="center"/>
            <w:hideMark/>
          </w:tcPr>
          <w:p w14:paraId="4CC5C7CC"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Šumsko zemljište</w:t>
            </w:r>
          </w:p>
        </w:tc>
        <w:tc>
          <w:tcPr>
            <w:tcW w:w="0" w:type="auto"/>
            <w:tcBorders>
              <w:top w:val="nil"/>
              <w:left w:val="nil"/>
              <w:bottom w:val="single" w:sz="4" w:space="0" w:color="auto"/>
              <w:right w:val="single" w:sz="4" w:space="0" w:color="auto"/>
            </w:tcBorders>
            <w:shd w:val="clear" w:color="000000" w:fill="BFBFBF"/>
            <w:vAlign w:val="center"/>
            <w:hideMark/>
          </w:tcPr>
          <w:p w14:paraId="5A8EC76E"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Svega</w:t>
            </w:r>
          </w:p>
        </w:tc>
        <w:tc>
          <w:tcPr>
            <w:tcW w:w="0" w:type="auto"/>
            <w:tcBorders>
              <w:top w:val="nil"/>
              <w:left w:val="nil"/>
              <w:bottom w:val="single" w:sz="4" w:space="0" w:color="auto"/>
              <w:right w:val="single" w:sz="4" w:space="0" w:color="auto"/>
            </w:tcBorders>
            <w:shd w:val="clear" w:color="000000" w:fill="BFBFBF"/>
            <w:vAlign w:val="center"/>
            <w:hideMark/>
          </w:tcPr>
          <w:p w14:paraId="3285BD80"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Neplodno</w:t>
            </w:r>
          </w:p>
        </w:tc>
        <w:tc>
          <w:tcPr>
            <w:tcW w:w="0" w:type="auto"/>
            <w:tcBorders>
              <w:top w:val="nil"/>
              <w:left w:val="nil"/>
              <w:bottom w:val="single" w:sz="4" w:space="0" w:color="auto"/>
              <w:right w:val="single" w:sz="4" w:space="0" w:color="auto"/>
            </w:tcBorders>
            <w:shd w:val="clear" w:color="000000" w:fill="BFBFBF"/>
            <w:vAlign w:val="center"/>
            <w:hideMark/>
          </w:tcPr>
          <w:p w14:paraId="4FC3989D" w14:textId="77777777" w:rsidR="00582F57" w:rsidRPr="00A61F39" w:rsidRDefault="00582F57" w:rsidP="00582F57">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 ost.svrhe</w:t>
            </w:r>
          </w:p>
        </w:tc>
      </w:tr>
      <w:tr w:rsidR="00582F57" w:rsidRPr="00A61F39" w14:paraId="14B8273B" w14:textId="77777777" w:rsidTr="00582F5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C8C8543" w14:textId="77777777" w:rsidR="00582F57" w:rsidRPr="00A61F39" w:rsidRDefault="00582F57" w:rsidP="00582F57">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ha</w:t>
            </w:r>
          </w:p>
        </w:tc>
        <w:tc>
          <w:tcPr>
            <w:tcW w:w="0" w:type="auto"/>
            <w:tcBorders>
              <w:top w:val="nil"/>
              <w:left w:val="nil"/>
              <w:bottom w:val="single" w:sz="4" w:space="0" w:color="auto"/>
              <w:right w:val="single" w:sz="4" w:space="0" w:color="auto"/>
            </w:tcBorders>
            <w:noWrap/>
            <w:vAlign w:val="center"/>
            <w:hideMark/>
          </w:tcPr>
          <w:p w14:paraId="45E14763"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942.98</w:t>
            </w:r>
          </w:p>
        </w:tc>
        <w:tc>
          <w:tcPr>
            <w:tcW w:w="0" w:type="auto"/>
            <w:tcBorders>
              <w:top w:val="nil"/>
              <w:left w:val="nil"/>
              <w:bottom w:val="single" w:sz="4" w:space="0" w:color="auto"/>
              <w:right w:val="single" w:sz="4" w:space="0" w:color="auto"/>
            </w:tcBorders>
            <w:noWrap/>
            <w:vAlign w:val="center"/>
            <w:hideMark/>
          </w:tcPr>
          <w:p w14:paraId="6E7C77F4"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523.96</w:t>
            </w:r>
          </w:p>
        </w:tc>
        <w:tc>
          <w:tcPr>
            <w:tcW w:w="0" w:type="auto"/>
            <w:tcBorders>
              <w:top w:val="nil"/>
              <w:left w:val="nil"/>
              <w:bottom w:val="single" w:sz="4" w:space="0" w:color="auto"/>
              <w:right w:val="single" w:sz="4" w:space="0" w:color="auto"/>
            </w:tcBorders>
            <w:noWrap/>
            <w:vAlign w:val="center"/>
            <w:hideMark/>
          </w:tcPr>
          <w:p w14:paraId="3812C76C"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110.79</w:t>
            </w:r>
          </w:p>
        </w:tc>
        <w:tc>
          <w:tcPr>
            <w:tcW w:w="0" w:type="auto"/>
            <w:tcBorders>
              <w:top w:val="nil"/>
              <w:left w:val="nil"/>
              <w:bottom w:val="single" w:sz="4" w:space="0" w:color="auto"/>
              <w:right w:val="single" w:sz="4" w:space="0" w:color="auto"/>
            </w:tcBorders>
            <w:noWrap/>
            <w:vAlign w:val="center"/>
            <w:hideMark/>
          </w:tcPr>
          <w:p w14:paraId="437956C5"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120.50</w:t>
            </w:r>
          </w:p>
        </w:tc>
        <w:tc>
          <w:tcPr>
            <w:tcW w:w="0" w:type="auto"/>
            <w:tcBorders>
              <w:top w:val="nil"/>
              <w:left w:val="nil"/>
              <w:bottom w:val="single" w:sz="4" w:space="0" w:color="auto"/>
              <w:right w:val="single" w:sz="4" w:space="0" w:color="auto"/>
            </w:tcBorders>
            <w:noWrap/>
            <w:vAlign w:val="center"/>
            <w:hideMark/>
          </w:tcPr>
          <w:p w14:paraId="2102A9EC"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292.67</w:t>
            </w:r>
          </w:p>
        </w:tc>
        <w:tc>
          <w:tcPr>
            <w:tcW w:w="0" w:type="auto"/>
            <w:tcBorders>
              <w:top w:val="nil"/>
              <w:left w:val="nil"/>
              <w:bottom w:val="single" w:sz="4" w:space="0" w:color="auto"/>
              <w:right w:val="single" w:sz="4" w:space="0" w:color="auto"/>
            </w:tcBorders>
            <w:noWrap/>
            <w:vAlign w:val="center"/>
            <w:hideMark/>
          </w:tcPr>
          <w:p w14:paraId="7E3D7ADA"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419.02</w:t>
            </w:r>
          </w:p>
        </w:tc>
        <w:tc>
          <w:tcPr>
            <w:tcW w:w="0" w:type="auto"/>
            <w:tcBorders>
              <w:top w:val="nil"/>
              <w:left w:val="nil"/>
              <w:bottom w:val="single" w:sz="4" w:space="0" w:color="auto"/>
              <w:right w:val="single" w:sz="4" w:space="0" w:color="auto"/>
            </w:tcBorders>
            <w:noWrap/>
            <w:vAlign w:val="center"/>
            <w:hideMark/>
          </w:tcPr>
          <w:p w14:paraId="179EFF46"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11.68</w:t>
            </w:r>
          </w:p>
        </w:tc>
        <w:tc>
          <w:tcPr>
            <w:tcW w:w="0" w:type="auto"/>
            <w:tcBorders>
              <w:top w:val="nil"/>
              <w:left w:val="nil"/>
              <w:bottom w:val="single" w:sz="4" w:space="0" w:color="auto"/>
              <w:right w:val="single" w:sz="4" w:space="0" w:color="auto"/>
            </w:tcBorders>
            <w:noWrap/>
            <w:vAlign w:val="center"/>
            <w:hideMark/>
          </w:tcPr>
          <w:p w14:paraId="49B3E07E"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407.34</w:t>
            </w:r>
          </w:p>
        </w:tc>
      </w:tr>
      <w:tr w:rsidR="00582F57" w:rsidRPr="00A61F39" w14:paraId="75C04956" w14:textId="77777777" w:rsidTr="00582F57">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7C5B3A9" w14:textId="77777777" w:rsidR="00582F57" w:rsidRPr="00A61F39" w:rsidRDefault="00582F57" w:rsidP="00582F57">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noWrap/>
            <w:vAlign w:val="center"/>
            <w:hideMark/>
          </w:tcPr>
          <w:p w14:paraId="768A4131"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100.00</w:t>
            </w:r>
          </w:p>
        </w:tc>
        <w:tc>
          <w:tcPr>
            <w:tcW w:w="0" w:type="auto"/>
            <w:tcBorders>
              <w:top w:val="nil"/>
              <w:left w:val="nil"/>
              <w:bottom w:val="single" w:sz="4" w:space="0" w:color="auto"/>
              <w:right w:val="single" w:sz="4" w:space="0" w:color="auto"/>
            </w:tcBorders>
            <w:noWrap/>
            <w:vAlign w:val="center"/>
            <w:hideMark/>
          </w:tcPr>
          <w:p w14:paraId="30F3FD19"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55.56</w:t>
            </w:r>
          </w:p>
        </w:tc>
        <w:tc>
          <w:tcPr>
            <w:tcW w:w="0" w:type="auto"/>
            <w:tcBorders>
              <w:top w:val="nil"/>
              <w:left w:val="nil"/>
              <w:bottom w:val="single" w:sz="4" w:space="0" w:color="auto"/>
              <w:right w:val="single" w:sz="4" w:space="0" w:color="auto"/>
            </w:tcBorders>
            <w:noWrap/>
            <w:vAlign w:val="center"/>
            <w:hideMark/>
          </w:tcPr>
          <w:p w14:paraId="1B416B25"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11.75</w:t>
            </w:r>
          </w:p>
        </w:tc>
        <w:tc>
          <w:tcPr>
            <w:tcW w:w="0" w:type="auto"/>
            <w:tcBorders>
              <w:top w:val="nil"/>
              <w:left w:val="nil"/>
              <w:bottom w:val="single" w:sz="4" w:space="0" w:color="auto"/>
              <w:right w:val="single" w:sz="4" w:space="0" w:color="auto"/>
            </w:tcBorders>
            <w:noWrap/>
            <w:vAlign w:val="center"/>
            <w:hideMark/>
          </w:tcPr>
          <w:p w14:paraId="37B833B9"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12.78</w:t>
            </w:r>
          </w:p>
        </w:tc>
        <w:tc>
          <w:tcPr>
            <w:tcW w:w="0" w:type="auto"/>
            <w:tcBorders>
              <w:top w:val="nil"/>
              <w:left w:val="nil"/>
              <w:bottom w:val="single" w:sz="4" w:space="0" w:color="auto"/>
              <w:right w:val="single" w:sz="4" w:space="0" w:color="auto"/>
            </w:tcBorders>
            <w:noWrap/>
            <w:vAlign w:val="center"/>
            <w:hideMark/>
          </w:tcPr>
          <w:p w14:paraId="30A50C69"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31.04</w:t>
            </w:r>
          </w:p>
        </w:tc>
        <w:tc>
          <w:tcPr>
            <w:tcW w:w="0" w:type="auto"/>
            <w:tcBorders>
              <w:top w:val="nil"/>
              <w:left w:val="nil"/>
              <w:bottom w:val="single" w:sz="4" w:space="0" w:color="auto"/>
              <w:right w:val="single" w:sz="4" w:space="0" w:color="auto"/>
            </w:tcBorders>
            <w:noWrap/>
            <w:vAlign w:val="center"/>
            <w:hideMark/>
          </w:tcPr>
          <w:p w14:paraId="46D9E792"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44.44</w:t>
            </w:r>
          </w:p>
        </w:tc>
        <w:tc>
          <w:tcPr>
            <w:tcW w:w="0" w:type="auto"/>
            <w:tcBorders>
              <w:top w:val="nil"/>
              <w:left w:val="nil"/>
              <w:bottom w:val="single" w:sz="4" w:space="0" w:color="auto"/>
              <w:right w:val="single" w:sz="4" w:space="0" w:color="auto"/>
            </w:tcBorders>
            <w:noWrap/>
            <w:vAlign w:val="center"/>
            <w:hideMark/>
          </w:tcPr>
          <w:p w14:paraId="30959432"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1.24</w:t>
            </w:r>
          </w:p>
        </w:tc>
        <w:tc>
          <w:tcPr>
            <w:tcW w:w="0" w:type="auto"/>
            <w:tcBorders>
              <w:top w:val="nil"/>
              <w:left w:val="nil"/>
              <w:bottom w:val="single" w:sz="4" w:space="0" w:color="auto"/>
              <w:right w:val="single" w:sz="4" w:space="0" w:color="auto"/>
            </w:tcBorders>
            <w:noWrap/>
            <w:vAlign w:val="center"/>
            <w:hideMark/>
          </w:tcPr>
          <w:p w14:paraId="756318EE" w14:textId="77777777" w:rsidR="00582F57" w:rsidRPr="00A61F39" w:rsidRDefault="00582F57" w:rsidP="00582F57">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43.20</w:t>
            </w:r>
          </w:p>
        </w:tc>
      </w:tr>
    </w:tbl>
    <w:p w14:paraId="08610DEA" w14:textId="77777777" w:rsidR="00582F57" w:rsidRPr="00A61F39" w:rsidRDefault="00582F57" w:rsidP="00582F57">
      <w:pPr>
        <w:spacing w:after="0"/>
        <w:ind w:left="89"/>
        <w:rPr>
          <w:rFonts w:ascii="Times New Roman" w:hAnsi="Times New Roman" w:cs="Times New Roman"/>
          <w:noProof/>
          <w:sz w:val="24"/>
          <w:lang w:val="sr-Latn-RS"/>
        </w:rPr>
      </w:pPr>
    </w:p>
    <w:p w14:paraId="2503AF47" w14:textId="21DEEE22" w:rsidR="00CF66A9" w:rsidRPr="00A61F39" w:rsidRDefault="00BF1A57"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Ukupna površina gazdinske jedinice je </w:t>
      </w:r>
      <w:r w:rsidR="00CF66A9" w:rsidRPr="00A61F39">
        <w:rPr>
          <w:rFonts w:ascii="Times New Roman" w:hAnsi="Times New Roman" w:cs="Times New Roman"/>
          <w:noProof/>
          <w:sz w:val="24"/>
          <w:lang w:val="sr-Latn-RS"/>
        </w:rPr>
        <w:t xml:space="preserve">942,98 ha, šume i šumsko zemljište zauzimaju </w:t>
      </w:r>
      <w:r w:rsidR="00FA5261" w:rsidRPr="00A61F39">
        <w:rPr>
          <w:rFonts w:ascii="Times New Roman" w:hAnsi="Times New Roman" w:cs="Times New Roman"/>
          <w:noProof/>
          <w:sz w:val="24"/>
          <w:lang w:val="sr-Latn-RS"/>
        </w:rPr>
        <w:t>523,96</w:t>
      </w:r>
      <w:r w:rsidR="00CF66A9" w:rsidRPr="00A61F39">
        <w:rPr>
          <w:rFonts w:ascii="Times New Roman" w:hAnsi="Times New Roman" w:cs="Times New Roman"/>
          <w:noProof/>
          <w:sz w:val="24"/>
          <w:lang w:val="sr-Latn-RS"/>
        </w:rPr>
        <w:t xml:space="preserve"> ha ( 5</w:t>
      </w:r>
      <w:r w:rsidR="00FA5261" w:rsidRPr="00A61F39">
        <w:rPr>
          <w:rFonts w:ascii="Times New Roman" w:hAnsi="Times New Roman" w:cs="Times New Roman"/>
          <w:noProof/>
          <w:sz w:val="24"/>
          <w:lang w:val="sr-Latn-RS"/>
        </w:rPr>
        <w:t>5,56</w:t>
      </w:r>
      <w:r w:rsidR="00CF66A9" w:rsidRPr="00A61F39">
        <w:rPr>
          <w:rFonts w:ascii="Times New Roman" w:hAnsi="Times New Roman" w:cs="Times New Roman"/>
          <w:noProof/>
          <w:sz w:val="24"/>
          <w:lang w:val="sr-Latn-RS"/>
        </w:rPr>
        <w:t xml:space="preserve"> %), ostalo zemljište zauzima </w:t>
      </w:r>
      <w:r w:rsidR="00FA5261" w:rsidRPr="00A61F39">
        <w:rPr>
          <w:rFonts w:ascii="Times New Roman" w:hAnsi="Times New Roman" w:cs="Times New Roman"/>
          <w:noProof/>
          <w:sz w:val="24"/>
          <w:lang w:val="sr-Latn-RS"/>
        </w:rPr>
        <w:t>419,02</w:t>
      </w:r>
      <w:r w:rsidR="00CF66A9" w:rsidRPr="00A61F39">
        <w:rPr>
          <w:rFonts w:ascii="Times New Roman" w:hAnsi="Times New Roman" w:cs="Times New Roman"/>
          <w:noProof/>
          <w:sz w:val="24"/>
          <w:lang w:val="sr-Latn-RS"/>
        </w:rPr>
        <w:t xml:space="preserve"> ha (</w:t>
      </w:r>
      <w:r w:rsidR="00FA5261" w:rsidRPr="00A61F39">
        <w:rPr>
          <w:rFonts w:ascii="Times New Roman" w:hAnsi="Times New Roman" w:cs="Times New Roman"/>
          <w:noProof/>
          <w:sz w:val="24"/>
          <w:lang w:val="sr-Latn-RS"/>
        </w:rPr>
        <w:t>44,44</w:t>
      </w:r>
      <w:r w:rsidR="00CF66A9" w:rsidRPr="00A61F39">
        <w:rPr>
          <w:rFonts w:ascii="Times New Roman" w:hAnsi="Times New Roman" w:cs="Times New Roman"/>
          <w:noProof/>
          <w:sz w:val="24"/>
          <w:lang w:val="sr-Latn-RS"/>
        </w:rPr>
        <w:t xml:space="preserve"> %) površine gazdinske jedinice.  </w:t>
      </w:r>
    </w:p>
    <w:p w14:paraId="1967F2D0" w14:textId="05E4FE30"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Ukupno obraslo zemljište zauzima </w:t>
      </w:r>
      <w:r w:rsidR="00FA5261" w:rsidRPr="00A61F39">
        <w:rPr>
          <w:rFonts w:ascii="Times New Roman" w:hAnsi="Times New Roman" w:cs="Times New Roman"/>
          <w:noProof/>
          <w:sz w:val="24"/>
          <w:lang w:val="sr-Latn-RS"/>
        </w:rPr>
        <w:t>231,29</w:t>
      </w:r>
      <w:r w:rsidRPr="00A61F39">
        <w:rPr>
          <w:rFonts w:ascii="Times New Roman" w:hAnsi="Times New Roman" w:cs="Times New Roman"/>
          <w:noProof/>
          <w:sz w:val="24"/>
          <w:lang w:val="sr-Latn-RS"/>
        </w:rPr>
        <w:t xml:space="preserve"> ha  (</w:t>
      </w:r>
      <w:r w:rsidR="00FA5261" w:rsidRPr="00A61F39">
        <w:rPr>
          <w:rFonts w:ascii="Times New Roman" w:hAnsi="Times New Roman" w:cs="Times New Roman"/>
          <w:noProof/>
          <w:sz w:val="24"/>
          <w:lang w:val="sr-Latn-RS"/>
        </w:rPr>
        <w:t>24,53</w:t>
      </w:r>
      <w:r w:rsidRPr="00A61F39">
        <w:rPr>
          <w:rFonts w:ascii="Times New Roman" w:hAnsi="Times New Roman" w:cs="Times New Roman"/>
          <w:noProof/>
          <w:sz w:val="24"/>
          <w:lang w:val="sr-Latn-RS"/>
        </w:rPr>
        <w:t xml:space="preserve"> %) površine. Na šumsko zemljište otpada </w:t>
      </w:r>
      <w:r w:rsidR="00FA5261" w:rsidRPr="00A61F39">
        <w:rPr>
          <w:rFonts w:ascii="Times New Roman" w:hAnsi="Times New Roman" w:cs="Times New Roman"/>
          <w:noProof/>
          <w:sz w:val="24"/>
          <w:lang w:val="sr-Latn-RS"/>
        </w:rPr>
        <w:t>292,67</w:t>
      </w:r>
      <w:r w:rsidRPr="00A61F39">
        <w:rPr>
          <w:rFonts w:ascii="Times New Roman" w:hAnsi="Times New Roman" w:cs="Times New Roman"/>
          <w:noProof/>
          <w:sz w:val="24"/>
          <w:lang w:val="sr-Latn-RS"/>
        </w:rPr>
        <w:t xml:space="preserve"> ha (31,</w:t>
      </w:r>
      <w:r w:rsidR="00FA5261" w:rsidRPr="00A61F39">
        <w:rPr>
          <w:rFonts w:ascii="Times New Roman" w:hAnsi="Times New Roman" w:cs="Times New Roman"/>
          <w:noProof/>
          <w:sz w:val="24"/>
          <w:lang w:val="sr-Latn-RS"/>
        </w:rPr>
        <w:t>0</w:t>
      </w:r>
      <w:r w:rsidRPr="00A61F39">
        <w:rPr>
          <w:rFonts w:ascii="Times New Roman" w:hAnsi="Times New Roman" w:cs="Times New Roman"/>
          <w:noProof/>
          <w:sz w:val="24"/>
          <w:lang w:val="sr-Latn-RS"/>
        </w:rPr>
        <w:t>4 %), na neplodno 11,68 ha (1,24 %), a na zemljište za ostale svrhe 4</w:t>
      </w:r>
      <w:r w:rsidR="00FA5261" w:rsidRPr="00A61F39">
        <w:rPr>
          <w:rFonts w:ascii="Times New Roman" w:hAnsi="Times New Roman" w:cs="Times New Roman"/>
          <w:noProof/>
          <w:sz w:val="24"/>
          <w:lang w:val="sr-Latn-RS"/>
        </w:rPr>
        <w:t>07,34</w:t>
      </w:r>
      <w:r w:rsidRPr="00A61F39">
        <w:rPr>
          <w:rFonts w:ascii="Times New Roman" w:hAnsi="Times New Roman" w:cs="Times New Roman"/>
          <w:noProof/>
          <w:sz w:val="24"/>
          <w:lang w:val="sr-Latn-RS"/>
        </w:rPr>
        <w:t xml:space="preserve"> ha (</w:t>
      </w:r>
      <w:r w:rsidR="00FA5261" w:rsidRPr="00A61F39">
        <w:rPr>
          <w:rFonts w:ascii="Times New Roman" w:hAnsi="Times New Roman" w:cs="Times New Roman"/>
          <w:noProof/>
          <w:sz w:val="24"/>
          <w:lang w:val="sr-Latn-RS"/>
        </w:rPr>
        <w:t>43,20</w:t>
      </w:r>
      <w:r w:rsidRPr="00A61F39">
        <w:rPr>
          <w:rFonts w:ascii="Times New Roman" w:hAnsi="Times New Roman" w:cs="Times New Roman"/>
          <w:noProof/>
          <w:sz w:val="24"/>
          <w:lang w:val="sr-Latn-RS"/>
        </w:rPr>
        <w:t xml:space="preserve"> %) od ukupne površine. </w:t>
      </w:r>
    </w:p>
    <w:p w14:paraId="3D6136AA" w14:textId="7EB141F7" w:rsidR="00B05701" w:rsidRPr="00A61F39" w:rsidRDefault="00B05701" w:rsidP="001E198D">
      <w:pPr>
        <w:keepNext/>
        <w:keepLines/>
        <w:spacing w:before="120" w:after="120"/>
        <w:outlineLvl w:val="1"/>
        <w:rPr>
          <w:rFonts w:ascii="Times New Roman" w:eastAsiaTheme="majorEastAsia" w:hAnsi="Times New Roman" w:cs="Times New Roman"/>
          <w:b/>
          <w:bCs/>
          <w:noProof/>
          <w:color w:val="4472C4" w:themeColor="accent1"/>
          <w:sz w:val="28"/>
          <w:szCs w:val="26"/>
          <w:lang w:val="sr-Latn-RS"/>
        </w:rPr>
      </w:pPr>
      <w:bookmarkStart w:id="145" w:name="_Toc236993724"/>
      <w:r w:rsidRPr="00A61F39">
        <w:rPr>
          <w:rFonts w:ascii="Times New Roman" w:eastAsiaTheme="majorEastAsia" w:hAnsi="Times New Roman" w:cs="Times New Roman"/>
          <w:b/>
          <w:bCs/>
          <w:noProof/>
          <w:color w:val="4472C4" w:themeColor="accent1"/>
          <w:sz w:val="28"/>
          <w:szCs w:val="26"/>
          <w:lang w:val="sr-Latn-RS"/>
        </w:rPr>
        <w:t>1.3</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00CF66A9" w:rsidRPr="00A61F39">
        <w:rPr>
          <w:rFonts w:ascii="Times New Roman" w:eastAsiaTheme="majorEastAsia" w:hAnsi="Times New Roman" w:cs="Times New Roman"/>
          <w:b/>
          <w:bCs/>
          <w:noProof/>
          <w:color w:val="4472C4" w:themeColor="accent1"/>
          <w:sz w:val="28"/>
          <w:szCs w:val="26"/>
          <w:lang w:val="sr-Latn-RS"/>
        </w:rPr>
        <w:t xml:space="preserve"> </w:t>
      </w:r>
      <w:r w:rsidRPr="00A61F39">
        <w:rPr>
          <w:rFonts w:ascii="Times New Roman" w:eastAsiaTheme="majorEastAsia" w:hAnsi="Times New Roman" w:cs="Times New Roman"/>
          <w:b/>
          <w:bCs/>
          <w:noProof/>
          <w:color w:val="4472C4" w:themeColor="accent1"/>
          <w:sz w:val="28"/>
          <w:szCs w:val="26"/>
          <w:lang w:val="sr-Latn-RS"/>
        </w:rPr>
        <w:t>Imovinsko – pravno stanje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B4FF747"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Sve površine obuhvaćene ovom osnovom predstavljaju zemljište u državnoj svojini, dato na korišćenje JVP “Vode Vojvodine” </w:t>
      </w:r>
    </w:p>
    <w:p w14:paraId="45CE65D0" w14:textId="44596746"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Šume ove gazdinske jedinice nalaze se u relativno uskim pojasevima širine 20 do 100 metara, na nasipu pored osnovne kanalske mreže sistema DTD. Veći deo ovih šuma podignut je veštačkim putem na zemljištu koje je pripalo ekspropriacionom pojasu pri izgradnji kanala. Ovom gazdinskom jedinicom od formiranja upravlja vodoprivredno preduzeće, koje je pod raznim nazivima i organizacionim oblicima pripadalo velikim sistemima za upravljanje vodnim resursima (Hidrosistem DTD - OOUR ''OKM DTD'', zatim JVP ''Dunav'' - Vodoprivredni centar ''OKM DTD''), a sada njom upravlja JVP ''Vode Vojvodine''. Sve površine ove gazdinske jedinice se prostiru na ukupno dvadeset katastarskih opština, odnosno na pet političkih opština.  Evidenciju ovih površina vodi sadašnji korisnik. </w:t>
      </w:r>
    </w:p>
    <w:p w14:paraId="557AE409" w14:textId="0C9F7B5F"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146" w:name="_Toc170061787"/>
      <w:bookmarkStart w:id="147" w:name="_Toc176937536"/>
      <w:bookmarkStart w:id="148" w:name="_Toc179192934"/>
      <w:bookmarkStart w:id="149" w:name="_Toc185152198"/>
      <w:bookmarkStart w:id="150" w:name="_Toc236993725"/>
      <w:bookmarkStart w:id="151" w:name="_Toc191084779"/>
      <w:bookmarkStart w:id="152" w:name="_Toc222644101"/>
      <w:bookmarkStart w:id="153" w:name="_Toc222644185"/>
      <w:bookmarkStart w:id="154" w:name="_Toc222729977"/>
      <w:bookmarkStart w:id="155" w:name="_Toc223315044"/>
      <w:bookmarkStart w:id="156" w:name="_Toc223842173"/>
      <w:bookmarkStart w:id="157" w:name="_Toc223843332"/>
      <w:bookmarkStart w:id="158" w:name="_Toc223846673"/>
      <w:bookmarkStart w:id="159" w:name="_Toc342975014"/>
      <w:bookmarkStart w:id="160" w:name="_Toc318029927"/>
      <w:bookmarkStart w:id="161" w:name="_Toc352912624"/>
      <w:bookmarkStart w:id="162" w:name="_Toc352913110"/>
      <w:bookmarkStart w:id="163" w:name="_Toc353963902"/>
      <w:bookmarkStart w:id="164" w:name="_Toc356194812"/>
      <w:bookmarkStart w:id="165" w:name="_Toc415834688"/>
      <w:bookmarkStart w:id="166" w:name="_Toc427566079"/>
      <w:bookmarkStart w:id="167" w:name="_Toc450648715"/>
      <w:bookmarkStart w:id="168" w:name="_Toc451771343"/>
      <w:bookmarkStart w:id="169" w:name="_Toc457465027"/>
      <w:bookmarkStart w:id="170" w:name="_Toc457465528"/>
      <w:bookmarkStart w:id="171" w:name="_Toc457465938"/>
      <w:bookmarkStart w:id="172" w:name="_Toc478114901"/>
      <w:bookmarkStart w:id="173" w:name="_Toc483397298"/>
      <w:r w:rsidRPr="00A61F39">
        <w:rPr>
          <w:rFonts w:ascii="Times New Roman" w:eastAsiaTheme="majorEastAsia" w:hAnsi="Times New Roman" w:cs="Times New Roman"/>
          <w:b/>
          <w:bCs/>
          <w:noProof/>
          <w:color w:val="4472C4" w:themeColor="accent1"/>
          <w:sz w:val="24"/>
          <w:lang w:val="sr-Latn-RS"/>
        </w:rPr>
        <w:t xml:space="preserve">1.3.1 </w:t>
      </w:r>
      <w:bookmarkEnd w:id="146"/>
      <w:bookmarkEnd w:id="147"/>
      <w:bookmarkEnd w:id="148"/>
      <w:bookmarkEnd w:id="149"/>
      <w:r w:rsidR="00CF66A9" w:rsidRPr="00A61F39">
        <w:rPr>
          <w:rFonts w:ascii="Times New Roman" w:eastAsiaTheme="majorEastAsia" w:hAnsi="Times New Roman" w:cs="Times New Roman"/>
          <w:b/>
          <w:bCs/>
          <w:noProof/>
          <w:color w:val="4472C4" w:themeColor="accent1"/>
          <w:sz w:val="24"/>
          <w:lang w:val="sr-Latn-RS"/>
        </w:rPr>
        <w:t>Državni posed</w:t>
      </w:r>
      <w:bookmarkEnd w:id="150"/>
    </w:p>
    <w:p w14:paraId="668B03A9" w14:textId="34DBB95A" w:rsidR="00B05701" w:rsidRPr="00A61F39" w:rsidRDefault="00B05701"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površinu gazdinske jedinice ušle su katastarske parcele koje su vlasništvo </w:t>
      </w:r>
      <w:r w:rsidR="00CF66A9" w:rsidRPr="00A61F39">
        <w:rPr>
          <w:rFonts w:ascii="Times New Roman" w:hAnsi="Times New Roman" w:cs="Times New Roman"/>
          <w:noProof/>
          <w:sz w:val="24"/>
          <w:lang w:val="sr-Latn-RS"/>
        </w:rPr>
        <w:t xml:space="preserve">Republike Srbije, s pravom korišćenja JVP „Vode Vojvodine“ Novi Sad (ili pod drugim nazivima istog preduzeća u slučajevima gde još nije ažurirana preregistracija korisnika).  </w:t>
      </w:r>
      <w:r w:rsidRPr="00A61F39">
        <w:rPr>
          <w:rFonts w:ascii="Times New Roman" w:hAnsi="Times New Roman" w:cs="Times New Roman"/>
          <w:noProof/>
          <w:sz w:val="24"/>
          <w:lang w:val="sr-Latn-RS"/>
        </w:rPr>
        <w:t xml:space="preserve">Spisak katastarskih parcela prikazan je u poglavlju 7. </w:t>
      </w:r>
    </w:p>
    <w:p w14:paraId="7E1854CA"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74" w:name="_Toc170061788"/>
      <w:bookmarkStart w:id="175" w:name="_Toc176937537"/>
      <w:bookmarkStart w:id="176" w:name="_Toc179192935"/>
      <w:bookmarkStart w:id="177" w:name="_Toc185152199"/>
      <w:bookmarkStart w:id="178" w:name="_Toc236993726"/>
      <w:r w:rsidRPr="00A61F39">
        <w:rPr>
          <w:rFonts w:ascii="Times New Roman" w:eastAsiaTheme="majorEastAsia" w:hAnsi="Times New Roman" w:cs="Times New Roman"/>
          <w:b/>
          <w:bCs/>
          <w:noProof/>
          <w:color w:val="4472C4" w:themeColor="accent1"/>
          <w:sz w:val="24"/>
          <w:lang w:val="sr-Latn-RS"/>
        </w:rPr>
        <w:t>1.3.2 Privatni posed</w:t>
      </w:r>
      <w:bookmarkEnd w:id="174"/>
      <w:bookmarkEnd w:id="175"/>
      <w:bookmarkEnd w:id="176"/>
      <w:bookmarkEnd w:id="177"/>
      <w:bookmarkEnd w:id="178"/>
    </w:p>
    <w:p w14:paraId="0679C6E4" w14:textId="0B526751" w:rsidR="00B05701" w:rsidRPr="00A61F39" w:rsidRDefault="00B05701"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U površinu gazdinske jedinice “</w:t>
      </w:r>
      <w:r w:rsidR="00CF66A9" w:rsidRPr="00A61F39">
        <w:rPr>
          <w:rFonts w:ascii="Times New Roman" w:hAnsi="Times New Roman" w:cs="Times New Roman"/>
          <w:noProof/>
          <w:sz w:val="24"/>
          <w:lang w:val="sr-Latn-RS"/>
        </w:rPr>
        <w:t xml:space="preserve"> OKM-Vršac</w:t>
      </w:r>
      <w:r w:rsidRPr="00A61F39">
        <w:rPr>
          <w:rFonts w:ascii="Times New Roman" w:hAnsi="Times New Roman" w:cs="Times New Roman"/>
          <w:noProof/>
          <w:sz w:val="24"/>
          <w:lang w:val="sr-Latn-RS"/>
        </w:rPr>
        <w:t>“ ne ulaze parcele drugih privatnih lica.</w:t>
      </w:r>
    </w:p>
    <w:p w14:paraId="0F9E7123" w14:textId="73523A1B"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8"/>
          <w:szCs w:val="26"/>
        </w:rPr>
      </w:pPr>
      <w:bookmarkStart w:id="179" w:name="_Toc353963908"/>
      <w:bookmarkStart w:id="180" w:name="_Toc356194818"/>
      <w:bookmarkStart w:id="181" w:name="_Toc415834694"/>
      <w:bookmarkStart w:id="182" w:name="_Toc427566085"/>
      <w:bookmarkStart w:id="183" w:name="_Toc450648725"/>
      <w:bookmarkStart w:id="184" w:name="_Toc451771353"/>
      <w:bookmarkStart w:id="185" w:name="_Toc457465037"/>
      <w:bookmarkStart w:id="186" w:name="_Toc457465538"/>
      <w:bookmarkStart w:id="187" w:name="_Toc457465948"/>
      <w:bookmarkStart w:id="188" w:name="_Toc478114911"/>
      <w:bookmarkStart w:id="189" w:name="_Toc483397303"/>
      <w:bookmarkStart w:id="190" w:name="_Toc491335759"/>
      <w:bookmarkStart w:id="191" w:name="_Toc492968090"/>
      <w:bookmarkStart w:id="192" w:name="_Toc496100577"/>
      <w:bookmarkStart w:id="193" w:name="_Toc496252186"/>
      <w:bookmarkStart w:id="194" w:name="_Toc510010821"/>
      <w:bookmarkStart w:id="195" w:name="_Toc37229395"/>
      <w:bookmarkStart w:id="196" w:name="_Toc68689309"/>
      <w:bookmarkStart w:id="197" w:name="_Toc103082287"/>
      <w:bookmarkStart w:id="198" w:name="_Toc103083841"/>
      <w:bookmarkStart w:id="199" w:name="_Toc170061793"/>
      <w:bookmarkStart w:id="200" w:name="_Toc176937542"/>
      <w:bookmarkStart w:id="201" w:name="_Toc179192940"/>
      <w:bookmarkStart w:id="202" w:name="_Toc185152204"/>
      <w:bookmarkStart w:id="203" w:name="_Toc236993727"/>
      <w:bookmarkStart w:id="204" w:name="_Toc191084786"/>
      <w:bookmarkStart w:id="205" w:name="_Toc222644108"/>
      <w:bookmarkStart w:id="206" w:name="_Toc222644192"/>
      <w:bookmarkStart w:id="207" w:name="_Toc222729984"/>
      <w:bookmarkStart w:id="208" w:name="_Toc223315051"/>
      <w:bookmarkStart w:id="209" w:name="_Toc223842180"/>
      <w:bookmarkStart w:id="210" w:name="_Toc223843339"/>
      <w:bookmarkStart w:id="211" w:name="_Toc223846680"/>
      <w:bookmarkStart w:id="212" w:name="_Toc342975021"/>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Pr="00A61F39">
        <w:rPr>
          <w:rFonts w:ascii="Times New Roman" w:eastAsiaTheme="majorEastAsia" w:hAnsi="Times New Roman" w:cs="Times New Roman"/>
          <w:b/>
          <w:bCs/>
          <w:noProof/>
          <w:color w:val="4472C4" w:themeColor="accent1"/>
          <w:sz w:val="28"/>
          <w:szCs w:val="26"/>
          <w:lang w:val="sr-Latn-RS"/>
        </w:rPr>
        <w:lastRenderedPageBreak/>
        <w:t>1.4</w:t>
      </w:r>
      <w:bookmarkEnd w:id="179"/>
      <w:bookmarkEnd w:id="180"/>
      <w:r w:rsidR="00CF66A9" w:rsidRPr="00A61F39">
        <w:rPr>
          <w:rFonts w:ascii="Times New Roman" w:eastAsiaTheme="majorEastAsia" w:hAnsi="Times New Roman" w:cs="Times New Roman"/>
          <w:b/>
          <w:bCs/>
          <w:noProof/>
          <w:color w:val="4472C4" w:themeColor="accent1"/>
          <w:sz w:val="28"/>
          <w:szCs w:val="26"/>
          <w:lang w:val="sr-Latn-RS"/>
        </w:rPr>
        <w:t xml:space="preserve"> </w:t>
      </w:r>
      <w:r w:rsidRPr="00A61F39">
        <w:rPr>
          <w:rFonts w:ascii="Times New Roman" w:eastAsiaTheme="majorEastAsia" w:hAnsi="Times New Roman" w:cs="Times New Roman"/>
          <w:b/>
          <w:bCs/>
          <w:noProof/>
          <w:color w:val="4472C4" w:themeColor="accent1"/>
          <w:sz w:val="28"/>
          <w:szCs w:val="26"/>
          <w:lang w:val="sr-Latn-RS"/>
        </w:rPr>
        <w:t>Reljef</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A61F39">
        <w:rPr>
          <w:rFonts w:ascii="Times New Roman" w:eastAsiaTheme="majorEastAsia" w:hAnsi="Times New Roman" w:cs="Times New Roman"/>
          <w:b/>
          <w:bCs/>
          <w:noProof/>
          <w:color w:val="4472C4" w:themeColor="accent1"/>
          <w:sz w:val="28"/>
          <w:szCs w:val="26"/>
          <w:lang w:val="sr-Latn-RS"/>
        </w:rPr>
        <w:t xml:space="preserve"> i geomorfološke karakteristike</w:t>
      </w:r>
      <w:bookmarkEnd w:id="199"/>
      <w:bookmarkEnd w:id="200"/>
      <w:bookmarkEnd w:id="201"/>
      <w:bookmarkEnd w:id="202"/>
      <w:bookmarkEnd w:id="203"/>
    </w:p>
    <w:p w14:paraId="7CC45F75" w14:textId="77777777" w:rsidR="00CF66A9" w:rsidRPr="00A61F39" w:rsidRDefault="00CF66A9" w:rsidP="00CF66A9">
      <w:pPr>
        <w:spacing w:after="0"/>
        <w:ind w:firstLine="720"/>
        <w:jc w:val="both"/>
        <w:rPr>
          <w:rFonts w:ascii="Times New Roman" w:hAnsi="Times New Roman" w:cs="Times New Roman"/>
          <w:noProof/>
          <w:sz w:val="24"/>
          <w:lang w:val="sr-Latn-RS"/>
        </w:rPr>
      </w:pPr>
      <w:bookmarkStart w:id="213" w:name="_Toc191084787"/>
      <w:bookmarkStart w:id="214" w:name="_Toc222644109"/>
      <w:bookmarkStart w:id="215" w:name="_Toc222644193"/>
      <w:bookmarkStart w:id="216" w:name="_Toc222729985"/>
      <w:bookmarkStart w:id="217" w:name="_Toc223315052"/>
      <w:bookmarkStart w:id="218" w:name="_Toc223842181"/>
      <w:bookmarkStart w:id="219" w:name="_Toc223843340"/>
      <w:bookmarkStart w:id="220" w:name="_Toc223846681"/>
      <w:bookmarkStart w:id="221" w:name="_Toc342975022"/>
      <w:bookmarkStart w:id="222" w:name="_Toc318029935"/>
      <w:bookmarkStart w:id="223" w:name="_Toc352912631"/>
      <w:bookmarkStart w:id="224" w:name="_Toc352913118"/>
      <w:bookmarkStart w:id="225" w:name="_Toc353963910"/>
      <w:bookmarkStart w:id="226" w:name="_Toc356194820"/>
      <w:bookmarkStart w:id="227" w:name="_Toc191084788"/>
      <w:bookmarkStart w:id="228" w:name="_Toc222644110"/>
      <w:bookmarkStart w:id="229" w:name="_Toc222644194"/>
      <w:bookmarkStart w:id="230" w:name="_Toc222729986"/>
      <w:bookmarkStart w:id="231" w:name="_Toc223315053"/>
      <w:bookmarkStart w:id="232" w:name="_Toc223842182"/>
      <w:bookmarkStart w:id="233" w:name="_Toc223843341"/>
      <w:bookmarkStart w:id="234" w:name="_Toc223846682"/>
      <w:bookmarkStart w:id="235" w:name="_Toc415834696"/>
      <w:bookmarkStart w:id="236" w:name="_Toc427566087"/>
      <w:bookmarkStart w:id="237" w:name="_Toc450648727"/>
      <w:bookmarkStart w:id="238" w:name="_Toc451771355"/>
      <w:bookmarkStart w:id="239" w:name="_Toc457465039"/>
      <w:bookmarkStart w:id="240" w:name="_Toc457465540"/>
      <w:bookmarkStart w:id="241" w:name="_Toc457465950"/>
      <w:bookmarkStart w:id="242" w:name="_Toc478114913"/>
      <w:bookmarkStart w:id="243" w:name="_Toc483397305"/>
      <w:bookmarkStart w:id="244" w:name="_Toc491335761"/>
      <w:bookmarkStart w:id="245" w:name="_Toc492968092"/>
      <w:bookmarkStart w:id="246" w:name="_Toc496100579"/>
      <w:bookmarkStart w:id="247" w:name="_Toc496252188"/>
      <w:bookmarkStart w:id="248" w:name="_Toc510010823"/>
      <w:bookmarkStart w:id="249" w:name="_Toc37229397"/>
      <w:bookmarkStart w:id="250" w:name="_Toc68689311"/>
      <w:bookmarkStart w:id="251" w:name="_Toc103082289"/>
      <w:bookmarkStart w:id="252" w:name="_Toc103083843"/>
      <w:bookmarkStart w:id="253" w:name="_Toc170061794"/>
      <w:bookmarkStart w:id="254" w:name="_Toc176937543"/>
      <w:bookmarkStart w:id="255" w:name="_Toc179192941"/>
      <w:bookmarkStart w:id="256" w:name="_Toc185152205"/>
      <w:bookmarkEnd w:id="204"/>
      <w:bookmarkEnd w:id="205"/>
      <w:bookmarkEnd w:id="206"/>
      <w:bookmarkEnd w:id="207"/>
      <w:bookmarkEnd w:id="208"/>
      <w:bookmarkEnd w:id="209"/>
      <w:bookmarkEnd w:id="210"/>
      <w:bookmarkEnd w:id="211"/>
      <w:bookmarkEnd w:id="212"/>
      <w:r w:rsidRPr="00A61F39">
        <w:rPr>
          <w:rFonts w:ascii="Times New Roman" w:hAnsi="Times New Roman" w:cs="Times New Roman"/>
          <w:noProof/>
          <w:sz w:val="24"/>
          <w:lang w:val="sr-Latn-RS"/>
        </w:rPr>
        <w:t xml:space="preserve">Ova gazdinska jedinica smeštena je na pretežno ravnom terenu, čija se nadmorska visina kreće od 80 do 90 metara (podatak za prirodne kote terena na koje je deponovan materijal prilikom kopanja kanala u visini 5 do 15 metara), tako da se može govoriti samo o veštačkom mikroreljefu, koji zajedno sa visinom podzemne vode ima uticaj na edafske prilike staništa.  </w:t>
      </w:r>
    </w:p>
    <w:p w14:paraId="08B18509"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Veštački mikroreljef ovih terena je posebno interesantan sa aspekta gajenja šuma, jer od njega zavise i svojstva zemljišta i hidrološki uslovi. Materijal deponovan pored kanala u vreme izgradnje kanala bio je povoljan za uzgoj EAT, jer je sadržavao dovoljan procenat vlage i imao povoljnu strukturu. Međutim, vremenom je došlo do promene strukture usled oceđivanja i isušivanja, tako da ova zemljišta više nisu najpogodnija za EAT, a sve su povoljnija za gajenje vrsta koje trpe suvlja i siromašnija zemljišta.  </w:t>
      </w:r>
    </w:p>
    <w:p w14:paraId="3A385CB3" w14:textId="167E5C8F" w:rsidR="00B05701" w:rsidRPr="00A61F39" w:rsidRDefault="00B05701" w:rsidP="00CF66A9">
      <w:pPr>
        <w:keepNext/>
        <w:keepLines/>
        <w:spacing w:before="120" w:after="120"/>
        <w:jc w:val="both"/>
        <w:outlineLvl w:val="1"/>
        <w:rPr>
          <w:rFonts w:ascii="Times New Roman" w:eastAsiaTheme="majorEastAsia" w:hAnsi="Times New Roman" w:cs="Times New Roman"/>
          <w:b/>
          <w:bCs/>
          <w:noProof/>
          <w:color w:val="4472C4" w:themeColor="accent1"/>
          <w:sz w:val="28"/>
          <w:szCs w:val="26"/>
          <w:lang w:val="sr-Latn-RS"/>
        </w:rPr>
      </w:pPr>
      <w:bookmarkStart w:id="257" w:name="_Toc236993728"/>
      <w:r w:rsidRPr="00A61F39">
        <w:rPr>
          <w:rFonts w:ascii="Times New Roman" w:eastAsiaTheme="majorEastAsia" w:hAnsi="Times New Roman" w:cs="Times New Roman"/>
          <w:b/>
          <w:bCs/>
          <w:noProof/>
          <w:color w:val="4472C4" w:themeColor="accent1"/>
          <w:sz w:val="28"/>
          <w:szCs w:val="26"/>
          <w:lang w:val="sr-Latn-RS"/>
        </w:rPr>
        <w:t>1.5</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A61F39">
        <w:rPr>
          <w:rFonts w:ascii="Times New Roman" w:eastAsiaTheme="majorEastAsia" w:hAnsi="Times New Roman" w:cs="Times New Roman"/>
          <w:b/>
          <w:bCs/>
          <w:noProof/>
          <w:color w:val="4472C4" w:themeColor="accent1"/>
          <w:sz w:val="28"/>
          <w:szCs w:val="26"/>
          <w:lang w:val="sr-Latn-RS"/>
        </w:rPr>
        <w:t xml:space="preserve"> Geološka podloga</w:t>
      </w:r>
      <w:bookmarkStart w:id="258" w:name="_Toc415834697"/>
      <w:bookmarkStart w:id="259" w:name="_Toc427566088"/>
      <w:bookmarkStart w:id="260" w:name="_Toc450648728"/>
      <w:bookmarkStart w:id="261" w:name="_Toc451771356"/>
      <w:bookmarkStart w:id="262" w:name="_Toc457465040"/>
      <w:bookmarkStart w:id="263" w:name="_Toc457465541"/>
      <w:bookmarkStart w:id="264" w:name="_Toc457465951"/>
      <w:bookmarkStart w:id="265" w:name="_Toc478114914"/>
      <w:bookmarkStart w:id="266" w:name="_Toc483397306"/>
      <w:bookmarkStart w:id="267" w:name="_Toc491335762"/>
      <w:bookmarkStart w:id="268" w:name="_Toc492968093"/>
      <w:bookmarkStart w:id="269" w:name="_Toc496100580"/>
      <w:bookmarkStart w:id="270" w:name="_Toc496252189"/>
      <w:bookmarkStart w:id="271" w:name="_Toc510010824"/>
      <w:bookmarkStart w:id="272" w:name="_Toc37229398"/>
      <w:bookmarkStart w:id="273" w:name="_Toc68689312"/>
      <w:bookmarkStart w:id="274" w:name="_Toc103082290"/>
      <w:bookmarkStart w:id="275" w:name="_Toc103083844"/>
      <w:bookmarkStart w:id="276" w:name="_Toc170061795"/>
      <w:bookmarkStart w:id="277" w:name="_Toc176937544"/>
      <w:bookmarkStart w:id="278" w:name="_Toc179192942"/>
      <w:bookmarkStart w:id="279" w:name="_Toc18515220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560AE706"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Geološku podlogu na području ove gazdinske jedinice čini terasni les eolskog porekla, obrazovan u pleistocenu. Njegova najznačajnija svojstva su relativno povoljan mehanički sastav, koji najčešće pripada teksturnoj klasi ilovače. Ovo svojstvo može varirati u zavisnosti od mikroreljefa, a naročito od blizine prirodnog vodotoka ili suvih vodotoka iz geološke prošlosti, u intervalu od peskovitog do jako glinovitog lesa. Osim na višim terenima, terasni les je značajno izmenjen, posebno u depresijama, procesima ranijeg oglejavanja i zabarivanja. Takođe, važno svojstvo lesa je njegova karbonatnost. Sadržaj karbonata u lesu najčešće se kreće u intervalu 20-30%, a može značajno i da varira (5-35%) u zonama ranijeg zabarivanja, zbog premeštanja u dublje slojeve (pojava akumulacije karbonata). Les je vrlo porozan materijal sa dobrim vodno-vazdušnim osobinama i izraženom sposobnošću skladištenja i čuvanja lako pristupačne vode, što se pozitivno odražava na svojstva, ali i na obrazovanje zemljišta. </w:t>
      </w:r>
    </w:p>
    <w:p w14:paraId="7B4DA865"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Geološku podlogu čine još i  aluvijalni nanosi rečica Brzave, Moravice, Guzojne i Karaša. U kontaktnoj zoni lesne i rečne terase susreće se metamorfozirani les, značajno izmenjen uticajem suficitnih voda, sa manjom i većom primesom aluvijalnog nanosa. </w:t>
      </w:r>
    </w:p>
    <w:p w14:paraId="748970E3" w14:textId="1C8CCD10"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toku izgradnje kanala navedeni tipovi geološke podloge korišćeni su za pravljenje nasipa. Debljina nasipa zavisi od konfiguracije terena, a teksturni sastav od porekla materijala, te postoje zone sa glinovitijim i peskovitijim materijalom, na kome teče proces obrazovanja zemljišta. Potez od Banatske Dubice do Straže najvećim delom pripada zoni lesa, dok zona od </w:t>
      </w:r>
      <w:r w:rsidR="00520847">
        <w:rPr>
          <w:rFonts w:ascii="Times New Roman" w:hAnsi="Times New Roman" w:cs="Times New Roman"/>
          <w:noProof/>
          <w:sz w:val="24"/>
          <w:lang w:val="sr-Latn-RS"/>
        </w:rPr>
        <w:t>S</w:t>
      </w:r>
      <w:r w:rsidRPr="00A61F39">
        <w:rPr>
          <w:rFonts w:ascii="Times New Roman" w:hAnsi="Times New Roman" w:cs="Times New Roman"/>
          <w:noProof/>
          <w:sz w:val="24"/>
          <w:lang w:val="sr-Latn-RS"/>
        </w:rPr>
        <w:t xml:space="preserve">traže do ustave ispod Grebenca pripada rečnim nanosima. U zoni Grebenca javljaju se fragmenti sa eolskim peskom. </w:t>
      </w:r>
    </w:p>
    <w:p w14:paraId="78EF7DEC" w14:textId="54D46DE9" w:rsidR="00B05701" w:rsidRPr="00A61F39" w:rsidRDefault="00B05701" w:rsidP="00CF66A9">
      <w:pPr>
        <w:keepNext/>
        <w:keepLines/>
        <w:spacing w:before="120" w:after="120"/>
        <w:jc w:val="both"/>
        <w:outlineLvl w:val="1"/>
        <w:rPr>
          <w:rFonts w:ascii="Times New Roman" w:eastAsiaTheme="majorEastAsia" w:hAnsi="Times New Roman" w:cs="Times New Roman"/>
          <w:b/>
          <w:bCs/>
          <w:noProof/>
          <w:color w:val="4472C4" w:themeColor="accent1"/>
          <w:sz w:val="28"/>
          <w:szCs w:val="26"/>
          <w:lang w:val="sr-Latn-RS"/>
        </w:rPr>
      </w:pPr>
      <w:bookmarkStart w:id="280" w:name="_Toc236993729"/>
      <w:r w:rsidRPr="00A61F39">
        <w:rPr>
          <w:rFonts w:ascii="Times New Roman" w:eastAsiaTheme="majorEastAsia" w:hAnsi="Times New Roman" w:cs="Times New Roman"/>
          <w:b/>
          <w:bCs/>
          <w:noProof/>
          <w:color w:val="4472C4" w:themeColor="accent1"/>
          <w:sz w:val="28"/>
          <w:szCs w:val="26"/>
          <w:lang w:val="sr-Latn-RS"/>
        </w:rPr>
        <w:t>1.6 Tipovi zemljišta</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30320579" w14:textId="77777777" w:rsidR="00CF66A9" w:rsidRPr="00A61F39" w:rsidRDefault="00CF66A9" w:rsidP="00CF66A9">
      <w:pPr>
        <w:spacing w:after="0"/>
        <w:ind w:firstLine="720"/>
        <w:jc w:val="both"/>
        <w:rPr>
          <w:rFonts w:ascii="Times New Roman" w:hAnsi="Times New Roman" w:cs="Times New Roman"/>
          <w:noProof/>
          <w:sz w:val="24"/>
          <w:lang w:val="sr-Latn-RS"/>
        </w:rPr>
      </w:pPr>
      <w:bookmarkStart w:id="281" w:name="_Toc415834698"/>
      <w:bookmarkStart w:id="282" w:name="_Toc427566089"/>
      <w:bookmarkStart w:id="283" w:name="_Toc450648729"/>
      <w:bookmarkStart w:id="284" w:name="_Toc451771357"/>
      <w:bookmarkStart w:id="285" w:name="_Toc457465041"/>
      <w:bookmarkStart w:id="286" w:name="_Toc457465542"/>
      <w:bookmarkStart w:id="287" w:name="_Toc457465952"/>
      <w:bookmarkStart w:id="288" w:name="_Toc478114915"/>
      <w:bookmarkStart w:id="289" w:name="_Toc483397307"/>
      <w:bookmarkStart w:id="290" w:name="_Toc491335763"/>
      <w:bookmarkStart w:id="291" w:name="_Toc492968094"/>
      <w:bookmarkStart w:id="292" w:name="_Toc496100581"/>
      <w:bookmarkStart w:id="293" w:name="_Toc496252190"/>
      <w:bookmarkStart w:id="294" w:name="_Toc510010825"/>
      <w:bookmarkStart w:id="295" w:name="_Toc37229399"/>
      <w:bookmarkStart w:id="296" w:name="_Toc68689313"/>
      <w:bookmarkStart w:id="297" w:name="_Toc103082291"/>
      <w:bookmarkStart w:id="298" w:name="_Toc103083845"/>
      <w:bookmarkStart w:id="299" w:name="_Toc170061796"/>
      <w:bookmarkStart w:id="300" w:name="_Toc176937545"/>
      <w:bookmarkStart w:id="301" w:name="_Toc179192943"/>
      <w:bookmarkStart w:id="302" w:name="_Toc185152207"/>
      <w:bookmarkStart w:id="303" w:name="_Toc353963913"/>
      <w:bookmarkStart w:id="304" w:name="_Toc356194823"/>
      <w:r w:rsidRPr="00A61F39">
        <w:rPr>
          <w:rFonts w:ascii="Times New Roman" w:hAnsi="Times New Roman" w:cs="Times New Roman"/>
          <w:noProof/>
          <w:sz w:val="24"/>
          <w:lang w:val="sr-Latn-RS"/>
        </w:rPr>
        <w:t xml:space="preserve">Prema pedološkoj karti Vojvodine razmere 1:50.000 na području kroz koje prolazi kanal javlja se 13 sistematskih jedinica zemljišta, koje se mogu svrstati u sledećih 6 tipova: </w:t>
      </w:r>
    </w:p>
    <w:p w14:paraId="0A08B798" w14:textId="77777777" w:rsidR="00CF66A9" w:rsidRPr="00A61F39" w:rsidRDefault="00CF66A9" w:rsidP="00D97411">
      <w:pPr>
        <w:pStyle w:val="ListParagraph"/>
        <w:numPr>
          <w:ilvl w:val="0"/>
          <w:numId w:val="12"/>
        </w:numPr>
        <w:spacing w:after="0"/>
        <w:jc w:val="both"/>
        <w:rPr>
          <w:rFonts w:cs="Times New Roman"/>
          <w:noProof/>
          <w:lang w:val="sr-Latn-RS"/>
        </w:rPr>
      </w:pPr>
      <w:r w:rsidRPr="00A61F39">
        <w:rPr>
          <w:rFonts w:cs="Times New Roman"/>
          <w:noProof/>
          <w:lang w:val="sr-Latn-RS"/>
        </w:rPr>
        <w:t xml:space="preserve">černozem </w:t>
      </w:r>
    </w:p>
    <w:p w14:paraId="0B780462" w14:textId="77777777" w:rsidR="00CF66A9" w:rsidRPr="00A61F39" w:rsidRDefault="00CF66A9" w:rsidP="00D97411">
      <w:pPr>
        <w:pStyle w:val="ListParagraph"/>
        <w:numPr>
          <w:ilvl w:val="0"/>
          <w:numId w:val="12"/>
        </w:numPr>
        <w:spacing w:after="0"/>
        <w:jc w:val="both"/>
        <w:rPr>
          <w:rFonts w:cs="Times New Roman"/>
          <w:noProof/>
          <w:lang w:val="sr-Latn-RS"/>
        </w:rPr>
      </w:pPr>
      <w:r w:rsidRPr="00A61F39">
        <w:rPr>
          <w:rFonts w:cs="Times New Roman"/>
          <w:noProof/>
          <w:lang w:val="sr-Latn-RS"/>
        </w:rPr>
        <w:lastRenderedPageBreak/>
        <w:t xml:space="preserve">fluvisol </w:t>
      </w:r>
    </w:p>
    <w:p w14:paraId="164CE5FE" w14:textId="77777777" w:rsidR="00CF66A9" w:rsidRPr="00A61F39" w:rsidRDefault="00CF66A9" w:rsidP="00D97411">
      <w:pPr>
        <w:pStyle w:val="ListParagraph"/>
        <w:numPr>
          <w:ilvl w:val="0"/>
          <w:numId w:val="12"/>
        </w:numPr>
        <w:spacing w:after="0"/>
        <w:jc w:val="both"/>
        <w:rPr>
          <w:rFonts w:cs="Times New Roman"/>
          <w:noProof/>
          <w:lang w:val="sr-Latn-RS"/>
        </w:rPr>
      </w:pPr>
      <w:r w:rsidRPr="00A61F39">
        <w:rPr>
          <w:rFonts w:cs="Times New Roman"/>
          <w:noProof/>
          <w:lang w:val="sr-Latn-RS"/>
        </w:rPr>
        <w:t xml:space="preserve">humofluvisol </w:t>
      </w:r>
    </w:p>
    <w:p w14:paraId="7AB1B60D" w14:textId="77777777" w:rsidR="00CF66A9" w:rsidRPr="00A61F39" w:rsidRDefault="00CF66A9" w:rsidP="00D97411">
      <w:pPr>
        <w:pStyle w:val="ListParagraph"/>
        <w:numPr>
          <w:ilvl w:val="0"/>
          <w:numId w:val="12"/>
        </w:numPr>
        <w:spacing w:after="0"/>
        <w:jc w:val="both"/>
        <w:rPr>
          <w:rFonts w:cs="Times New Roman"/>
          <w:noProof/>
          <w:lang w:val="sr-Latn-RS"/>
        </w:rPr>
      </w:pPr>
      <w:r w:rsidRPr="00A61F39">
        <w:rPr>
          <w:rFonts w:cs="Times New Roman"/>
          <w:noProof/>
          <w:lang w:val="sr-Latn-RS"/>
        </w:rPr>
        <w:t>humoglej</w:t>
      </w:r>
    </w:p>
    <w:p w14:paraId="1F1FF234" w14:textId="679C8546" w:rsidR="00CF66A9" w:rsidRPr="00A61F39" w:rsidRDefault="00CF66A9" w:rsidP="00D97411">
      <w:pPr>
        <w:pStyle w:val="ListParagraph"/>
        <w:numPr>
          <w:ilvl w:val="0"/>
          <w:numId w:val="12"/>
        </w:numPr>
        <w:spacing w:after="0"/>
        <w:jc w:val="both"/>
        <w:rPr>
          <w:rFonts w:cs="Times New Roman"/>
          <w:noProof/>
          <w:lang w:val="sr-Latn-RS"/>
        </w:rPr>
      </w:pPr>
      <w:r w:rsidRPr="00A61F39">
        <w:rPr>
          <w:rFonts w:cs="Times New Roman"/>
          <w:noProof/>
          <w:lang w:val="sr-Latn-RS"/>
        </w:rPr>
        <w:t xml:space="preserve">solonjec </w:t>
      </w:r>
    </w:p>
    <w:p w14:paraId="279B7FD2" w14:textId="77777777" w:rsidR="00CF66A9" w:rsidRPr="00A61F39" w:rsidRDefault="00CF66A9" w:rsidP="00D97411">
      <w:pPr>
        <w:pStyle w:val="ListParagraph"/>
        <w:numPr>
          <w:ilvl w:val="0"/>
          <w:numId w:val="12"/>
        </w:numPr>
        <w:spacing w:after="0"/>
        <w:jc w:val="both"/>
        <w:rPr>
          <w:rFonts w:cs="Times New Roman"/>
          <w:noProof/>
          <w:lang w:val="sr-Latn-RS"/>
        </w:rPr>
      </w:pPr>
      <w:r w:rsidRPr="00A61F39">
        <w:rPr>
          <w:rFonts w:cs="Times New Roman"/>
          <w:noProof/>
          <w:lang w:val="sr-Latn-RS"/>
        </w:rPr>
        <w:t xml:space="preserve">solončak </w:t>
      </w:r>
    </w:p>
    <w:p w14:paraId="13836758"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w:t>
      </w:r>
    </w:p>
    <w:p w14:paraId="33205C75"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 navedene tipove zemljišta deponovan je materijal različite debljine iz korita kanala, tako da se praktično više ne nalaze u fiziološki aktivnom delu profila, koji služi za razvoj korenovog sistema, izuzev u nekim delovima od Straže do ustave ispod Grebenca, ili pak na spoljnim obodnim delovima nasipa. Dakle, fragmenti prirodnog zemljišta mogu se naći samo u zonama izvan nasipa, a pripadaju ovoj privrednoj jedinici. </w:t>
      </w:r>
    </w:p>
    <w:p w14:paraId="7B87C4E6"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 krunama nasipa, praktično u terestričnoj zoni, obrazovana je klasa tehnogenih zemljišta, čiji je predstavnik deposol, kod koga jasno razlikujemo, prema vrsti deponovanog materijala, dva podtipa: </w:t>
      </w:r>
    </w:p>
    <w:p w14:paraId="7BCC69BE" w14:textId="5D25ECEC" w:rsidR="00CF66A9" w:rsidRPr="00A61F39" w:rsidRDefault="00CF66A9" w:rsidP="00D97411">
      <w:pPr>
        <w:pStyle w:val="ListParagraph"/>
        <w:numPr>
          <w:ilvl w:val="0"/>
          <w:numId w:val="13"/>
        </w:numPr>
        <w:spacing w:after="0"/>
        <w:jc w:val="both"/>
        <w:rPr>
          <w:rFonts w:cs="Times New Roman"/>
          <w:noProof/>
          <w:lang w:val="sr-Latn-RS"/>
        </w:rPr>
      </w:pPr>
      <w:r w:rsidRPr="00A61F39">
        <w:rPr>
          <w:rFonts w:cs="Times New Roman"/>
          <w:noProof/>
          <w:lang w:val="sr-Latn-RS"/>
        </w:rPr>
        <w:t xml:space="preserve">deposol formiran od lesnog materijala </w:t>
      </w:r>
    </w:p>
    <w:p w14:paraId="6C0189C5" w14:textId="77777777" w:rsidR="00CF66A9" w:rsidRPr="00A61F39" w:rsidRDefault="00CF66A9" w:rsidP="00D97411">
      <w:pPr>
        <w:pStyle w:val="ListParagraph"/>
        <w:numPr>
          <w:ilvl w:val="0"/>
          <w:numId w:val="13"/>
        </w:numPr>
        <w:spacing w:after="0"/>
        <w:jc w:val="both"/>
        <w:rPr>
          <w:rFonts w:cs="Times New Roman"/>
          <w:noProof/>
          <w:lang w:val="sr-Latn-RS"/>
        </w:rPr>
      </w:pPr>
      <w:r w:rsidRPr="00A61F39">
        <w:rPr>
          <w:rFonts w:cs="Times New Roman"/>
          <w:noProof/>
          <w:lang w:val="sr-Latn-RS"/>
        </w:rPr>
        <w:t xml:space="preserve">deposol formiran deponovanjem rečnog materijala. </w:t>
      </w:r>
    </w:p>
    <w:p w14:paraId="6B1F6E13" w14:textId="1F9BD4BB"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Tehnogeno zemljište označeno kao deposol sa lesom, antropogenog je porekla, obrazovano je na lesnom materijalu "težeg" granulometrijskog sastava, često sa znacima ranijeg oglejavanja. Naime, lesni materijal izbačen sa većih dubina prilikom izgradnje kanala, uvek je oglejan i veoma glinovit, naročito na potezu izme</w:t>
      </w:r>
      <w:r w:rsidR="003E17E6">
        <w:rPr>
          <w:rFonts w:ascii="Times New Roman" w:hAnsi="Times New Roman" w:cs="Times New Roman"/>
          <w:noProof/>
          <w:sz w:val="24"/>
          <w:lang w:val="sr-Latn-RS"/>
        </w:rPr>
        <w:t>đ</w:t>
      </w:r>
      <w:r w:rsidRPr="00A61F39">
        <w:rPr>
          <w:rFonts w:ascii="Times New Roman" w:hAnsi="Times New Roman" w:cs="Times New Roman"/>
          <w:noProof/>
          <w:sz w:val="24"/>
          <w:lang w:val="sr-Latn-RS"/>
        </w:rPr>
        <w:t xml:space="preserve">u Hajdučice prema Jermenovcima, ali i iza Jermenovaca prema Vlajkovcu - zona beskarbonatnih ritskih crnica. </w:t>
      </w:r>
    </w:p>
    <w:p w14:paraId="2FCECF08" w14:textId="07E79C2E"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Ovo zemljište poseduje inicijalni ili slabo razvijeni humusno-akumulativni horizont male moćnosti, obrazovan pod uticajem travnih formacija, ispod koga je više slojeva deponovanog lesnog materijala. Stoga stratigrafska gra</w:t>
      </w:r>
      <w:r w:rsidR="003E17E6">
        <w:rPr>
          <w:rFonts w:ascii="Times New Roman" w:hAnsi="Times New Roman" w:cs="Times New Roman"/>
          <w:noProof/>
          <w:sz w:val="24"/>
          <w:lang w:val="sr-Latn-RS"/>
        </w:rPr>
        <w:t>đ</w:t>
      </w:r>
      <w:r w:rsidRPr="00A61F39">
        <w:rPr>
          <w:rFonts w:ascii="Times New Roman" w:hAnsi="Times New Roman" w:cs="Times New Roman"/>
          <w:noProof/>
          <w:sz w:val="24"/>
          <w:lang w:val="sr-Latn-RS"/>
        </w:rPr>
        <w:t>a deposola sa lesnim materijalom ima oblik: (A) ili Amo-P1-P2... Pn. U teksturnom pogledu može se reći da gornji slojevi deponovanog lesnog materijala imaju značajno veći udeo frakcije praha+gline u odnosu na donje slojeve. Sadržaj frakcije praha+gline u fiziološki aktivnom delu profila kreće se u intervalu od 62,4-72,0%, sa udelom koloidne gline od 26,8-46,8%. U sadržaj sitnog peska od 30,8 do 35,6% ovakvi deposoli su slabo vodopropusni, a mogu da skladište malu količinu fiziološki aktivne vode. Dakle, imaju neure</w:t>
      </w:r>
      <w:r w:rsidR="003E17E6">
        <w:rPr>
          <w:rFonts w:ascii="Times New Roman" w:hAnsi="Times New Roman" w:cs="Times New Roman"/>
          <w:noProof/>
          <w:sz w:val="24"/>
          <w:lang w:val="sr-Latn-RS"/>
        </w:rPr>
        <w:t>đ</w:t>
      </w:r>
      <w:r w:rsidRPr="00A61F39">
        <w:rPr>
          <w:rFonts w:ascii="Times New Roman" w:hAnsi="Times New Roman" w:cs="Times New Roman"/>
          <w:noProof/>
          <w:sz w:val="24"/>
          <w:lang w:val="sr-Latn-RS"/>
        </w:rPr>
        <w:t>en vodno-vazdušni režim. U ekološko</w:t>
      </w:r>
      <w:r w:rsidR="003E17E6">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proizvodnom smislu ovakvi deposoli su suva staništa, na kojima može da preživi mali broj drvenastih vrsta (bagrem, sibirski brest, itd.). </w:t>
      </w:r>
    </w:p>
    <w:p w14:paraId="2BE930C3"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odnosu na reakciju zemljišnog rastvora to su alkalna ili pak jako alkalna zemljišta (od 8,3 do 9,6 pH). Deponovan lesni materijal je jako karbonatan (potiče iz dubljih slojeva zona akumulacije CaCO3), a često sadrži od 0,04 do 0,09% ukupnih soli (zona malomorfnih zemljišta). </w:t>
      </w:r>
    </w:p>
    <w:p w14:paraId="2C006DED" w14:textId="191E6DEC"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Usled prirasta bujne stepske travne vegetacije humusno-akumulativni horizont je slabo do srednje obezbe</w:t>
      </w:r>
      <w:r w:rsidR="003E17E6">
        <w:rPr>
          <w:rFonts w:ascii="Times New Roman" w:hAnsi="Times New Roman" w:cs="Times New Roman"/>
          <w:noProof/>
          <w:sz w:val="24"/>
          <w:lang w:val="sr-Latn-RS"/>
        </w:rPr>
        <w:t>đ</w:t>
      </w:r>
      <w:r w:rsidRPr="00A61F39">
        <w:rPr>
          <w:rFonts w:ascii="Times New Roman" w:hAnsi="Times New Roman" w:cs="Times New Roman"/>
          <w:noProof/>
          <w:sz w:val="24"/>
          <w:lang w:val="sr-Latn-RS"/>
        </w:rPr>
        <w:t>en humusom, ponekad i do 3%, slabo obezbe</w:t>
      </w:r>
      <w:r w:rsidR="003E17E6">
        <w:rPr>
          <w:rFonts w:ascii="Times New Roman" w:hAnsi="Times New Roman" w:cs="Times New Roman"/>
          <w:noProof/>
          <w:sz w:val="24"/>
          <w:lang w:val="sr-Latn-RS"/>
        </w:rPr>
        <w:t>đ</w:t>
      </w:r>
      <w:r w:rsidRPr="00A61F39">
        <w:rPr>
          <w:rFonts w:ascii="Times New Roman" w:hAnsi="Times New Roman" w:cs="Times New Roman"/>
          <w:noProof/>
          <w:sz w:val="24"/>
          <w:lang w:val="sr-Latn-RS"/>
        </w:rPr>
        <w:t>en lakopristupačnim fosforom</w:t>
      </w:r>
      <w:r w:rsidR="003E17E6">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a bogato obezbe</w:t>
      </w:r>
      <w:r w:rsidR="003E17E6">
        <w:rPr>
          <w:rFonts w:ascii="Times New Roman" w:hAnsi="Times New Roman" w:cs="Times New Roman"/>
          <w:noProof/>
          <w:sz w:val="24"/>
          <w:lang w:val="sr-Latn-RS"/>
        </w:rPr>
        <w:t>đ</w:t>
      </w:r>
      <w:r w:rsidRPr="00A61F39">
        <w:rPr>
          <w:rFonts w:ascii="Times New Roman" w:hAnsi="Times New Roman" w:cs="Times New Roman"/>
          <w:noProof/>
          <w:sz w:val="24"/>
          <w:lang w:val="sr-Latn-RS"/>
        </w:rPr>
        <w:t xml:space="preserve">en lakopristupačnim kalijumom. </w:t>
      </w:r>
    </w:p>
    <w:p w14:paraId="2785E2B5" w14:textId="254FAF69"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Podtip deposola označen kao deposol sa rečnim nanosima javlja se u dolini rečice Karaš, na potezu od Straže do ustave. Na ovom potezu nasipi su debljine 1-1,5 m, ponekad i manje, različitog sastava u intervalu peskovita ilovača-ilovača-glinovita ilovača-glina. Ispod deponovanog </w:t>
      </w:r>
      <w:r w:rsidRPr="00A61F39">
        <w:rPr>
          <w:rFonts w:ascii="Times New Roman" w:hAnsi="Times New Roman" w:cs="Times New Roman"/>
          <w:noProof/>
          <w:sz w:val="24"/>
          <w:lang w:val="sr-Latn-RS"/>
        </w:rPr>
        <w:lastRenderedPageBreak/>
        <w:t>materijala najčešće je prirodno zemljište fluvisol-humofluvisol-humoglej, ne retko i močvarno-glejno zemljište. Stoga, stratigrafska gra</w:t>
      </w:r>
      <w:r w:rsidR="00D85297">
        <w:rPr>
          <w:rFonts w:ascii="Times New Roman" w:hAnsi="Times New Roman" w:cs="Times New Roman"/>
          <w:noProof/>
          <w:sz w:val="24"/>
          <w:lang w:val="sr-Latn-RS"/>
        </w:rPr>
        <w:t>đ</w:t>
      </w:r>
      <w:r w:rsidRPr="00A61F39">
        <w:rPr>
          <w:rFonts w:ascii="Times New Roman" w:hAnsi="Times New Roman" w:cs="Times New Roman"/>
          <w:noProof/>
          <w:sz w:val="24"/>
          <w:lang w:val="sr-Latn-RS"/>
        </w:rPr>
        <w:t xml:space="preserve">a ovog deosola ima oblik (A) ili A-P1-P2-Ab... Gr. </w:t>
      </w:r>
    </w:p>
    <w:p w14:paraId="565709C7" w14:textId="0F4929D1"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Inicijalni ili slabo razvijeni humusno-akumulativni horizont ovog podtipa deposola je plitak, sa sadržajem humusa oko 2,5% ili manje, a po teksturnom sastavu je peskovita ilovača do ilovača. Usled povoljnog teksturnog sastava ovaj podtip deposola dobro skladišti fiziološki aktivnu vodu, a tako</w:t>
      </w:r>
      <w:r w:rsidR="00D85297">
        <w:rPr>
          <w:rFonts w:ascii="Times New Roman" w:hAnsi="Times New Roman" w:cs="Times New Roman"/>
          <w:noProof/>
          <w:sz w:val="24"/>
          <w:lang w:val="sr-Latn-RS"/>
        </w:rPr>
        <w:t>đ</w:t>
      </w:r>
      <w:r w:rsidRPr="00A61F39">
        <w:rPr>
          <w:rFonts w:ascii="Times New Roman" w:hAnsi="Times New Roman" w:cs="Times New Roman"/>
          <w:noProof/>
          <w:sz w:val="24"/>
          <w:lang w:val="sr-Latn-RS"/>
        </w:rPr>
        <w:t>e ima dobre filtracione osobine. Zbog dobrih filtracionih osobina ovo zemljište se dodatno snabdeva bočnim vodama iz kanala. Slabo su obezbe</w:t>
      </w:r>
      <w:r w:rsidR="00D85297">
        <w:rPr>
          <w:rFonts w:ascii="Times New Roman" w:hAnsi="Times New Roman" w:cs="Times New Roman"/>
          <w:noProof/>
          <w:sz w:val="24"/>
          <w:lang w:val="sr-Latn-RS"/>
        </w:rPr>
        <w:t>đ</w:t>
      </w:r>
      <w:r w:rsidRPr="00A61F39">
        <w:rPr>
          <w:rFonts w:ascii="Times New Roman" w:hAnsi="Times New Roman" w:cs="Times New Roman"/>
          <w:noProof/>
          <w:sz w:val="24"/>
          <w:lang w:val="sr-Latn-RS"/>
        </w:rPr>
        <w:t xml:space="preserve">ena karbonatima, a neutralne su reakcije zemljišnog rastovra. </w:t>
      </w:r>
    </w:p>
    <w:p w14:paraId="641EF0D5"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odnosu na sadržaj lakopristupačnih hranjiva slabo su do umereno snabdevena azotom i fosforom, a bogato snabdevena kalijumom. </w:t>
      </w:r>
    </w:p>
    <w:p w14:paraId="1209F78B"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Generalno se može reči da je plodnost ovog podtipa deposola visoka, zahvaljujući povoljnom granulometrijskom sastavu, dobrim filtracionim osobinama, dodatnom vlaženju i relativno uravnoteženom sadržaju lakopristupačnih hranjiva. </w:t>
      </w:r>
    </w:p>
    <w:p w14:paraId="236A5302" w14:textId="1BC8178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Zahvaljujući navedenim osobinama na ovom podtipu deposola dobro su uspevale crne topole (P. x euramericana sp.), pogotovo što su sa</w:t>
      </w:r>
      <w:r w:rsidR="00D85297">
        <w:rPr>
          <w:rFonts w:ascii="Times New Roman" w:hAnsi="Times New Roman" w:cs="Times New Roman"/>
          <w:noProof/>
          <w:sz w:val="24"/>
          <w:lang w:val="sr-Latn-RS"/>
        </w:rPr>
        <w:t>đ</w:t>
      </w:r>
      <w:r w:rsidRPr="00A61F39">
        <w:rPr>
          <w:rFonts w:ascii="Times New Roman" w:hAnsi="Times New Roman" w:cs="Times New Roman"/>
          <w:noProof/>
          <w:sz w:val="24"/>
          <w:lang w:val="sr-Latn-RS"/>
        </w:rPr>
        <w:t xml:space="preserve">ene na mokre (sveže) nasipe. Podizanje topola u budućnosti ima perspektivu uz izbor klonova koji se odlično ožiljavaju. Na višim reljefnim položajima (suvljim hidropoložajima) došlo je do promene ekoloških uslova (osušeni nasipi) doći će do smene vrsta, kao što je bagrem, koji odnosi ekološki suvlja staništa. </w:t>
      </w:r>
    </w:p>
    <w:p w14:paraId="40FF4074"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Sporadično, osim krune nasipa, tereni ove privredne jedinice se prostiru u neposrednoj blizini nasipa na prirodnim zemljištima, naročito u zoni doline rečice Karaš, a to su fluvisol, humofluvisol, humoglej pa i močvarno-glejna (euglej) zemljišta. Ova zemljišta se praktično javljaju u pojasu starih meandara (rukavaca) rečice Karaš, čije je korito na više mesta presekao kanal. </w:t>
      </w:r>
    </w:p>
    <w:p w14:paraId="1B587BFB" w14:textId="0257451E"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Fluvisol, humofluvisol zemljišta obrazovana su u uskom pojasu ovih starih rukavaca, po teksturnom sastavu peskovita ilovača do glinovita ilovača. Morfološka gra</w:t>
      </w:r>
      <w:r w:rsidR="00D85297">
        <w:rPr>
          <w:rFonts w:ascii="Times New Roman" w:hAnsi="Times New Roman" w:cs="Times New Roman"/>
          <w:noProof/>
          <w:sz w:val="24"/>
          <w:lang w:val="sr-Latn-RS"/>
        </w:rPr>
        <w:t>đ</w:t>
      </w:r>
      <w:r w:rsidRPr="00A61F39">
        <w:rPr>
          <w:rFonts w:ascii="Times New Roman" w:hAnsi="Times New Roman" w:cs="Times New Roman"/>
          <w:noProof/>
          <w:sz w:val="24"/>
          <w:lang w:val="sr-Latn-RS"/>
        </w:rPr>
        <w:t>a ovih zemljišta je Aa-IGso... Gr i A-C-Gr. U nešto udaljenijem delu, iza navedenog pojasa javljaju se humoglej i euglej zemljišta morfološke gra</w:t>
      </w:r>
      <w:r w:rsidR="00D85297">
        <w:rPr>
          <w:rFonts w:ascii="Times New Roman" w:hAnsi="Times New Roman" w:cs="Times New Roman"/>
          <w:noProof/>
          <w:sz w:val="24"/>
          <w:lang w:val="sr-Latn-RS"/>
        </w:rPr>
        <w:t>đ</w:t>
      </w:r>
      <w:r w:rsidRPr="00A61F39">
        <w:rPr>
          <w:rFonts w:ascii="Times New Roman" w:hAnsi="Times New Roman" w:cs="Times New Roman"/>
          <w:noProof/>
          <w:sz w:val="24"/>
          <w:lang w:val="sr-Latn-RS"/>
        </w:rPr>
        <w:t xml:space="preserve">e A-Gso-Gr i Aa-Gr. Ova zemljišta su težeg teksturnog sastava (glinasta ilovača do glina) i nalaze se pod izraženim uticajem podzemne vode. Kod ovih zemljišta čest je proces zamočvarivanja. </w:t>
      </w:r>
    </w:p>
    <w:p w14:paraId="2C991DDB"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 fluvisol i humofluvisol zemljištu srećemo fragmente fitocenoze: Populetum albae x nigrae, Populetum nigrae i SaliciPopuletum. </w:t>
      </w:r>
    </w:p>
    <w:p w14:paraId="091B33F4" w14:textId="77777777" w:rsidR="00CF66A9" w:rsidRPr="00A61F39" w:rsidRDefault="00CF66A9" w:rsidP="00CF66A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 ritskim crnicama sreću se pojedinačna stabla hrasta lužnjaka i jasena, a na močvarno-glejnim zemljištima zajednica bele vrbe i zajednica šaša i trske. </w:t>
      </w:r>
    </w:p>
    <w:p w14:paraId="210984B1" w14:textId="77777777" w:rsidR="000559E2" w:rsidRPr="00A61F39" w:rsidRDefault="00CF66A9" w:rsidP="000559E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proizvodnom smislu to su sve potencijalno visoko plodna staništa selektovanih topola i vrba. </w:t>
      </w:r>
    </w:p>
    <w:p w14:paraId="1985BB89" w14:textId="7B4F01EB" w:rsidR="00B05701" w:rsidRPr="00A61F39" w:rsidRDefault="00B05701" w:rsidP="000559E2">
      <w:pPr>
        <w:keepNext/>
        <w:keepLines/>
        <w:spacing w:before="120" w:after="120"/>
        <w:jc w:val="both"/>
        <w:outlineLvl w:val="1"/>
        <w:rPr>
          <w:rFonts w:ascii="Times New Roman" w:eastAsiaTheme="majorEastAsia" w:hAnsi="Times New Roman" w:cs="Times New Roman"/>
          <w:b/>
          <w:bCs/>
          <w:noProof/>
          <w:color w:val="4472C4" w:themeColor="accent1"/>
          <w:sz w:val="28"/>
          <w:szCs w:val="26"/>
          <w:lang w:val="sr-Latn-RS"/>
        </w:rPr>
      </w:pPr>
      <w:bookmarkStart w:id="305" w:name="_Toc236993730"/>
      <w:r w:rsidRPr="00A61F39">
        <w:rPr>
          <w:rFonts w:ascii="Times New Roman" w:eastAsiaTheme="majorEastAsia" w:hAnsi="Times New Roman" w:cs="Times New Roman"/>
          <w:b/>
          <w:bCs/>
          <w:noProof/>
          <w:color w:val="4472C4" w:themeColor="accent1"/>
          <w:sz w:val="28"/>
          <w:szCs w:val="26"/>
          <w:lang w:val="sr-Latn-RS"/>
        </w:rPr>
        <w:t>1.7 Hidrografske karakteristike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5"/>
    </w:p>
    <w:p w14:paraId="5B56BC67" w14:textId="77777777" w:rsidR="000559E2" w:rsidRPr="00A61F39" w:rsidRDefault="000559E2" w:rsidP="000559E2">
      <w:pPr>
        <w:spacing w:after="0"/>
        <w:ind w:firstLine="720"/>
        <w:jc w:val="both"/>
        <w:rPr>
          <w:rFonts w:ascii="Times New Roman" w:hAnsi="Times New Roman" w:cs="Times New Roman"/>
          <w:noProof/>
          <w:sz w:val="24"/>
          <w:lang w:val="sr-Latn-RS"/>
        </w:rPr>
      </w:pPr>
      <w:bookmarkStart w:id="306" w:name="_Toc68689314"/>
      <w:bookmarkStart w:id="307" w:name="_Toc103082292"/>
      <w:bookmarkStart w:id="308" w:name="_Toc103083846"/>
      <w:bookmarkStart w:id="309" w:name="_Toc170061797"/>
      <w:bookmarkStart w:id="310" w:name="_Toc176937546"/>
      <w:bookmarkStart w:id="311" w:name="_Toc179192944"/>
      <w:bookmarkStart w:id="312" w:name="_Toc185152208"/>
      <w:bookmarkStart w:id="313" w:name="_Toc191084791"/>
      <w:bookmarkStart w:id="314" w:name="_Toc222644113"/>
      <w:bookmarkStart w:id="315" w:name="_Toc222644197"/>
      <w:bookmarkStart w:id="316" w:name="_Toc222729989"/>
      <w:bookmarkStart w:id="317" w:name="_Toc223315056"/>
      <w:bookmarkStart w:id="318" w:name="_Toc223842185"/>
      <w:bookmarkStart w:id="319" w:name="_Toc223843344"/>
      <w:bookmarkStart w:id="320" w:name="_Toc223846685"/>
      <w:bookmarkStart w:id="321" w:name="_Toc342975026"/>
      <w:bookmarkStart w:id="322" w:name="_Toc318029939"/>
      <w:bookmarkStart w:id="323" w:name="_Toc352912635"/>
      <w:bookmarkStart w:id="324" w:name="_Toc352913122"/>
      <w:bookmarkStart w:id="325" w:name="_Toc353963914"/>
      <w:bookmarkStart w:id="326" w:name="_Toc356194824"/>
      <w:bookmarkStart w:id="327" w:name="_Toc415834700"/>
      <w:bookmarkStart w:id="328" w:name="_Toc427566091"/>
      <w:bookmarkStart w:id="329" w:name="_Toc450648731"/>
      <w:bookmarkStart w:id="330" w:name="_Toc451771359"/>
      <w:bookmarkStart w:id="331" w:name="_Toc457465043"/>
      <w:bookmarkStart w:id="332" w:name="_Toc457465544"/>
      <w:bookmarkStart w:id="333" w:name="_Toc457465954"/>
      <w:bookmarkStart w:id="334" w:name="_Toc478114917"/>
      <w:bookmarkStart w:id="335" w:name="_Toc483397309"/>
      <w:bookmarkStart w:id="336" w:name="_Toc491335765"/>
      <w:bookmarkStart w:id="337" w:name="_Toc492968096"/>
      <w:bookmarkStart w:id="338" w:name="_Toc496100583"/>
      <w:bookmarkStart w:id="339" w:name="_Toc496252192"/>
      <w:bookmarkStart w:id="340" w:name="_Toc510010827"/>
      <w:bookmarkStart w:id="341" w:name="_Toc37229401"/>
      <w:bookmarkStart w:id="342" w:name="_Toc68689315"/>
      <w:bookmarkStart w:id="343" w:name="_Toc103082293"/>
      <w:bookmarkStart w:id="344" w:name="_Toc103083847"/>
      <w:bookmarkEnd w:id="303"/>
      <w:bookmarkEnd w:id="304"/>
      <w:r w:rsidRPr="00A61F39">
        <w:rPr>
          <w:rFonts w:ascii="Times New Roman" w:hAnsi="Times New Roman" w:cs="Times New Roman"/>
          <w:noProof/>
          <w:sz w:val="24"/>
          <w:lang w:val="sr-Latn-RS"/>
        </w:rPr>
        <w:t xml:space="preserve">Najveće reke u južnom Banatu su Karaš i Nera. </w:t>
      </w:r>
    </w:p>
    <w:p w14:paraId="2986ABF6" w14:textId="77777777" w:rsidR="000559E2" w:rsidRPr="00A61F39" w:rsidRDefault="000559E2" w:rsidP="000559E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Karaš svojim gornjim i srednjim tokom protiče kroz Rumuniju, a donjim, od graničnog sela Kuštilja, teče kroz našu zemlju u dužini od 60 km i uliva se u Dunav. Veličina sliva Karaša u našoj zemlji iznosi 344 km2. U gornjem toku Karaš je usekao dolinu u trijasko-jurskim i </w:t>
      </w:r>
      <w:r w:rsidRPr="00A61F39">
        <w:rPr>
          <w:rFonts w:ascii="Times New Roman" w:hAnsi="Times New Roman" w:cs="Times New Roman"/>
          <w:noProof/>
          <w:sz w:val="24"/>
          <w:lang w:val="sr-Latn-RS"/>
        </w:rPr>
        <w:lastRenderedPageBreak/>
        <w:t xml:space="preserve">kreatecijskim krečnjacima, kristalastim škriljcima i pliocenim jezerskim sedimentima. U Panonskoj niziji i na njenom obodu dolina Karaša je usečena u lesu, jezerskim peskovima, glinama i šljunku pleistocena. Maksimum vode ima u proleće, a sekundarni maksimum u jesen. </w:t>
      </w:r>
    </w:p>
    <w:p w14:paraId="2E7FCF77" w14:textId="3BB2BD44" w:rsidR="000559E2" w:rsidRPr="00A61F39" w:rsidRDefault="000559E2" w:rsidP="000559E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Nera najvećim delom svoga to</w:t>
      </w:r>
      <w:r w:rsidR="00D85297">
        <w:rPr>
          <w:rFonts w:ascii="Times New Roman" w:hAnsi="Times New Roman" w:cs="Times New Roman"/>
          <w:noProof/>
          <w:sz w:val="24"/>
          <w:lang w:val="sr-Latn-RS"/>
        </w:rPr>
        <w:t>k</w:t>
      </w:r>
      <w:r w:rsidRPr="00A61F39">
        <w:rPr>
          <w:rFonts w:ascii="Times New Roman" w:hAnsi="Times New Roman" w:cs="Times New Roman"/>
          <w:noProof/>
          <w:sz w:val="24"/>
          <w:lang w:val="sr-Latn-RS"/>
        </w:rPr>
        <w:t xml:space="preserve">a (142 km) teče kroz Rumuniju. U našu zemlju ulazi kod sela Ljeskovice i teče u 19 km južnim delom Belocrkvanske kotline. Od Vračevog Gaja skreće pod pravim uglom, teče na jug i uliva se u Dunav na oko 2.5 km severoistično od Rama. Srednji godišnji priticaj vode na ušću iznosi 11 m3/sec. </w:t>
      </w:r>
    </w:p>
    <w:p w14:paraId="7EE0A075" w14:textId="77777777" w:rsidR="000559E2" w:rsidRPr="00A61F39" w:rsidRDefault="000559E2" w:rsidP="000559E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Alibunarski i Ilandžanski rit imaju takođe svoju hidrologiju, koja je preko kanala vezana sa Tamišom, najvećom banatskom rekom. </w:t>
      </w:r>
    </w:p>
    <w:p w14:paraId="792B8BBA" w14:textId="4F22A354" w:rsidR="00B05701" w:rsidRPr="00A61F39" w:rsidRDefault="00B05701" w:rsidP="000559E2">
      <w:pPr>
        <w:keepNext/>
        <w:keepLines/>
        <w:spacing w:before="120" w:after="120"/>
        <w:jc w:val="both"/>
        <w:outlineLvl w:val="1"/>
        <w:rPr>
          <w:rFonts w:ascii="Times New Roman" w:eastAsiaTheme="majorEastAsia" w:hAnsi="Times New Roman" w:cs="Times New Roman"/>
          <w:b/>
          <w:bCs/>
          <w:noProof/>
          <w:color w:val="4472C4" w:themeColor="accent1"/>
          <w:sz w:val="28"/>
          <w:szCs w:val="26"/>
          <w:lang w:val="sr-Latn-RS"/>
        </w:rPr>
      </w:pPr>
      <w:bookmarkStart w:id="345" w:name="_Toc236993731"/>
      <w:r w:rsidRPr="00A61F39">
        <w:rPr>
          <w:rFonts w:ascii="Times New Roman" w:eastAsiaTheme="majorEastAsia" w:hAnsi="Times New Roman" w:cs="Times New Roman"/>
          <w:b/>
          <w:bCs/>
          <w:noProof/>
          <w:color w:val="4472C4" w:themeColor="accent1"/>
          <w:sz w:val="28"/>
          <w:szCs w:val="26"/>
          <w:lang w:val="sr-Latn-RS"/>
        </w:rPr>
        <w:t>1.8 Klima</w:t>
      </w:r>
      <w:bookmarkEnd w:id="306"/>
      <w:bookmarkEnd w:id="307"/>
      <w:bookmarkEnd w:id="308"/>
      <w:bookmarkEnd w:id="309"/>
      <w:bookmarkEnd w:id="310"/>
      <w:bookmarkEnd w:id="311"/>
      <w:bookmarkEnd w:id="312"/>
      <w:bookmarkEnd w:id="345"/>
    </w:p>
    <w:p w14:paraId="005F71C9" w14:textId="1F01DABE" w:rsidR="00B26732" w:rsidRPr="00A61F39" w:rsidRDefault="00B26732" w:rsidP="00B2673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Vojvodina se nalazi na jugoistoku srednje Evrope u oblasti umerene kontinentalne klime sa nekim specifičnostima</w:t>
      </w:r>
      <w:r w:rsidR="00D85297">
        <w:rPr>
          <w:rFonts w:ascii="Times New Roman" w:hAnsi="Times New Roman" w:cs="Times New Roman"/>
          <w:noProof/>
          <w:sz w:val="24"/>
          <w:lang w:val="sr-Latn-RS"/>
        </w:rPr>
        <w:t xml:space="preserve"> </w:t>
      </w:r>
      <w:r w:rsidRPr="00A61F39">
        <w:rPr>
          <w:rFonts w:ascii="Times New Roman" w:hAnsi="Times New Roman" w:cs="Times New Roman"/>
          <w:noProof/>
          <w:sz w:val="24"/>
          <w:lang w:val="sr-Latn-RS"/>
        </w:rPr>
        <w:t xml:space="preserve"> koje se manifestuju kao elementi subhumidne i mikrotermalne, odnosno mezotermalne klime (Klima Vojvodine; Katić, Đukanović, Džakić). Ovo područje u mikroklimatskom smislu predstavlja sklop užih klimatskih reona sa specifičnim razlikama, koji se odražavaju na životne i privredne uslove sredine. Klimatske prilike ovog dela Vojvodine nalaze se pod uticajem delimično hladnih vazdušnih masa koje preko Đerdapa prodiru iz Vlaške </w:t>
      </w:r>
      <w:r w:rsidR="00D85297">
        <w:rPr>
          <w:rFonts w:ascii="Times New Roman" w:hAnsi="Times New Roman" w:cs="Times New Roman"/>
          <w:noProof/>
          <w:sz w:val="24"/>
          <w:lang w:val="sr-Latn-RS"/>
        </w:rPr>
        <w:t>n</w:t>
      </w:r>
      <w:r w:rsidRPr="00A61F39">
        <w:rPr>
          <w:rFonts w:ascii="Times New Roman" w:hAnsi="Times New Roman" w:cs="Times New Roman"/>
          <w:noProof/>
          <w:sz w:val="24"/>
          <w:lang w:val="sr-Latn-RS"/>
        </w:rPr>
        <w:t>izije, a delimično je pod uticajem srednjeevropske</w:t>
      </w:r>
      <w:r w:rsidR="000730FC">
        <w:rPr>
          <w:rFonts w:ascii="Times New Roman" w:hAnsi="Times New Roman" w:cs="Times New Roman"/>
          <w:noProof/>
          <w:sz w:val="24"/>
          <w:lang w:val="sr-Latn-RS"/>
        </w:rPr>
        <w:t xml:space="preserve"> </w:t>
      </w:r>
      <w:r w:rsidRPr="00A61F39">
        <w:rPr>
          <w:rFonts w:ascii="Times New Roman" w:hAnsi="Times New Roman" w:cs="Times New Roman"/>
          <w:noProof/>
          <w:sz w:val="24"/>
          <w:lang w:val="sr-Latn-RS"/>
        </w:rPr>
        <w:t>klime, koja dolazi kretanjem toplijih vazdušnih masa sa severozapada. Ovi uticaji se naročito izražavaju zimi. U vreme uticaja vazdušnih masa iz Vlaške</w:t>
      </w:r>
      <w:r w:rsidR="000730F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zima je hladnija i suvlja, a u slučaju uticaja masa sa severozapada</w:t>
      </w:r>
      <w:r w:rsidR="000730F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zima je toplija i vlažnija. </w:t>
      </w:r>
    </w:p>
    <w:p w14:paraId="0CED22DF" w14:textId="776DBFFD" w:rsidR="00B26732" w:rsidRPr="00A61F39" w:rsidRDefault="00B26732" w:rsidP="00B2673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Radi potpunijeg uvida u klimatske prilike u narednom izlaganju prikaza</w:t>
      </w:r>
      <w:r w:rsidR="000730FC">
        <w:rPr>
          <w:rFonts w:ascii="Times New Roman" w:hAnsi="Times New Roman" w:cs="Times New Roman"/>
          <w:noProof/>
          <w:sz w:val="24"/>
          <w:lang w:val="sr-Latn-RS"/>
        </w:rPr>
        <w:t>ni su</w:t>
      </w:r>
      <w:r w:rsidRPr="00A61F39">
        <w:rPr>
          <w:rFonts w:ascii="Times New Roman" w:hAnsi="Times New Roman" w:cs="Times New Roman"/>
          <w:noProof/>
          <w:sz w:val="24"/>
          <w:lang w:val="sr-Latn-RS"/>
        </w:rPr>
        <w:t xml:space="preserve"> najznačajniji meteorološki podaci, izračunati kao prosečne vrednosti osmatranja na najbližoj meteorološkoj stanici u Banatskom Karlovcu (45°03N, 21°02E i nmv 100 m)  za period 1991-2020. godine. Podaci preuzeti sa sajta RHMZ-a, </w:t>
      </w:r>
      <w:hyperlink r:id="rId8" w:history="1">
        <w:r w:rsidRPr="00A61F39">
          <w:rPr>
            <w:rStyle w:val="Hyperlink"/>
            <w:rFonts w:ascii="Times New Roman" w:hAnsi="Times New Roman" w:cs="Times New Roman"/>
            <w:noProof/>
            <w:sz w:val="24"/>
            <w:lang w:val="sr-Latn-RS"/>
          </w:rPr>
          <w:t>https://www.hidmet.gov.rs/ciril/meteorologija/klimatologija_srednjaci.php</w:t>
        </w:r>
      </w:hyperlink>
      <w:r w:rsidRPr="00A61F39">
        <w:rPr>
          <w:rFonts w:ascii="Times New Roman" w:hAnsi="Times New Roman" w:cs="Times New Roman"/>
          <w:noProof/>
          <w:sz w:val="24"/>
          <w:lang w:val="sr-Latn-RS"/>
        </w:rPr>
        <w:t xml:space="preserve"> </w:t>
      </w:r>
    </w:p>
    <w:p w14:paraId="46E6CC97" w14:textId="77777777" w:rsidR="00FE3BAA" w:rsidRPr="00A61F39" w:rsidRDefault="00FE3BAA" w:rsidP="00FE3BAA">
      <w:pPr>
        <w:pStyle w:val="Heading3"/>
        <w:spacing w:before="120"/>
        <w:rPr>
          <w:rFonts w:ascii="Times New Roman" w:hAnsi="Times New Roman" w:cs="Times New Roman"/>
          <w:noProof/>
          <w:lang w:val="sr-Latn-RS"/>
        </w:rPr>
      </w:pPr>
      <w:bookmarkStart w:id="346" w:name="_Toc236993732"/>
      <w:r w:rsidRPr="00A61F39">
        <w:rPr>
          <w:rFonts w:ascii="Times New Roman" w:hAnsi="Times New Roman" w:cs="Times New Roman"/>
          <w:noProof/>
          <w:lang w:val="sr-Latn-RS"/>
        </w:rPr>
        <w:t>1.3.3 Rekapitulacija po katastarskim opštinama</w:t>
      </w:r>
      <w:bookmarkEnd w:id="346"/>
    </w:p>
    <w:p w14:paraId="1F439FFD" w14:textId="77777777" w:rsidR="00FE3BAA" w:rsidRPr="00A61F39" w:rsidRDefault="00FE3BAA" w:rsidP="00FE3BAA">
      <w:pPr>
        <w:spacing w:after="0"/>
        <w:jc w:val="center"/>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Tabela br. 2. Prikaz površine po katastarskim opštinama </w:t>
      </w:r>
    </w:p>
    <w:tbl>
      <w:tblPr>
        <w:tblW w:w="8000" w:type="dxa"/>
        <w:jc w:val="center"/>
        <w:tblLook w:val="04A0" w:firstRow="1" w:lastRow="0" w:firstColumn="1" w:lastColumn="0" w:noHBand="0" w:noVBand="1"/>
      </w:tblPr>
      <w:tblGrid>
        <w:gridCol w:w="3760"/>
        <w:gridCol w:w="2220"/>
        <w:gridCol w:w="2020"/>
      </w:tblGrid>
      <w:tr w:rsidR="00A61F39" w:rsidRPr="00A61F39" w14:paraId="56A2ADD4" w14:textId="77777777" w:rsidTr="00A61F39">
        <w:trPr>
          <w:trHeight w:val="283"/>
          <w:tblHeader/>
          <w:jc w:val="center"/>
        </w:trPr>
        <w:tc>
          <w:tcPr>
            <w:tcW w:w="37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8ABFC3D"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Katastarska opština </w:t>
            </w:r>
          </w:p>
        </w:tc>
        <w:tc>
          <w:tcPr>
            <w:tcW w:w="2220" w:type="dxa"/>
            <w:tcBorders>
              <w:top w:val="single" w:sz="4" w:space="0" w:color="auto"/>
              <w:left w:val="nil"/>
              <w:bottom w:val="single" w:sz="4" w:space="0" w:color="auto"/>
              <w:right w:val="single" w:sz="4" w:space="0" w:color="auto"/>
            </w:tcBorders>
            <w:shd w:val="clear" w:color="000000" w:fill="D9D9D9"/>
            <w:noWrap/>
            <w:vAlign w:val="center"/>
            <w:hideMark/>
          </w:tcPr>
          <w:p w14:paraId="08F89192"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Površina po katastru </w:t>
            </w:r>
          </w:p>
        </w:tc>
        <w:tc>
          <w:tcPr>
            <w:tcW w:w="2020" w:type="dxa"/>
            <w:tcBorders>
              <w:top w:val="single" w:sz="4" w:space="0" w:color="auto"/>
              <w:left w:val="nil"/>
              <w:bottom w:val="single" w:sz="4" w:space="0" w:color="auto"/>
              <w:right w:val="single" w:sz="4" w:space="0" w:color="auto"/>
            </w:tcBorders>
            <w:shd w:val="clear" w:color="000000" w:fill="D9D9D9"/>
            <w:noWrap/>
            <w:vAlign w:val="center"/>
            <w:hideMark/>
          </w:tcPr>
          <w:p w14:paraId="42F5469C"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Površina po osnovi </w:t>
            </w:r>
          </w:p>
        </w:tc>
      </w:tr>
      <w:tr w:rsidR="00A61F39" w:rsidRPr="00A61F39" w14:paraId="3D6851D9"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39F39215" w14:textId="3EA352FE"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Dubica </w:t>
            </w:r>
          </w:p>
        </w:tc>
        <w:tc>
          <w:tcPr>
            <w:tcW w:w="2220" w:type="dxa"/>
            <w:tcBorders>
              <w:top w:val="nil"/>
              <w:left w:val="nil"/>
              <w:bottom w:val="single" w:sz="4" w:space="0" w:color="auto"/>
              <w:right w:val="single" w:sz="4" w:space="0" w:color="auto"/>
            </w:tcBorders>
            <w:noWrap/>
            <w:vAlign w:val="center"/>
            <w:hideMark/>
          </w:tcPr>
          <w:p w14:paraId="5037F0F7"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17.67</w:t>
            </w:r>
          </w:p>
        </w:tc>
        <w:tc>
          <w:tcPr>
            <w:tcW w:w="2020" w:type="dxa"/>
            <w:tcBorders>
              <w:top w:val="nil"/>
              <w:left w:val="nil"/>
              <w:bottom w:val="single" w:sz="4" w:space="0" w:color="auto"/>
              <w:right w:val="single" w:sz="4" w:space="0" w:color="auto"/>
            </w:tcBorders>
            <w:noWrap/>
            <w:vAlign w:val="center"/>
            <w:hideMark/>
          </w:tcPr>
          <w:p w14:paraId="0D241C8F"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17.67</w:t>
            </w:r>
          </w:p>
        </w:tc>
      </w:tr>
      <w:tr w:rsidR="00A61F39" w:rsidRPr="00A61F39" w14:paraId="5CD40275" w14:textId="77777777" w:rsidTr="00A61F39">
        <w:trPr>
          <w:trHeight w:val="283"/>
          <w:jc w:val="center"/>
        </w:trPr>
        <w:tc>
          <w:tcPr>
            <w:tcW w:w="3760" w:type="dxa"/>
            <w:tcBorders>
              <w:top w:val="nil"/>
              <w:left w:val="single" w:sz="4" w:space="0" w:color="auto"/>
              <w:bottom w:val="single" w:sz="4" w:space="0" w:color="auto"/>
              <w:right w:val="single" w:sz="4" w:space="0" w:color="auto"/>
            </w:tcBorders>
            <w:shd w:val="clear" w:color="000000" w:fill="F2F2F2"/>
            <w:noWrap/>
            <w:vAlign w:val="center"/>
            <w:hideMark/>
          </w:tcPr>
          <w:p w14:paraId="6618B8A3" w14:textId="1AB3BA8F" w:rsidR="00A61F39" w:rsidRPr="00A61F39" w:rsidRDefault="00A61F39" w:rsidP="00A61F3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OPŠTINA SEČANJ </w:t>
            </w:r>
          </w:p>
        </w:tc>
        <w:tc>
          <w:tcPr>
            <w:tcW w:w="2220" w:type="dxa"/>
            <w:tcBorders>
              <w:top w:val="nil"/>
              <w:left w:val="nil"/>
              <w:bottom w:val="single" w:sz="4" w:space="0" w:color="auto"/>
              <w:right w:val="single" w:sz="4" w:space="0" w:color="auto"/>
            </w:tcBorders>
            <w:shd w:val="clear" w:color="000000" w:fill="F2F2F2"/>
            <w:noWrap/>
            <w:vAlign w:val="center"/>
            <w:hideMark/>
          </w:tcPr>
          <w:p w14:paraId="5D703801"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17.67</w:t>
            </w:r>
          </w:p>
        </w:tc>
        <w:tc>
          <w:tcPr>
            <w:tcW w:w="2020" w:type="dxa"/>
            <w:tcBorders>
              <w:top w:val="nil"/>
              <w:left w:val="nil"/>
              <w:bottom w:val="single" w:sz="4" w:space="0" w:color="auto"/>
              <w:right w:val="single" w:sz="4" w:space="0" w:color="auto"/>
            </w:tcBorders>
            <w:shd w:val="clear" w:color="000000" w:fill="F2F2F2"/>
            <w:noWrap/>
            <w:vAlign w:val="center"/>
            <w:hideMark/>
          </w:tcPr>
          <w:p w14:paraId="352162B1"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17.67</w:t>
            </w:r>
          </w:p>
        </w:tc>
      </w:tr>
      <w:tr w:rsidR="00A61F39" w:rsidRPr="00A61F39" w14:paraId="4945640C"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4C6F1A65" w14:textId="7C08C315"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Dobrica </w:t>
            </w:r>
          </w:p>
        </w:tc>
        <w:tc>
          <w:tcPr>
            <w:tcW w:w="2220" w:type="dxa"/>
            <w:tcBorders>
              <w:top w:val="nil"/>
              <w:left w:val="nil"/>
              <w:bottom w:val="single" w:sz="4" w:space="0" w:color="auto"/>
              <w:right w:val="single" w:sz="4" w:space="0" w:color="auto"/>
            </w:tcBorders>
            <w:noWrap/>
            <w:vAlign w:val="center"/>
            <w:hideMark/>
          </w:tcPr>
          <w:p w14:paraId="5D547100"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21.00</w:t>
            </w:r>
          </w:p>
        </w:tc>
        <w:tc>
          <w:tcPr>
            <w:tcW w:w="2020" w:type="dxa"/>
            <w:tcBorders>
              <w:top w:val="nil"/>
              <w:left w:val="nil"/>
              <w:bottom w:val="single" w:sz="4" w:space="0" w:color="auto"/>
              <w:right w:val="single" w:sz="4" w:space="0" w:color="auto"/>
            </w:tcBorders>
            <w:noWrap/>
            <w:vAlign w:val="center"/>
            <w:hideMark/>
          </w:tcPr>
          <w:p w14:paraId="0B8004D0"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21.00</w:t>
            </w:r>
          </w:p>
        </w:tc>
      </w:tr>
      <w:tr w:rsidR="00A61F39" w:rsidRPr="00A61F39" w14:paraId="0D3518B4"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061BFAF4" w14:textId="7730F33D"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Ilandža </w:t>
            </w:r>
          </w:p>
        </w:tc>
        <w:tc>
          <w:tcPr>
            <w:tcW w:w="2220" w:type="dxa"/>
            <w:tcBorders>
              <w:top w:val="nil"/>
              <w:left w:val="nil"/>
              <w:bottom w:val="single" w:sz="4" w:space="0" w:color="auto"/>
              <w:right w:val="single" w:sz="4" w:space="0" w:color="auto"/>
            </w:tcBorders>
            <w:noWrap/>
            <w:vAlign w:val="center"/>
            <w:hideMark/>
          </w:tcPr>
          <w:p w14:paraId="7A7706E7"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31.95</w:t>
            </w:r>
          </w:p>
        </w:tc>
        <w:tc>
          <w:tcPr>
            <w:tcW w:w="2020" w:type="dxa"/>
            <w:tcBorders>
              <w:top w:val="nil"/>
              <w:left w:val="nil"/>
              <w:bottom w:val="single" w:sz="4" w:space="0" w:color="auto"/>
              <w:right w:val="single" w:sz="4" w:space="0" w:color="auto"/>
            </w:tcBorders>
            <w:noWrap/>
            <w:vAlign w:val="center"/>
            <w:hideMark/>
          </w:tcPr>
          <w:p w14:paraId="4350C8D3"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31.95</w:t>
            </w:r>
          </w:p>
        </w:tc>
      </w:tr>
      <w:tr w:rsidR="00A61F39" w:rsidRPr="00A61F39" w14:paraId="362F0931"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490160E5" w14:textId="2BF059AE"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Janošik </w:t>
            </w:r>
          </w:p>
        </w:tc>
        <w:tc>
          <w:tcPr>
            <w:tcW w:w="2220" w:type="dxa"/>
            <w:tcBorders>
              <w:top w:val="nil"/>
              <w:left w:val="nil"/>
              <w:bottom w:val="single" w:sz="4" w:space="0" w:color="auto"/>
              <w:right w:val="single" w:sz="4" w:space="0" w:color="auto"/>
            </w:tcBorders>
            <w:noWrap/>
            <w:vAlign w:val="center"/>
            <w:hideMark/>
          </w:tcPr>
          <w:p w14:paraId="54EF112C"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13.16</w:t>
            </w:r>
          </w:p>
        </w:tc>
        <w:tc>
          <w:tcPr>
            <w:tcW w:w="2020" w:type="dxa"/>
            <w:tcBorders>
              <w:top w:val="nil"/>
              <w:left w:val="nil"/>
              <w:bottom w:val="single" w:sz="4" w:space="0" w:color="auto"/>
              <w:right w:val="single" w:sz="4" w:space="0" w:color="auto"/>
            </w:tcBorders>
            <w:noWrap/>
            <w:vAlign w:val="center"/>
            <w:hideMark/>
          </w:tcPr>
          <w:p w14:paraId="7272B8F8"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13.16</w:t>
            </w:r>
          </w:p>
        </w:tc>
      </w:tr>
      <w:tr w:rsidR="00A61F39" w:rsidRPr="00A61F39" w14:paraId="3B3B78E5"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45806375" w14:textId="3EAD3F0E"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Lokve </w:t>
            </w:r>
          </w:p>
        </w:tc>
        <w:tc>
          <w:tcPr>
            <w:tcW w:w="2220" w:type="dxa"/>
            <w:tcBorders>
              <w:top w:val="nil"/>
              <w:left w:val="nil"/>
              <w:bottom w:val="single" w:sz="4" w:space="0" w:color="auto"/>
              <w:right w:val="single" w:sz="4" w:space="0" w:color="auto"/>
            </w:tcBorders>
            <w:noWrap/>
            <w:vAlign w:val="center"/>
            <w:hideMark/>
          </w:tcPr>
          <w:p w14:paraId="6974645B"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41.40</w:t>
            </w:r>
          </w:p>
        </w:tc>
        <w:tc>
          <w:tcPr>
            <w:tcW w:w="2020" w:type="dxa"/>
            <w:tcBorders>
              <w:top w:val="nil"/>
              <w:left w:val="nil"/>
              <w:bottom w:val="single" w:sz="4" w:space="0" w:color="auto"/>
              <w:right w:val="single" w:sz="4" w:space="0" w:color="auto"/>
            </w:tcBorders>
            <w:noWrap/>
            <w:vAlign w:val="center"/>
            <w:hideMark/>
          </w:tcPr>
          <w:p w14:paraId="313AE3A2"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41.40</w:t>
            </w:r>
          </w:p>
        </w:tc>
      </w:tr>
      <w:tr w:rsidR="00A61F39" w:rsidRPr="00A61F39" w14:paraId="386F585D" w14:textId="77777777" w:rsidTr="00A61F39">
        <w:trPr>
          <w:trHeight w:val="283"/>
          <w:jc w:val="center"/>
        </w:trPr>
        <w:tc>
          <w:tcPr>
            <w:tcW w:w="3760" w:type="dxa"/>
            <w:tcBorders>
              <w:top w:val="nil"/>
              <w:left w:val="single" w:sz="4" w:space="0" w:color="auto"/>
              <w:bottom w:val="single" w:sz="4" w:space="0" w:color="auto"/>
              <w:right w:val="single" w:sz="4" w:space="0" w:color="auto"/>
            </w:tcBorders>
            <w:shd w:val="clear" w:color="000000" w:fill="F2F2F2"/>
            <w:noWrap/>
            <w:vAlign w:val="center"/>
            <w:hideMark/>
          </w:tcPr>
          <w:p w14:paraId="7399C81F" w14:textId="1758C392" w:rsidR="00A61F39" w:rsidRPr="00A61F39" w:rsidRDefault="00A61F39" w:rsidP="00A61F3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OPŠTINA ALIBUNAR </w:t>
            </w:r>
          </w:p>
        </w:tc>
        <w:tc>
          <w:tcPr>
            <w:tcW w:w="2220" w:type="dxa"/>
            <w:tcBorders>
              <w:top w:val="nil"/>
              <w:left w:val="nil"/>
              <w:bottom w:val="single" w:sz="4" w:space="0" w:color="auto"/>
              <w:right w:val="single" w:sz="4" w:space="0" w:color="auto"/>
            </w:tcBorders>
            <w:shd w:val="clear" w:color="000000" w:fill="F2F2F2"/>
            <w:noWrap/>
            <w:vAlign w:val="center"/>
            <w:hideMark/>
          </w:tcPr>
          <w:p w14:paraId="6D9F52C8"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107.51</w:t>
            </w:r>
          </w:p>
        </w:tc>
        <w:tc>
          <w:tcPr>
            <w:tcW w:w="2020" w:type="dxa"/>
            <w:tcBorders>
              <w:top w:val="nil"/>
              <w:left w:val="nil"/>
              <w:bottom w:val="single" w:sz="4" w:space="0" w:color="auto"/>
              <w:right w:val="single" w:sz="4" w:space="0" w:color="auto"/>
            </w:tcBorders>
            <w:shd w:val="clear" w:color="000000" w:fill="F2F2F2"/>
            <w:noWrap/>
            <w:vAlign w:val="center"/>
            <w:hideMark/>
          </w:tcPr>
          <w:p w14:paraId="1437B6DF"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107.51</w:t>
            </w:r>
          </w:p>
        </w:tc>
      </w:tr>
      <w:tr w:rsidR="00A61F39" w:rsidRPr="00A61F39" w14:paraId="1C53F104"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229DA8FA" w14:textId="43537674"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Hajdučica </w:t>
            </w:r>
          </w:p>
        </w:tc>
        <w:tc>
          <w:tcPr>
            <w:tcW w:w="2220" w:type="dxa"/>
            <w:tcBorders>
              <w:top w:val="nil"/>
              <w:left w:val="nil"/>
              <w:bottom w:val="single" w:sz="4" w:space="0" w:color="auto"/>
              <w:right w:val="single" w:sz="4" w:space="0" w:color="auto"/>
            </w:tcBorders>
            <w:noWrap/>
            <w:vAlign w:val="center"/>
            <w:hideMark/>
          </w:tcPr>
          <w:p w14:paraId="15683359"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75.53</w:t>
            </w:r>
          </w:p>
        </w:tc>
        <w:tc>
          <w:tcPr>
            <w:tcW w:w="2020" w:type="dxa"/>
            <w:tcBorders>
              <w:top w:val="nil"/>
              <w:left w:val="nil"/>
              <w:bottom w:val="single" w:sz="4" w:space="0" w:color="auto"/>
              <w:right w:val="single" w:sz="4" w:space="0" w:color="auto"/>
            </w:tcBorders>
            <w:noWrap/>
            <w:vAlign w:val="center"/>
            <w:hideMark/>
          </w:tcPr>
          <w:p w14:paraId="59869D78"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75.53</w:t>
            </w:r>
          </w:p>
        </w:tc>
      </w:tr>
      <w:tr w:rsidR="00A61F39" w:rsidRPr="00A61F39" w14:paraId="587C33D4"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5B51F9EC" w14:textId="73F425BE"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Jermenovci </w:t>
            </w:r>
          </w:p>
        </w:tc>
        <w:tc>
          <w:tcPr>
            <w:tcW w:w="2220" w:type="dxa"/>
            <w:tcBorders>
              <w:top w:val="nil"/>
              <w:left w:val="nil"/>
              <w:bottom w:val="single" w:sz="4" w:space="0" w:color="auto"/>
              <w:right w:val="single" w:sz="4" w:space="0" w:color="auto"/>
            </w:tcBorders>
            <w:noWrap/>
            <w:vAlign w:val="center"/>
            <w:hideMark/>
          </w:tcPr>
          <w:p w14:paraId="72EDB9E8"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67.84</w:t>
            </w:r>
          </w:p>
        </w:tc>
        <w:tc>
          <w:tcPr>
            <w:tcW w:w="2020" w:type="dxa"/>
            <w:tcBorders>
              <w:top w:val="nil"/>
              <w:left w:val="nil"/>
              <w:bottom w:val="single" w:sz="4" w:space="0" w:color="auto"/>
              <w:right w:val="single" w:sz="4" w:space="0" w:color="auto"/>
            </w:tcBorders>
            <w:noWrap/>
            <w:vAlign w:val="center"/>
            <w:hideMark/>
          </w:tcPr>
          <w:p w14:paraId="2501FE0E"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67.84</w:t>
            </w:r>
          </w:p>
        </w:tc>
      </w:tr>
      <w:tr w:rsidR="00A61F39" w:rsidRPr="00A61F39" w14:paraId="620CEE18"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2FDD3691" w14:textId="7858CF8C"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Barice </w:t>
            </w:r>
          </w:p>
        </w:tc>
        <w:tc>
          <w:tcPr>
            <w:tcW w:w="2220" w:type="dxa"/>
            <w:tcBorders>
              <w:top w:val="nil"/>
              <w:left w:val="nil"/>
              <w:bottom w:val="single" w:sz="4" w:space="0" w:color="auto"/>
              <w:right w:val="single" w:sz="4" w:space="0" w:color="auto"/>
            </w:tcBorders>
            <w:noWrap/>
            <w:vAlign w:val="center"/>
            <w:hideMark/>
          </w:tcPr>
          <w:p w14:paraId="54831764"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68.21</w:t>
            </w:r>
          </w:p>
        </w:tc>
        <w:tc>
          <w:tcPr>
            <w:tcW w:w="2020" w:type="dxa"/>
            <w:tcBorders>
              <w:top w:val="nil"/>
              <w:left w:val="nil"/>
              <w:bottom w:val="single" w:sz="4" w:space="0" w:color="auto"/>
              <w:right w:val="single" w:sz="4" w:space="0" w:color="auto"/>
            </w:tcBorders>
            <w:noWrap/>
            <w:vAlign w:val="center"/>
            <w:hideMark/>
          </w:tcPr>
          <w:p w14:paraId="44253271"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68.21</w:t>
            </w:r>
          </w:p>
        </w:tc>
      </w:tr>
      <w:tr w:rsidR="00A61F39" w:rsidRPr="00A61F39" w14:paraId="68EA7F38" w14:textId="77777777" w:rsidTr="00A61F39">
        <w:trPr>
          <w:trHeight w:val="283"/>
          <w:jc w:val="center"/>
        </w:trPr>
        <w:tc>
          <w:tcPr>
            <w:tcW w:w="3760" w:type="dxa"/>
            <w:tcBorders>
              <w:top w:val="nil"/>
              <w:left w:val="single" w:sz="4" w:space="0" w:color="auto"/>
              <w:bottom w:val="single" w:sz="4" w:space="0" w:color="auto"/>
              <w:right w:val="single" w:sz="4" w:space="0" w:color="auto"/>
            </w:tcBorders>
            <w:shd w:val="clear" w:color="000000" w:fill="F2F2F2"/>
            <w:noWrap/>
            <w:vAlign w:val="center"/>
            <w:hideMark/>
          </w:tcPr>
          <w:p w14:paraId="2516EEC7" w14:textId="021F32DC" w:rsidR="00A61F39" w:rsidRPr="00A61F39" w:rsidRDefault="00A61F39" w:rsidP="00A61F3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lastRenderedPageBreak/>
              <w:t xml:space="preserve">OPŠTINA PLANDIŠTE </w:t>
            </w:r>
          </w:p>
        </w:tc>
        <w:tc>
          <w:tcPr>
            <w:tcW w:w="2220" w:type="dxa"/>
            <w:tcBorders>
              <w:top w:val="nil"/>
              <w:left w:val="nil"/>
              <w:bottom w:val="single" w:sz="4" w:space="0" w:color="auto"/>
              <w:right w:val="single" w:sz="4" w:space="0" w:color="auto"/>
            </w:tcBorders>
            <w:shd w:val="clear" w:color="000000" w:fill="F2F2F2"/>
            <w:noWrap/>
            <w:vAlign w:val="center"/>
            <w:hideMark/>
          </w:tcPr>
          <w:p w14:paraId="7BD31CE2"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211.58</w:t>
            </w:r>
          </w:p>
        </w:tc>
        <w:tc>
          <w:tcPr>
            <w:tcW w:w="2020" w:type="dxa"/>
            <w:tcBorders>
              <w:top w:val="nil"/>
              <w:left w:val="nil"/>
              <w:bottom w:val="single" w:sz="4" w:space="0" w:color="auto"/>
              <w:right w:val="single" w:sz="4" w:space="0" w:color="auto"/>
            </w:tcBorders>
            <w:shd w:val="clear" w:color="000000" w:fill="F2F2F2"/>
            <w:noWrap/>
            <w:vAlign w:val="center"/>
            <w:hideMark/>
          </w:tcPr>
          <w:p w14:paraId="6D080D13"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211.58</w:t>
            </w:r>
          </w:p>
        </w:tc>
      </w:tr>
      <w:tr w:rsidR="00A61F39" w:rsidRPr="00A61F39" w14:paraId="7E76C2F4"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071F8826" w14:textId="01EEE549"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Vlajkovac </w:t>
            </w:r>
          </w:p>
        </w:tc>
        <w:tc>
          <w:tcPr>
            <w:tcW w:w="2220" w:type="dxa"/>
            <w:tcBorders>
              <w:top w:val="nil"/>
              <w:left w:val="nil"/>
              <w:bottom w:val="single" w:sz="4" w:space="0" w:color="auto"/>
              <w:right w:val="single" w:sz="4" w:space="0" w:color="auto"/>
            </w:tcBorders>
            <w:noWrap/>
            <w:vAlign w:val="center"/>
            <w:hideMark/>
          </w:tcPr>
          <w:p w14:paraId="5FB6D67F"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134.58</w:t>
            </w:r>
          </w:p>
        </w:tc>
        <w:tc>
          <w:tcPr>
            <w:tcW w:w="2020" w:type="dxa"/>
            <w:tcBorders>
              <w:top w:val="nil"/>
              <w:left w:val="nil"/>
              <w:bottom w:val="single" w:sz="4" w:space="0" w:color="auto"/>
              <w:right w:val="single" w:sz="4" w:space="0" w:color="auto"/>
            </w:tcBorders>
            <w:noWrap/>
            <w:vAlign w:val="center"/>
            <w:hideMark/>
          </w:tcPr>
          <w:p w14:paraId="044FA4ED"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134.58</w:t>
            </w:r>
          </w:p>
        </w:tc>
      </w:tr>
      <w:tr w:rsidR="00A61F39" w:rsidRPr="00A61F39" w14:paraId="231E512B"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2D2206F3" w14:textId="44DEE050"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Ritiševo </w:t>
            </w:r>
          </w:p>
        </w:tc>
        <w:tc>
          <w:tcPr>
            <w:tcW w:w="2220" w:type="dxa"/>
            <w:tcBorders>
              <w:top w:val="nil"/>
              <w:left w:val="nil"/>
              <w:bottom w:val="single" w:sz="4" w:space="0" w:color="auto"/>
              <w:right w:val="single" w:sz="4" w:space="0" w:color="auto"/>
            </w:tcBorders>
            <w:noWrap/>
            <w:vAlign w:val="center"/>
            <w:hideMark/>
          </w:tcPr>
          <w:p w14:paraId="0D7158F2"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136.30</w:t>
            </w:r>
          </w:p>
        </w:tc>
        <w:tc>
          <w:tcPr>
            <w:tcW w:w="2020" w:type="dxa"/>
            <w:tcBorders>
              <w:top w:val="nil"/>
              <w:left w:val="nil"/>
              <w:bottom w:val="single" w:sz="4" w:space="0" w:color="auto"/>
              <w:right w:val="single" w:sz="4" w:space="0" w:color="auto"/>
            </w:tcBorders>
            <w:noWrap/>
            <w:vAlign w:val="center"/>
            <w:hideMark/>
          </w:tcPr>
          <w:p w14:paraId="506DE606"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136.30</w:t>
            </w:r>
          </w:p>
        </w:tc>
      </w:tr>
      <w:tr w:rsidR="00A61F39" w:rsidRPr="00A61F39" w14:paraId="4EF95947"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5D1CA20E" w14:textId="35502FC8"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Potporanj </w:t>
            </w:r>
          </w:p>
        </w:tc>
        <w:tc>
          <w:tcPr>
            <w:tcW w:w="2220" w:type="dxa"/>
            <w:tcBorders>
              <w:top w:val="nil"/>
              <w:left w:val="nil"/>
              <w:bottom w:val="single" w:sz="4" w:space="0" w:color="auto"/>
              <w:right w:val="single" w:sz="4" w:space="0" w:color="auto"/>
            </w:tcBorders>
            <w:noWrap/>
            <w:vAlign w:val="center"/>
            <w:hideMark/>
          </w:tcPr>
          <w:p w14:paraId="2E81DF35"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126.30</w:t>
            </w:r>
          </w:p>
        </w:tc>
        <w:tc>
          <w:tcPr>
            <w:tcW w:w="2020" w:type="dxa"/>
            <w:tcBorders>
              <w:top w:val="nil"/>
              <w:left w:val="nil"/>
              <w:bottom w:val="single" w:sz="4" w:space="0" w:color="auto"/>
              <w:right w:val="single" w:sz="4" w:space="0" w:color="auto"/>
            </w:tcBorders>
            <w:noWrap/>
            <w:vAlign w:val="center"/>
            <w:hideMark/>
          </w:tcPr>
          <w:p w14:paraId="475CD237"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126.30</w:t>
            </w:r>
          </w:p>
        </w:tc>
      </w:tr>
      <w:tr w:rsidR="00A61F39" w:rsidRPr="00A61F39" w14:paraId="4FE8C13A"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4EE2D5B4" w14:textId="6045CBDE"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Straža </w:t>
            </w:r>
          </w:p>
        </w:tc>
        <w:tc>
          <w:tcPr>
            <w:tcW w:w="2220" w:type="dxa"/>
            <w:tcBorders>
              <w:top w:val="nil"/>
              <w:left w:val="nil"/>
              <w:bottom w:val="single" w:sz="4" w:space="0" w:color="auto"/>
              <w:right w:val="single" w:sz="4" w:space="0" w:color="auto"/>
            </w:tcBorders>
            <w:noWrap/>
            <w:vAlign w:val="center"/>
            <w:hideMark/>
          </w:tcPr>
          <w:p w14:paraId="6F2D3D38"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44.00</w:t>
            </w:r>
          </w:p>
        </w:tc>
        <w:tc>
          <w:tcPr>
            <w:tcW w:w="2020" w:type="dxa"/>
            <w:tcBorders>
              <w:top w:val="nil"/>
              <w:left w:val="nil"/>
              <w:bottom w:val="single" w:sz="4" w:space="0" w:color="auto"/>
              <w:right w:val="single" w:sz="4" w:space="0" w:color="auto"/>
            </w:tcBorders>
            <w:noWrap/>
            <w:vAlign w:val="center"/>
            <w:hideMark/>
          </w:tcPr>
          <w:p w14:paraId="35927D96"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44.00</w:t>
            </w:r>
          </w:p>
        </w:tc>
      </w:tr>
      <w:tr w:rsidR="00A61F39" w:rsidRPr="00A61F39" w14:paraId="274FD348"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2F49B0D4" w14:textId="70AAF709"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Parta </w:t>
            </w:r>
          </w:p>
        </w:tc>
        <w:tc>
          <w:tcPr>
            <w:tcW w:w="2220" w:type="dxa"/>
            <w:tcBorders>
              <w:top w:val="nil"/>
              <w:left w:val="nil"/>
              <w:bottom w:val="single" w:sz="4" w:space="0" w:color="auto"/>
              <w:right w:val="single" w:sz="4" w:space="0" w:color="auto"/>
            </w:tcBorders>
            <w:noWrap/>
            <w:vAlign w:val="center"/>
            <w:hideMark/>
          </w:tcPr>
          <w:p w14:paraId="391177ED"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14.49</w:t>
            </w:r>
          </w:p>
        </w:tc>
        <w:tc>
          <w:tcPr>
            <w:tcW w:w="2020" w:type="dxa"/>
            <w:tcBorders>
              <w:top w:val="nil"/>
              <w:left w:val="nil"/>
              <w:bottom w:val="single" w:sz="4" w:space="0" w:color="auto"/>
              <w:right w:val="single" w:sz="4" w:space="0" w:color="auto"/>
            </w:tcBorders>
            <w:noWrap/>
            <w:vAlign w:val="center"/>
            <w:hideMark/>
          </w:tcPr>
          <w:p w14:paraId="6E32A0CD"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14.49</w:t>
            </w:r>
          </w:p>
        </w:tc>
      </w:tr>
      <w:tr w:rsidR="00A61F39" w:rsidRPr="00A61F39" w14:paraId="22E18C93"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3C693FE8" w14:textId="69D409FB"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Orešac </w:t>
            </w:r>
          </w:p>
        </w:tc>
        <w:tc>
          <w:tcPr>
            <w:tcW w:w="2220" w:type="dxa"/>
            <w:tcBorders>
              <w:top w:val="nil"/>
              <w:left w:val="nil"/>
              <w:bottom w:val="single" w:sz="4" w:space="0" w:color="auto"/>
              <w:right w:val="single" w:sz="4" w:space="0" w:color="auto"/>
            </w:tcBorders>
            <w:noWrap/>
            <w:vAlign w:val="center"/>
            <w:hideMark/>
          </w:tcPr>
          <w:p w14:paraId="2CC57D73"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61.72</w:t>
            </w:r>
          </w:p>
        </w:tc>
        <w:tc>
          <w:tcPr>
            <w:tcW w:w="2020" w:type="dxa"/>
            <w:tcBorders>
              <w:top w:val="nil"/>
              <w:left w:val="nil"/>
              <w:bottom w:val="single" w:sz="4" w:space="0" w:color="auto"/>
              <w:right w:val="single" w:sz="4" w:space="0" w:color="auto"/>
            </w:tcBorders>
            <w:noWrap/>
            <w:vAlign w:val="center"/>
            <w:hideMark/>
          </w:tcPr>
          <w:p w14:paraId="2F6A7A46"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61.72</w:t>
            </w:r>
          </w:p>
        </w:tc>
      </w:tr>
      <w:tr w:rsidR="00A61F39" w:rsidRPr="00A61F39" w14:paraId="3E280CC8" w14:textId="77777777" w:rsidTr="00A61F39">
        <w:trPr>
          <w:trHeight w:val="283"/>
          <w:jc w:val="center"/>
        </w:trPr>
        <w:tc>
          <w:tcPr>
            <w:tcW w:w="3760" w:type="dxa"/>
            <w:tcBorders>
              <w:top w:val="nil"/>
              <w:left w:val="single" w:sz="4" w:space="0" w:color="auto"/>
              <w:bottom w:val="single" w:sz="4" w:space="0" w:color="auto"/>
              <w:right w:val="single" w:sz="4" w:space="0" w:color="auto"/>
            </w:tcBorders>
            <w:shd w:val="clear" w:color="000000" w:fill="F2F2F2"/>
            <w:noWrap/>
            <w:vAlign w:val="center"/>
            <w:hideMark/>
          </w:tcPr>
          <w:p w14:paraId="41DA9F45" w14:textId="068FC9D0" w:rsidR="00A61F39" w:rsidRPr="00A61F39" w:rsidRDefault="00A61F39" w:rsidP="00A61F3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OPŠTINA VRŠAC </w:t>
            </w:r>
          </w:p>
        </w:tc>
        <w:tc>
          <w:tcPr>
            <w:tcW w:w="2220" w:type="dxa"/>
            <w:tcBorders>
              <w:top w:val="nil"/>
              <w:left w:val="nil"/>
              <w:bottom w:val="single" w:sz="4" w:space="0" w:color="auto"/>
              <w:right w:val="single" w:sz="4" w:space="0" w:color="auto"/>
            </w:tcBorders>
            <w:shd w:val="clear" w:color="000000" w:fill="F2F2F2"/>
            <w:noWrap/>
            <w:vAlign w:val="center"/>
            <w:hideMark/>
          </w:tcPr>
          <w:p w14:paraId="7B1CF8EC"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517.39</w:t>
            </w:r>
          </w:p>
        </w:tc>
        <w:tc>
          <w:tcPr>
            <w:tcW w:w="2020" w:type="dxa"/>
            <w:tcBorders>
              <w:top w:val="nil"/>
              <w:left w:val="nil"/>
              <w:bottom w:val="single" w:sz="4" w:space="0" w:color="auto"/>
              <w:right w:val="single" w:sz="4" w:space="0" w:color="auto"/>
            </w:tcBorders>
            <w:shd w:val="clear" w:color="000000" w:fill="F2F2F2"/>
            <w:noWrap/>
            <w:vAlign w:val="center"/>
            <w:hideMark/>
          </w:tcPr>
          <w:p w14:paraId="2186744A"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517.39</w:t>
            </w:r>
          </w:p>
        </w:tc>
      </w:tr>
      <w:tr w:rsidR="00A61F39" w:rsidRPr="00A61F39" w14:paraId="0C6A7B9F"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217F1C97" w14:textId="553DEC0E"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Jasenovo </w:t>
            </w:r>
          </w:p>
        </w:tc>
        <w:tc>
          <w:tcPr>
            <w:tcW w:w="2220" w:type="dxa"/>
            <w:tcBorders>
              <w:top w:val="nil"/>
              <w:left w:val="nil"/>
              <w:bottom w:val="single" w:sz="4" w:space="0" w:color="auto"/>
              <w:right w:val="single" w:sz="4" w:space="0" w:color="auto"/>
            </w:tcBorders>
            <w:noWrap/>
            <w:vAlign w:val="center"/>
            <w:hideMark/>
          </w:tcPr>
          <w:p w14:paraId="24788EB8"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5.32</w:t>
            </w:r>
          </w:p>
        </w:tc>
        <w:tc>
          <w:tcPr>
            <w:tcW w:w="2020" w:type="dxa"/>
            <w:tcBorders>
              <w:top w:val="nil"/>
              <w:left w:val="nil"/>
              <w:bottom w:val="single" w:sz="4" w:space="0" w:color="auto"/>
              <w:right w:val="single" w:sz="4" w:space="0" w:color="auto"/>
            </w:tcBorders>
            <w:noWrap/>
            <w:vAlign w:val="center"/>
            <w:hideMark/>
          </w:tcPr>
          <w:p w14:paraId="4007F5B8"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5.32</w:t>
            </w:r>
          </w:p>
        </w:tc>
      </w:tr>
      <w:tr w:rsidR="00A61F39" w:rsidRPr="00A61F39" w14:paraId="5B989E12"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6C154C30" w14:textId="4395B778"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Cambria" w:hAnsi="Times New Roman" w:cs="Times New Roman"/>
                <w:color w:val="000000"/>
                <w:sz w:val="20"/>
                <w:szCs w:val="20"/>
              </w:rPr>
              <w:t>KO Grebenac</w:t>
            </w:r>
          </w:p>
        </w:tc>
        <w:tc>
          <w:tcPr>
            <w:tcW w:w="2220" w:type="dxa"/>
            <w:tcBorders>
              <w:top w:val="nil"/>
              <w:left w:val="nil"/>
              <w:bottom w:val="single" w:sz="4" w:space="0" w:color="auto"/>
              <w:right w:val="single" w:sz="4" w:space="0" w:color="auto"/>
            </w:tcBorders>
            <w:noWrap/>
            <w:vAlign w:val="bottom"/>
            <w:hideMark/>
          </w:tcPr>
          <w:p w14:paraId="0818CDF1"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41.00</w:t>
            </w:r>
          </w:p>
        </w:tc>
        <w:tc>
          <w:tcPr>
            <w:tcW w:w="2020" w:type="dxa"/>
            <w:tcBorders>
              <w:top w:val="nil"/>
              <w:left w:val="nil"/>
              <w:bottom w:val="single" w:sz="4" w:space="0" w:color="auto"/>
              <w:right w:val="single" w:sz="4" w:space="0" w:color="auto"/>
            </w:tcBorders>
            <w:noWrap/>
            <w:vAlign w:val="center"/>
            <w:hideMark/>
          </w:tcPr>
          <w:p w14:paraId="3AA15DCF"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41.00</w:t>
            </w:r>
          </w:p>
        </w:tc>
      </w:tr>
      <w:tr w:rsidR="00A61F39" w:rsidRPr="00A61F39" w14:paraId="5841A0C9" w14:textId="77777777" w:rsidTr="00A61F39">
        <w:trPr>
          <w:trHeight w:val="283"/>
          <w:jc w:val="center"/>
        </w:trPr>
        <w:tc>
          <w:tcPr>
            <w:tcW w:w="3760" w:type="dxa"/>
            <w:tcBorders>
              <w:top w:val="nil"/>
              <w:left w:val="single" w:sz="4" w:space="0" w:color="auto"/>
              <w:bottom w:val="single" w:sz="4" w:space="0" w:color="auto"/>
              <w:right w:val="single" w:sz="4" w:space="0" w:color="auto"/>
            </w:tcBorders>
            <w:noWrap/>
            <w:vAlign w:val="center"/>
            <w:hideMark/>
          </w:tcPr>
          <w:p w14:paraId="08F50A82" w14:textId="61AC3D06" w:rsidR="00A61F39" w:rsidRPr="00A61F39" w:rsidRDefault="00A61F39" w:rsidP="00A61F3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KO Dupljaja </w:t>
            </w:r>
          </w:p>
        </w:tc>
        <w:tc>
          <w:tcPr>
            <w:tcW w:w="2220" w:type="dxa"/>
            <w:tcBorders>
              <w:top w:val="nil"/>
              <w:left w:val="nil"/>
              <w:bottom w:val="single" w:sz="4" w:space="0" w:color="auto"/>
              <w:right w:val="single" w:sz="4" w:space="0" w:color="auto"/>
            </w:tcBorders>
            <w:noWrap/>
            <w:vAlign w:val="center"/>
            <w:hideMark/>
          </w:tcPr>
          <w:p w14:paraId="3BA0DB45"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42.51</w:t>
            </w:r>
          </w:p>
        </w:tc>
        <w:tc>
          <w:tcPr>
            <w:tcW w:w="2020" w:type="dxa"/>
            <w:tcBorders>
              <w:top w:val="nil"/>
              <w:left w:val="nil"/>
              <w:bottom w:val="single" w:sz="4" w:space="0" w:color="auto"/>
              <w:right w:val="single" w:sz="4" w:space="0" w:color="auto"/>
            </w:tcBorders>
            <w:noWrap/>
            <w:vAlign w:val="center"/>
            <w:hideMark/>
          </w:tcPr>
          <w:p w14:paraId="2508A8D4" w14:textId="77777777" w:rsidR="00A61F39" w:rsidRPr="00A61F39" w:rsidRDefault="00A61F39" w:rsidP="00A61F3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42.51</w:t>
            </w:r>
          </w:p>
        </w:tc>
      </w:tr>
      <w:tr w:rsidR="00A61F39" w:rsidRPr="00A61F39" w14:paraId="500B7FAD" w14:textId="77777777" w:rsidTr="00A61F39">
        <w:trPr>
          <w:trHeight w:val="283"/>
          <w:jc w:val="center"/>
        </w:trPr>
        <w:tc>
          <w:tcPr>
            <w:tcW w:w="3760" w:type="dxa"/>
            <w:tcBorders>
              <w:top w:val="nil"/>
              <w:left w:val="single" w:sz="4" w:space="0" w:color="auto"/>
              <w:bottom w:val="single" w:sz="4" w:space="0" w:color="auto"/>
              <w:right w:val="single" w:sz="4" w:space="0" w:color="auto"/>
            </w:tcBorders>
            <w:shd w:val="clear" w:color="000000" w:fill="F2F2F2"/>
            <w:noWrap/>
            <w:vAlign w:val="center"/>
            <w:hideMark/>
          </w:tcPr>
          <w:p w14:paraId="68C21BB4" w14:textId="27AE057E" w:rsidR="00A61F39" w:rsidRPr="00A61F39" w:rsidRDefault="00A61F39" w:rsidP="00A61F39">
            <w:pPr>
              <w:spacing w:after="0" w:line="240" w:lineRule="auto"/>
              <w:rPr>
                <w:rFonts w:ascii="Times New Roman" w:eastAsia="Times New Roman" w:hAnsi="Times New Roman" w:cs="Times New Roman"/>
                <w:b/>
                <w:bCs/>
                <w:color w:val="000000"/>
                <w:sz w:val="20"/>
                <w:szCs w:val="20"/>
              </w:rPr>
            </w:pPr>
            <w:r w:rsidRPr="00A61F39">
              <w:rPr>
                <w:rFonts w:ascii="Times New Roman" w:eastAsia="Cambria" w:hAnsi="Times New Roman" w:cs="Times New Roman"/>
                <w:b/>
                <w:bCs/>
                <w:color w:val="000000"/>
                <w:sz w:val="20"/>
                <w:szCs w:val="20"/>
              </w:rPr>
              <w:t xml:space="preserve">OPŠTINA BELA CRKVA </w:t>
            </w:r>
          </w:p>
        </w:tc>
        <w:tc>
          <w:tcPr>
            <w:tcW w:w="2220" w:type="dxa"/>
            <w:tcBorders>
              <w:top w:val="nil"/>
              <w:left w:val="nil"/>
              <w:bottom w:val="single" w:sz="4" w:space="0" w:color="auto"/>
              <w:right w:val="single" w:sz="4" w:space="0" w:color="auto"/>
            </w:tcBorders>
            <w:shd w:val="clear" w:color="000000" w:fill="F2F2F2"/>
            <w:noWrap/>
            <w:vAlign w:val="center"/>
            <w:hideMark/>
          </w:tcPr>
          <w:p w14:paraId="79ADBCAD"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88.83</w:t>
            </w:r>
          </w:p>
        </w:tc>
        <w:tc>
          <w:tcPr>
            <w:tcW w:w="2020" w:type="dxa"/>
            <w:tcBorders>
              <w:top w:val="nil"/>
              <w:left w:val="nil"/>
              <w:bottom w:val="single" w:sz="4" w:space="0" w:color="auto"/>
              <w:right w:val="single" w:sz="4" w:space="0" w:color="auto"/>
            </w:tcBorders>
            <w:shd w:val="clear" w:color="000000" w:fill="F2F2F2"/>
            <w:noWrap/>
            <w:vAlign w:val="center"/>
            <w:hideMark/>
          </w:tcPr>
          <w:p w14:paraId="192C3575"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88.83</w:t>
            </w:r>
          </w:p>
        </w:tc>
      </w:tr>
      <w:tr w:rsidR="00A61F39" w:rsidRPr="00A61F39" w14:paraId="2C7C9DE7" w14:textId="77777777" w:rsidTr="00A61F39">
        <w:trPr>
          <w:trHeight w:val="283"/>
          <w:jc w:val="center"/>
        </w:trPr>
        <w:tc>
          <w:tcPr>
            <w:tcW w:w="3760" w:type="dxa"/>
            <w:tcBorders>
              <w:top w:val="nil"/>
              <w:left w:val="single" w:sz="4" w:space="0" w:color="auto"/>
              <w:bottom w:val="single" w:sz="4" w:space="0" w:color="auto"/>
              <w:right w:val="single" w:sz="4" w:space="0" w:color="auto"/>
            </w:tcBorders>
            <w:shd w:val="clear" w:color="000000" w:fill="BFBFBF"/>
            <w:noWrap/>
            <w:vAlign w:val="center"/>
            <w:hideMark/>
          </w:tcPr>
          <w:p w14:paraId="642DF633" w14:textId="77777777" w:rsidR="00A61F39" w:rsidRPr="00A61F39" w:rsidRDefault="00A61F39" w:rsidP="00A61F39">
            <w:pPr>
              <w:spacing w:after="0" w:line="240" w:lineRule="auto"/>
              <w:rPr>
                <w:rFonts w:ascii="Times New Roman" w:eastAsia="Times New Roman" w:hAnsi="Times New Roman" w:cs="Times New Roman"/>
                <w:b/>
                <w:bCs/>
                <w:color w:val="000000"/>
                <w:sz w:val="20"/>
                <w:szCs w:val="20"/>
              </w:rPr>
            </w:pPr>
            <w:r w:rsidRPr="00A61F39">
              <w:rPr>
                <w:rFonts w:ascii="Times New Roman" w:eastAsia="Cambria" w:hAnsi="Times New Roman" w:cs="Times New Roman"/>
                <w:b/>
                <w:bCs/>
                <w:color w:val="000000"/>
                <w:sz w:val="20"/>
                <w:szCs w:val="20"/>
              </w:rPr>
              <w:t xml:space="preserve">UKUPNA POVRŠINA ZA G.J. </w:t>
            </w:r>
          </w:p>
        </w:tc>
        <w:tc>
          <w:tcPr>
            <w:tcW w:w="2220" w:type="dxa"/>
            <w:tcBorders>
              <w:top w:val="nil"/>
              <w:left w:val="nil"/>
              <w:bottom w:val="single" w:sz="4" w:space="0" w:color="auto"/>
              <w:right w:val="single" w:sz="4" w:space="0" w:color="auto"/>
            </w:tcBorders>
            <w:shd w:val="clear" w:color="000000" w:fill="BFBFBF"/>
            <w:noWrap/>
            <w:vAlign w:val="center"/>
            <w:hideMark/>
          </w:tcPr>
          <w:p w14:paraId="524AE103"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942.98</w:t>
            </w:r>
          </w:p>
        </w:tc>
        <w:tc>
          <w:tcPr>
            <w:tcW w:w="2020" w:type="dxa"/>
            <w:tcBorders>
              <w:top w:val="nil"/>
              <w:left w:val="nil"/>
              <w:bottom w:val="single" w:sz="4" w:space="0" w:color="auto"/>
              <w:right w:val="single" w:sz="4" w:space="0" w:color="auto"/>
            </w:tcBorders>
            <w:shd w:val="clear" w:color="000000" w:fill="BFBFBF"/>
            <w:noWrap/>
            <w:vAlign w:val="center"/>
            <w:hideMark/>
          </w:tcPr>
          <w:p w14:paraId="1DA70BCE" w14:textId="77777777" w:rsidR="00A61F39" w:rsidRPr="00A61F39" w:rsidRDefault="00A61F39" w:rsidP="00A61F3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942.98</w:t>
            </w:r>
          </w:p>
        </w:tc>
      </w:tr>
    </w:tbl>
    <w:p w14:paraId="234AC02F" w14:textId="29676894" w:rsidR="00FE3BAA" w:rsidRPr="00A61F39" w:rsidRDefault="00A61F39" w:rsidP="00A61F39">
      <w:pPr>
        <w:spacing w:after="0"/>
        <w:ind w:firstLine="720"/>
        <w:jc w:val="both"/>
        <w:rPr>
          <w:rFonts w:ascii="Times New Roman" w:hAnsi="Times New Roman" w:cs="Times New Roman"/>
          <w:noProof/>
          <w:sz w:val="24"/>
          <w:lang w:val="sr-Latn-RS"/>
        </w:rPr>
      </w:pPr>
      <w:r>
        <w:rPr>
          <w:rFonts w:ascii="Times New Roman" w:hAnsi="Times New Roman" w:cs="Times New Roman"/>
          <w:noProof/>
          <w:sz w:val="24"/>
          <w:lang w:val="sr-Latn-RS"/>
        </w:rPr>
        <w:t xml:space="preserve">Detaljan prikaz katastarskih parcela dat je u poglavlju </w:t>
      </w:r>
      <w:r w:rsidR="000730FC">
        <w:rPr>
          <w:rFonts w:ascii="Times New Roman" w:hAnsi="Times New Roman" w:cs="Times New Roman"/>
          <w:noProof/>
          <w:sz w:val="24"/>
          <w:lang w:val="sr-Latn-RS"/>
        </w:rPr>
        <w:t>„</w:t>
      </w:r>
      <w:r>
        <w:rPr>
          <w:rFonts w:ascii="Times New Roman" w:hAnsi="Times New Roman" w:cs="Times New Roman"/>
          <w:noProof/>
          <w:sz w:val="24"/>
          <w:lang w:val="sr-Latn-RS"/>
        </w:rPr>
        <w:t>Drugi značajni podaci</w:t>
      </w:r>
      <w:r w:rsidR="000730FC">
        <w:rPr>
          <w:rFonts w:ascii="Times New Roman" w:hAnsi="Times New Roman" w:cs="Times New Roman"/>
          <w:noProof/>
          <w:sz w:val="24"/>
          <w:lang w:val="sr-Latn-RS"/>
        </w:rPr>
        <w:t>“</w:t>
      </w:r>
      <w:r>
        <w:rPr>
          <w:rFonts w:ascii="Times New Roman" w:hAnsi="Times New Roman" w:cs="Times New Roman"/>
          <w:noProof/>
          <w:sz w:val="24"/>
          <w:lang w:val="sr-Latn-RS"/>
        </w:rPr>
        <w:t>.</w:t>
      </w:r>
    </w:p>
    <w:p w14:paraId="201DCC56" w14:textId="173D1465" w:rsidR="00B05701" w:rsidRPr="00A61F39" w:rsidRDefault="00B05701" w:rsidP="001E198D">
      <w:pPr>
        <w:pStyle w:val="Heading3"/>
        <w:spacing w:before="120"/>
        <w:rPr>
          <w:rFonts w:ascii="Times New Roman" w:hAnsi="Times New Roman" w:cs="Times New Roman"/>
          <w:noProof/>
        </w:rPr>
      </w:pPr>
      <w:bookmarkStart w:id="347" w:name="_Toc236993733"/>
      <w:r w:rsidRPr="00A61F39">
        <w:rPr>
          <w:rFonts w:ascii="Times New Roman" w:hAnsi="Times New Roman" w:cs="Times New Roman"/>
          <w:noProof/>
          <w:lang w:val="sr-Latn-RS"/>
        </w:rPr>
        <w:t xml:space="preserve">1.8.1 Temperatura </w:t>
      </w:r>
      <w:r w:rsidR="000730FC">
        <w:rPr>
          <w:rFonts w:ascii="Times New Roman" w:hAnsi="Times New Roman" w:cs="Times New Roman"/>
          <w:noProof/>
          <w:lang w:val="sr-Latn-RS"/>
        </w:rPr>
        <w:t>v</w:t>
      </w:r>
      <w:r w:rsidRPr="00A61F39">
        <w:rPr>
          <w:rFonts w:ascii="Times New Roman" w:hAnsi="Times New Roman" w:cs="Times New Roman"/>
          <w:noProof/>
          <w:lang w:val="sr-Latn-RS"/>
        </w:rPr>
        <w:t>azduha</w:t>
      </w:r>
      <w:bookmarkEnd w:id="347"/>
    </w:p>
    <w:p w14:paraId="3234BDF5" w14:textId="1D4427CE"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Temperatura vazduha je veoma bitan klimatski element koji zajedno sa ostalim direktno utiče na opstanak i razvoj šumske i druge vegetacije.</w:t>
      </w:r>
    </w:p>
    <w:p w14:paraId="2C683B1E" w14:textId="77777777"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Srednja temperatura vazduha po mesecima i srednja godišnja temperatura, apsolutni maksimumi i minimumi temperature po mesecima, kao i godišnje vrednosti, zatim srednji broj mraznih i tropskih dana prikazani su u tabeli.</w:t>
      </w:r>
    </w:p>
    <w:p w14:paraId="35B0C2F1"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br.3. Temperatura vazduha - prosečne vrednosi za perod 1991-2020 godina</w:t>
      </w:r>
    </w:p>
    <w:tbl>
      <w:tblPr>
        <w:tblW w:w="0" w:type="auto"/>
        <w:jc w:val="center"/>
        <w:tblLook w:val="04A0" w:firstRow="1" w:lastRow="0" w:firstColumn="1" w:lastColumn="0" w:noHBand="0" w:noVBand="1"/>
      </w:tblPr>
      <w:tblGrid>
        <w:gridCol w:w="1944"/>
        <w:gridCol w:w="633"/>
        <w:gridCol w:w="633"/>
        <w:gridCol w:w="633"/>
        <w:gridCol w:w="566"/>
        <w:gridCol w:w="566"/>
        <w:gridCol w:w="566"/>
        <w:gridCol w:w="566"/>
        <w:gridCol w:w="566"/>
        <w:gridCol w:w="566"/>
        <w:gridCol w:w="566"/>
        <w:gridCol w:w="566"/>
        <w:gridCol w:w="633"/>
        <w:gridCol w:w="633"/>
      </w:tblGrid>
      <w:tr w:rsidR="00B05701" w:rsidRPr="00A61F39" w14:paraId="45D0342E" w14:textId="77777777" w:rsidTr="001E198D">
        <w:trPr>
          <w:trHeight w:val="34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33779C"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Parametar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6807045"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jan</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85FBD51"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feb</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BEE9361"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mar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A98F0F8"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apr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8610FF8"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maj</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EAE6793"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jun</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3C83B01"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jul</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38C95F0"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avg</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3610CB4"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sep</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D311A2C"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okt</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FC60072"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nov</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A0BF5EC"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dec</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7E636C7"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god.</w:t>
            </w:r>
          </w:p>
        </w:tc>
      </w:tr>
      <w:tr w:rsidR="00B6640A" w:rsidRPr="00A61F39" w14:paraId="51CEBCB5"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6E91EA"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Normalna vrednost</w:t>
            </w:r>
          </w:p>
        </w:tc>
        <w:tc>
          <w:tcPr>
            <w:tcW w:w="0" w:type="auto"/>
            <w:tcBorders>
              <w:top w:val="nil"/>
              <w:left w:val="nil"/>
              <w:bottom w:val="single" w:sz="4" w:space="0" w:color="auto"/>
              <w:right w:val="single" w:sz="4" w:space="0" w:color="auto"/>
            </w:tcBorders>
            <w:shd w:val="clear" w:color="000000" w:fill="FFFFFF"/>
            <w:vAlign w:val="center"/>
            <w:hideMark/>
          </w:tcPr>
          <w:p w14:paraId="2FE0A99B" w14:textId="324F0DA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0.7</w:t>
            </w:r>
          </w:p>
        </w:tc>
        <w:tc>
          <w:tcPr>
            <w:tcW w:w="0" w:type="auto"/>
            <w:tcBorders>
              <w:top w:val="nil"/>
              <w:left w:val="nil"/>
              <w:bottom w:val="single" w:sz="4" w:space="0" w:color="auto"/>
              <w:right w:val="single" w:sz="4" w:space="0" w:color="auto"/>
            </w:tcBorders>
            <w:shd w:val="clear" w:color="000000" w:fill="FFFFFF"/>
            <w:vAlign w:val="center"/>
            <w:hideMark/>
          </w:tcPr>
          <w:p w14:paraId="58D772DA" w14:textId="0C16759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2.3</w:t>
            </w:r>
          </w:p>
        </w:tc>
        <w:tc>
          <w:tcPr>
            <w:tcW w:w="0" w:type="auto"/>
            <w:tcBorders>
              <w:top w:val="nil"/>
              <w:left w:val="nil"/>
              <w:bottom w:val="single" w:sz="4" w:space="0" w:color="auto"/>
              <w:right w:val="single" w:sz="4" w:space="0" w:color="auto"/>
            </w:tcBorders>
            <w:shd w:val="clear" w:color="000000" w:fill="FFFFFF"/>
            <w:vAlign w:val="center"/>
            <w:hideMark/>
          </w:tcPr>
          <w:p w14:paraId="5C5E0357" w14:textId="730D78C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6.8</w:t>
            </w:r>
          </w:p>
        </w:tc>
        <w:tc>
          <w:tcPr>
            <w:tcW w:w="0" w:type="auto"/>
            <w:tcBorders>
              <w:top w:val="nil"/>
              <w:left w:val="nil"/>
              <w:bottom w:val="single" w:sz="4" w:space="0" w:color="auto"/>
              <w:right w:val="single" w:sz="4" w:space="0" w:color="auto"/>
            </w:tcBorders>
            <w:shd w:val="clear" w:color="000000" w:fill="FFFFFF"/>
            <w:vAlign w:val="center"/>
            <w:hideMark/>
          </w:tcPr>
          <w:p w14:paraId="1DB2FAE5" w14:textId="01A0C7F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12.5</w:t>
            </w:r>
          </w:p>
        </w:tc>
        <w:tc>
          <w:tcPr>
            <w:tcW w:w="0" w:type="auto"/>
            <w:tcBorders>
              <w:top w:val="nil"/>
              <w:left w:val="nil"/>
              <w:bottom w:val="single" w:sz="4" w:space="0" w:color="auto"/>
              <w:right w:val="single" w:sz="4" w:space="0" w:color="auto"/>
            </w:tcBorders>
            <w:shd w:val="clear" w:color="000000" w:fill="FFFFFF"/>
            <w:vAlign w:val="center"/>
            <w:hideMark/>
          </w:tcPr>
          <w:p w14:paraId="764FF84F" w14:textId="2856EB0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17.5</w:t>
            </w:r>
          </w:p>
        </w:tc>
        <w:tc>
          <w:tcPr>
            <w:tcW w:w="0" w:type="auto"/>
            <w:tcBorders>
              <w:top w:val="nil"/>
              <w:left w:val="nil"/>
              <w:bottom w:val="single" w:sz="4" w:space="0" w:color="auto"/>
              <w:right w:val="single" w:sz="4" w:space="0" w:color="auto"/>
            </w:tcBorders>
            <w:shd w:val="clear" w:color="000000" w:fill="FFFFFF"/>
            <w:vAlign w:val="center"/>
            <w:hideMark/>
          </w:tcPr>
          <w:p w14:paraId="74F5D5B9" w14:textId="0FE7864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20.9</w:t>
            </w:r>
          </w:p>
        </w:tc>
        <w:tc>
          <w:tcPr>
            <w:tcW w:w="0" w:type="auto"/>
            <w:tcBorders>
              <w:top w:val="nil"/>
              <w:left w:val="nil"/>
              <w:bottom w:val="single" w:sz="4" w:space="0" w:color="auto"/>
              <w:right w:val="single" w:sz="4" w:space="0" w:color="auto"/>
            </w:tcBorders>
            <w:shd w:val="clear" w:color="000000" w:fill="FFFFFF"/>
            <w:vAlign w:val="center"/>
            <w:hideMark/>
          </w:tcPr>
          <w:p w14:paraId="1615111F" w14:textId="7455327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22.4</w:t>
            </w:r>
          </w:p>
        </w:tc>
        <w:tc>
          <w:tcPr>
            <w:tcW w:w="0" w:type="auto"/>
            <w:tcBorders>
              <w:top w:val="nil"/>
              <w:left w:val="nil"/>
              <w:bottom w:val="single" w:sz="4" w:space="0" w:color="auto"/>
              <w:right w:val="single" w:sz="4" w:space="0" w:color="auto"/>
            </w:tcBorders>
            <w:shd w:val="clear" w:color="000000" w:fill="FFFFFF"/>
            <w:vAlign w:val="center"/>
            <w:hideMark/>
          </w:tcPr>
          <w:p w14:paraId="413E8FEE" w14:textId="289CC6B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22.3</w:t>
            </w:r>
          </w:p>
        </w:tc>
        <w:tc>
          <w:tcPr>
            <w:tcW w:w="0" w:type="auto"/>
            <w:tcBorders>
              <w:top w:val="nil"/>
              <w:left w:val="nil"/>
              <w:bottom w:val="single" w:sz="4" w:space="0" w:color="auto"/>
              <w:right w:val="single" w:sz="4" w:space="0" w:color="auto"/>
            </w:tcBorders>
            <w:shd w:val="clear" w:color="000000" w:fill="FFFFFF"/>
            <w:vAlign w:val="center"/>
            <w:hideMark/>
          </w:tcPr>
          <w:p w14:paraId="182463BF" w14:textId="63662D7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17.3</w:t>
            </w:r>
          </w:p>
        </w:tc>
        <w:tc>
          <w:tcPr>
            <w:tcW w:w="0" w:type="auto"/>
            <w:tcBorders>
              <w:top w:val="nil"/>
              <w:left w:val="nil"/>
              <w:bottom w:val="single" w:sz="4" w:space="0" w:color="auto"/>
              <w:right w:val="single" w:sz="4" w:space="0" w:color="auto"/>
            </w:tcBorders>
            <w:shd w:val="clear" w:color="000000" w:fill="FFFFFF"/>
            <w:vAlign w:val="center"/>
            <w:hideMark/>
          </w:tcPr>
          <w:p w14:paraId="47135866" w14:textId="38E27C9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12.0</w:t>
            </w:r>
          </w:p>
        </w:tc>
        <w:tc>
          <w:tcPr>
            <w:tcW w:w="0" w:type="auto"/>
            <w:tcBorders>
              <w:top w:val="nil"/>
              <w:left w:val="nil"/>
              <w:bottom w:val="single" w:sz="4" w:space="0" w:color="auto"/>
              <w:right w:val="single" w:sz="4" w:space="0" w:color="auto"/>
            </w:tcBorders>
            <w:shd w:val="clear" w:color="000000" w:fill="FFFFFF"/>
            <w:vAlign w:val="center"/>
            <w:hideMark/>
          </w:tcPr>
          <w:p w14:paraId="4C331BDE" w14:textId="0C979AD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7.0</w:t>
            </w:r>
          </w:p>
        </w:tc>
        <w:tc>
          <w:tcPr>
            <w:tcW w:w="0" w:type="auto"/>
            <w:tcBorders>
              <w:top w:val="nil"/>
              <w:left w:val="nil"/>
              <w:bottom w:val="single" w:sz="4" w:space="0" w:color="auto"/>
              <w:right w:val="single" w:sz="4" w:space="0" w:color="auto"/>
            </w:tcBorders>
            <w:shd w:val="clear" w:color="000000" w:fill="FFFFFF"/>
            <w:vAlign w:val="center"/>
            <w:hideMark/>
          </w:tcPr>
          <w:p w14:paraId="5FC0F32E" w14:textId="0C2A994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1.9</w:t>
            </w:r>
          </w:p>
        </w:tc>
        <w:tc>
          <w:tcPr>
            <w:tcW w:w="0" w:type="auto"/>
            <w:tcBorders>
              <w:top w:val="nil"/>
              <w:left w:val="nil"/>
              <w:bottom w:val="single" w:sz="4" w:space="0" w:color="auto"/>
              <w:right w:val="single" w:sz="4" w:space="0" w:color="auto"/>
            </w:tcBorders>
            <w:shd w:val="clear" w:color="000000" w:fill="FFFFFF"/>
            <w:vAlign w:val="center"/>
            <w:hideMark/>
          </w:tcPr>
          <w:p w14:paraId="083E1C42" w14:textId="7B39FE3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12.0</w:t>
            </w:r>
          </w:p>
        </w:tc>
      </w:tr>
      <w:tr w:rsidR="00B6640A" w:rsidRPr="00A61F39" w14:paraId="24F699E5"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2A5675"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Srednja maksimalna</w:t>
            </w:r>
          </w:p>
        </w:tc>
        <w:tc>
          <w:tcPr>
            <w:tcW w:w="0" w:type="auto"/>
            <w:tcBorders>
              <w:top w:val="nil"/>
              <w:left w:val="nil"/>
              <w:bottom w:val="single" w:sz="4" w:space="0" w:color="auto"/>
              <w:right w:val="single" w:sz="4" w:space="0" w:color="auto"/>
            </w:tcBorders>
            <w:shd w:val="clear" w:color="000000" w:fill="FFFFFF"/>
            <w:vAlign w:val="center"/>
            <w:hideMark/>
          </w:tcPr>
          <w:p w14:paraId="0A436CCC" w14:textId="1BFC69D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4.1</w:t>
            </w:r>
          </w:p>
        </w:tc>
        <w:tc>
          <w:tcPr>
            <w:tcW w:w="0" w:type="auto"/>
            <w:tcBorders>
              <w:top w:val="nil"/>
              <w:left w:val="nil"/>
              <w:bottom w:val="single" w:sz="4" w:space="0" w:color="auto"/>
              <w:right w:val="single" w:sz="4" w:space="0" w:color="auto"/>
            </w:tcBorders>
            <w:shd w:val="clear" w:color="000000" w:fill="FFFFFF"/>
            <w:vAlign w:val="center"/>
            <w:hideMark/>
          </w:tcPr>
          <w:p w14:paraId="57B17A9E" w14:textId="2AE2163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6.8</w:t>
            </w:r>
          </w:p>
        </w:tc>
        <w:tc>
          <w:tcPr>
            <w:tcW w:w="0" w:type="auto"/>
            <w:tcBorders>
              <w:top w:val="nil"/>
              <w:left w:val="nil"/>
              <w:bottom w:val="single" w:sz="4" w:space="0" w:color="auto"/>
              <w:right w:val="single" w:sz="4" w:space="0" w:color="auto"/>
            </w:tcBorders>
            <w:shd w:val="clear" w:color="000000" w:fill="FFFFFF"/>
            <w:vAlign w:val="center"/>
            <w:hideMark/>
          </w:tcPr>
          <w:p w14:paraId="4EB9EC2F" w14:textId="2959299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12.6</w:t>
            </w:r>
          </w:p>
        </w:tc>
        <w:tc>
          <w:tcPr>
            <w:tcW w:w="0" w:type="auto"/>
            <w:tcBorders>
              <w:top w:val="nil"/>
              <w:left w:val="nil"/>
              <w:bottom w:val="single" w:sz="4" w:space="0" w:color="auto"/>
              <w:right w:val="single" w:sz="4" w:space="0" w:color="auto"/>
            </w:tcBorders>
            <w:shd w:val="clear" w:color="000000" w:fill="FFFFFF"/>
            <w:vAlign w:val="center"/>
            <w:hideMark/>
          </w:tcPr>
          <w:p w14:paraId="4DA6AE1A" w14:textId="2EEE2C3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18.7</w:t>
            </w:r>
          </w:p>
        </w:tc>
        <w:tc>
          <w:tcPr>
            <w:tcW w:w="0" w:type="auto"/>
            <w:tcBorders>
              <w:top w:val="nil"/>
              <w:left w:val="nil"/>
              <w:bottom w:val="single" w:sz="4" w:space="0" w:color="auto"/>
              <w:right w:val="single" w:sz="4" w:space="0" w:color="auto"/>
            </w:tcBorders>
            <w:shd w:val="clear" w:color="000000" w:fill="FFFFFF"/>
            <w:vAlign w:val="center"/>
            <w:hideMark/>
          </w:tcPr>
          <w:p w14:paraId="0E71EBEC" w14:textId="0AFD783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23.5</w:t>
            </w:r>
          </w:p>
        </w:tc>
        <w:tc>
          <w:tcPr>
            <w:tcW w:w="0" w:type="auto"/>
            <w:tcBorders>
              <w:top w:val="nil"/>
              <w:left w:val="nil"/>
              <w:bottom w:val="single" w:sz="4" w:space="0" w:color="auto"/>
              <w:right w:val="single" w:sz="4" w:space="0" w:color="auto"/>
            </w:tcBorders>
            <w:shd w:val="clear" w:color="000000" w:fill="FFFFFF"/>
            <w:vAlign w:val="center"/>
            <w:hideMark/>
          </w:tcPr>
          <w:p w14:paraId="4374735B" w14:textId="7C9F119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27.1</w:t>
            </w:r>
          </w:p>
        </w:tc>
        <w:tc>
          <w:tcPr>
            <w:tcW w:w="0" w:type="auto"/>
            <w:tcBorders>
              <w:top w:val="nil"/>
              <w:left w:val="nil"/>
              <w:bottom w:val="single" w:sz="4" w:space="0" w:color="auto"/>
              <w:right w:val="single" w:sz="4" w:space="0" w:color="auto"/>
            </w:tcBorders>
            <w:shd w:val="clear" w:color="000000" w:fill="FFFFFF"/>
            <w:vAlign w:val="center"/>
            <w:hideMark/>
          </w:tcPr>
          <w:p w14:paraId="657A53DB" w14:textId="43F1418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29.1</w:t>
            </w:r>
          </w:p>
        </w:tc>
        <w:tc>
          <w:tcPr>
            <w:tcW w:w="0" w:type="auto"/>
            <w:tcBorders>
              <w:top w:val="nil"/>
              <w:left w:val="nil"/>
              <w:bottom w:val="single" w:sz="4" w:space="0" w:color="auto"/>
              <w:right w:val="single" w:sz="4" w:space="0" w:color="auto"/>
            </w:tcBorders>
            <w:shd w:val="clear" w:color="000000" w:fill="FFFFFF"/>
            <w:vAlign w:val="center"/>
            <w:hideMark/>
          </w:tcPr>
          <w:p w14:paraId="20EFE4AF" w14:textId="53B67B3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29.6</w:t>
            </w:r>
          </w:p>
        </w:tc>
        <w:tc>
          <w:tcPr>
            <w:tcW w:w="0" w:type="auto"/>
            <w:tcBorders>
              <w:top w:val="nil"/>
              <w:left w:val="nil"/>
              <w:bottom w:val="single" w:sz="4" w:space="0" w:color="auto"/>
              <w:right w:val="single" w:sz="4" w:space="0" w:color="auto"/>
            </w:tcBorders>
            <w:shd w:val="clear" w:color="000000" w:fill="FFFFFF"/>
            <w:vAlign w:val="center"/>
            <w:hideMark/>
          </w:tcPr>
          <w:p w14:paraId="2E24C52C" w14:textId="551A0772"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24.2</w:t>
            </w:r>
          </w:p>
        </w:tc>
        <w:tc>
          <w:tcPr>
            <w:tcW w:w="0" w:type="auto"/>
            <w:tcBorders>
              <w:top w:val="nil"/>
              <w:left w:val="nil"/>
              <w:bottom w:val="single" w:sz="4" w:space="0" w:color="auto"/>
              <w:right w:val="single" w:sz="4" w:space="0" w:color="auto"/>
            </w:tcBorders>
            <w:shd w:val="clear" w:color="000000" w:fill="FFFFFF"/>
            <w:vAlign w:val="center"/>
            <w:hideMark/>
          </w:tcPr>
          <w:p w14:paraId="53ACFA48" w14:textId="2B18BE1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18.4</w:t>
            </w:r>
          </w:p>
        </w:tc>
        <w:tc>
          <w:tcPr>
            <w:tcW w:w="0" w:type="auto"/>
            <w:tcBorders>
              <w:top w:val="nil"/>
              <w:left w:val="nil"/>
              <w:bottom w:val="single" w:sz="4" w:space="0" w:color="auto"/>
              <w:right w:val="single" w:sz="4" w:space="0" w:color="auto"/>
            </w:tcBorders>
            <w:shd w:val="clear" w:color="000000" w:fill="FFFFFF"/>
            <w:vAlign w:val="center"/>
            <w:hideMark/>
          </w:tcPr>
          <w:p w14:paraId="2E0A7912" w14:textId="53669E0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11.6</w:t>
            </w:r>
          </w:p>
        </w:tc>
        <w:tc>
          <w:tcPr>
            <w:tcW w:w="0" w:type="auto"/>
            <w:tcBorders>
              <w:top w:val="nil"/>
              <w:left w:val="nil"/>
              <w:bottom w:val="single" w:sz="4" w:space="0" w:color="auto"/>
              <w:right w:val="single" w:sz="4" w:space="0" w:color="auto"/>
            </w:tcBorders>
            <w:shd w:val="clear" w:color="000000" w:fill="FFFFFF"/>
            <w:vAlign w:val="center"/>
            <w:hideMark/>
          </w:tcPr>
          <w:p w14:paraId="62D36401" w14:textId="17D5F5B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5.2</w:t>
            </w:r>
          </w:p>
        </w:tc>
        <w:tc>
          <w:tcPr>
            <w:tcW w:w="0" w:type="auto"/>
            <w:tcBorders>
              <w:top w:val="nil"/>
              <w:left w:val="nil"/>
              <w:bottom w:val="single" w:sz="4" w:space="0" w:color="auto"/>
              <w:right w:val="single" w:sz="4" w:space="0" w:color="auto"/>
            </w:tcBorders>
            <w:shd w:val="clear" w:color="000000" w:fill="FFFFFF"/>
            <w:vAlign w:val="center"/>
            <w:hideMark/>
          </w:tcPr>
          <w:p w14:paraId="62B06A9B" w14:textId="04A7FED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17.6</w:t>
            </w:r>
          </w:p>
        </w:tc>
      </w:tr>
      <w:tr w:rsidR="00B6640A" w:rsidRPr="00A61F39" w14:paraId="1BED6571"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37ABB03"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Srednja minimalna</w:t>
            </w:r>
          </w:p>
        </w:tc>
        <w:tc>
          <w:tcPr>
            <w:tcW w:w="0" w:type="auto"/>
            <w:tcBorders>
              <w:top w:val="nil"/>
              <w:left w:val="nil"/>
              <w:bottom w:val="single" w:sz="4" w:space="0" w:color="auto"/>
              <w:right w:val="single" w:sz="4" w:space="0" w:color="auto"/>
            </w:tcBorders>
            <w:shd w:val="clear" w:color="000000" w:fill="FFFFFF"/>
            <w:vAlign w:val="center"/>
            <w:hideMark/>
          </w:tcPr>
          <w:p w14:paraId="36652D3E" w14:textId="4130DFB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-2.4</w:t>
            </w:r>
          </w:p>
        </w:tc>
        <w:tc>
          <w:tcPr>
            <w:tcW w:w="0" w:type="auto"/>
            <w:tcBorders>
              <w:top w:val="nil"/>
              <w:left w:val="nil"/>
              <w:bottom w:val="single" w:sz="4" w:space="0" w:color="auto"/>
              <w:right w:val="single" w:sz="4" w:space="0" w:color="auto"/>
            </w:tcBorders>
            <w:shd w:val="clear" w:color="000000" w:fill="FFFFFF"/>
            <w:vAlign w:val="center"/>
            <w:hideMark/>
          </w:tcPr>
          <w:p w14:paraId="6285847B" w14:textId="2823A80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-1.3</w:t>
            </w:r>
          </w:p>
        </w:tc>
        <w:tc>
          <w:tcPr>
            <w:tcW w:w="0" w:type="auto"/>
            <w:tcBorders>
              <w:top w:val="nil"/>
              <w:left w:val="nil"/>
              <w:bottom w:val="single" w:sz="4" w:space="0" w:color="auto"/>
              <w:right w:val="single" w:sz="4" w:space="0" w:color="auto"/>
            </w:tcBorders>
            <w:shd w:val="clear" w:color="000000" w:fill="FFFFFF"/>
            <w:vAlign w:val="center"/>
            <w:hideMark/>
          </w:tcPr>
          <w:p w14:paraId="37383E2C" w14:textId="44327B5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2.1</w:t>
            </w:r>
          </w:p>
        </w:tc>
        <w:tc>
          <w:tcPr>
            <w:tcW w:w="0" w:type="auto"/>
            <w:tcBorders>
              <w:top w:val="nil"/>
              <w:left w:val="nil"/>
              <w:bottom w:val="single" w:sz="4" w:space="0" w:color="auto"/>
              <w:right w:val="single" w:sz="4" w:space="0" w:color="auto"/>
            </w:tcBorders>
            <w:shd w:val="clear" w:color="000000" w:fill="FFFFFF"/>
            <w:vAlign w:val="center"/>
            <w:hideMark/>
          </w:tcPr>
          <w:p w14:paraId="03B5EF83" w14:textId="6AA17E3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6.9</w:t>
            </w:r>
          </w:p>
        </w:tc>
        <w:tc>
          <w:tcPr>
            <w:tcW w:w="0" w:type="auto"/>
            <w:tcBorders>
              <w:top w:val="nil"/>
              <w:left w:val="nil"/>
              <w:bottom w:val="single" w:sz="4" w:space="0" w:color="auto"/>
              <w:right w:val="single" w:sz="4" w:space="0" w:color="auto"/>
            </w:tcBorders>
            <w:shd w:val="clear" w:color="000000" w:fill="FFFFFF"/>
            <w:vAlign w:val="center"/>
            <w:hideMark/>
          </w:tcPr>
          <w:p w14:paraId="75B219AD" w14:textId="33BF5BE2"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11.5</w:t>
            </w:r>
          </w:p>
        </w:tc>
        <w:tc>
          <w:tcPr>
            <w:tcW w:w="0" w:type="auto"/>
            <w:tcBorders>
              <w:top w:val="nil"/>
              <w:left w:val="nil"/>
              <w:bottom w:val="single" w:sz="4" w:space="0" w:color="auto"/>
              <w:right w:val="single" w:sz="4" w:space="0" w:color="auto"/>
            </w:tcBorders>
            <w:shd w:val="clear" w:color="000000" w:fill="FFFFFF"/>
            <w:vAlign w:val="center"/>
            <w:hideMark/>
          </w:tcPr>
          <w:p w14:paraId="4C8FFEAE" w14:textId="376D557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14.8</w:t>
            </w:r>
          </w:p>
        </w:tc>
        <w:tc>
          <w:tcPr>
            <w:tcW w:w="0" w:type="auto"/>
            <w:tcBorders>
              <w:top w:val="nil"/>
              <w:left w:val="nil"/>
              <w:bottom w:val="single" w:sz="4" w:space="0" w:color="auto"/>
              <w:right w:val="single" w:sz="4" w:space="0" w:color="auto"/>
            </w:tcBorders>
            <w:shd w:val="clear" w:color="000000" w:fill="FFFFFF"/>
            <w:vAlign w:val="center"/>
            <w:hideMark/>
          </w:tcPr>
          <w:p w14:paraId="4B2A245D" w14:textId="2827327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15.9</w:t>
            </w:r>
          </w:p>
        </w:tc>
        <w:tc>
          <w:tcPr>
            <w:tcW w:w="0" w:type="auto"/>
            <w:tcBorders>
              <w:top w:val="nil"/>
              <w:left w:val="nil"/>
              <w:bottom w:val="single" w:sz="4" w:space="0" w:color="auto"/>
              <w:right w:val="single" w:sz="4" w:space="0" w:color="auto"/>
            </w:tcBorders>
            <w:shd w:val="clear" w:color="000000" w:fill="FFFFFF"/>
            <w:vAlign w:val="center"/>
            <w:hideMark/>
          </w:tcPr>
          <w:p w14:paraId="2AC1E4BE" w14:textId="5416CC8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15.8</w:t>
            </w:r>
          </w:p>
        </w:tc>
        <w:tc>
          <w:tcPr>
            <w:tcW w:w="0" w:type="auto"/>
            <w:tcBorders>
              <w:top w:val="nil"/>
              <w:left w:val="nil"/>
              <w:bottom w:val="single" w:sz="4" w:space="0" w:color="auto"/>
              <w:right w:val="single" w:sz="4" w:space="0" w:color="auto"/>
            </w:tcBorders>
            <w:shd w:val="clear" w:color="000000" w:fill="FFFFFF"/>
            <w:vAlign w:val="center"/>
            <w:hideMark/>
          </w:tcPr>
          <w:p w14:paraId="6B712882" w14:textId="4BD57C9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11.8</w:t>
            </w:r>
          </w:p>
        </w:tc>
        <w:tc>
          <w:tcPr>
            <w:tcW w:w="0" w:type="auto"/>
            <w:tcBorders>
              <w:top w:val="nil"/>
              <w:left w:val="nil"/>
              <w:bottom w:val="single" w:sz="4" w:space="0" w:color="auto"/>
              <w:right w:val="single" w:sz="4" w:space="0" w:color="auto"/>
            </w:tcBorders>
            <w:shd w:val="clear" w:color="000000" w:fill="FFFFFF"/>
            <w:vAlign w:val="center"/>
            <w:hideMark/>
          </w:tcPr>
          <w:p w14:paraId="6F2BFB1C" w14:textId="4112794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7.2</w:t>
            </w:r>
          </w:p>
        </w:tc>
        <w:tc>
          <w:tcPr>
            <w:tcW w:w="0" w:type="auto"/>
            <w:tcBorders>
              <w:top w:val="nil"/>
              <w:left w:val="nil"/>
              <w:bottom w:val="single" w:sz="4" w:space="0" w:color="auto"/>
              <w:right w:val="single" w:sz="4" w:space="0" w:color="auto"/>
            </w:tcBorders>
            <w:shd w:val="clear" w:color="000000" w:fill="FFFFFF"/>
            <w:vAlign w:val="center"/>
            <w:hideMark/>
          </w:tcPr>
          <w:p w14:paraId="054D52FE" w14:textId="20D2BC8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3.4</w:t>
            </w:r>
          </w:p>
        </w:tc>
        <w:tc>
          <w:tcPr>
            <w:tcW w:w="0" w:type="auto"/>
            <w:tcBorders>
              <w:top w:val="nil"/>
              <w:left w:val="nil"/>
              <w:bottom w:val="single" w:sz="4" w:space="0" w:color="auto"/>
              <w:right w:val="single" w:sz="4" w:space="0" w:color="auto"/>
            </w:tcBorders>
            <w:shd w:val="clear" w:color="000000" w:fill="FFFFFF"/>
            <w:vAlign w:val="center"/>
            <w:hideMark/>
          </w:tcPr>
          <w:p w14:paraId="02758A75" w14:textId="55E6570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-0.9</w:t>
            </w:r>
          </w:p>
        </w:tc>
        <w:tc>
          <w:tcPr>
            <w:tcW w:w="0" w:type="auto"/>
            <w:tcBorders>
              <w:top w:val="nil"/>
              <w:left w:val="nil"/>
              <w:bottom w:val="single" w:sz="4" w:space="0" w:color="auto"/>
              <w:right w:val="single" w:sz="4" w:space="0" w:color="auto"/>
            </w:tcBorders>
            <w:shd w:val="clear" w:color="000000" w:fill="FFFFFF"/>
            <w:vAlign w:val="center"/>
            <w:hideMark/>
          </w:tcPr>
          <w:p w14:paraId="724D561C" w14:textId="40C9E64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7.1</w:t>
            </w:r>
          </w:p>
        </w:tc>
      </w:tr>
      <w:tr w:rsidR="00B6640A" w:rsidRPr="00A61F39" w14:paraId="29FA2F2D"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D594E6E"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Apsolutni maksimum</w:t>
            </w:r>
          </w:p>
        </w:tc>
        <w:tc>
          <w:tcPr>
            <w:tcW w:w="0" w:type="auto"/>
            <w:tcBorders>
              <w:top w:val="nil"/>
              <w:left w:val="nil"/>
              <w:bottom w:val="single" w:sz="4" w:space="0" w:color="auto"/>
              <w:right w:val="single" w:sz="4" w:space="0" w:color="auto"/>
            </w:tcBorders>
            <w:shd w:val="clear" w:color="000000" w:fill="FFFFFF"/>
            <w:vAlign w:val="center"/>
            <w:hideMark/>
          </w:tcPr>
          <w:p w14:paraId="6622BC82" w14:textId="752AB30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19.6</w:t>
            </w:r>
          </w:p>
        </w:tc>
        <w:tc>
          <w:tcPr>
            <w:tcW w:w="0" w:type="auto"/>
            <w:tcBorders>
              <w:top w:val="nil"/>
              <w:left w:val="nil"/>
              <w:bottom w:val="single" w:sz="4" w:space="0" w:color="auto"/>
              <w:right w:val="single" w:sz="4" w:space="0" w:color="auto"/>
            </w:tcBorders>
            <w:shd w:val="clear" w:color="000000" w:fill="FFFFFF"/>
            <w:vAlign w:val="center"/>
            <w:hideMark/>
          </w:tcPr>
          <w:p w14:paraId="5DA6AC74" w14:textId="0BCC760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23.0</w:t>
            </w:r>
          </w:p>
        </w:tc>
        <w:tc>
          <w:tcPr>
            <w:tcW w:w="0" w:type="auto"/>
            <w:tcBorders>
              <w:top w:val="nil"/>
              <w:left w:val="nil"/>
              <w:bottom w:val="single" w:sz="4" w:space="0" w:color="auto"/>
              <w:right w:val="single" w:sz="4" w:space="0" w:color="auto"/>
            </w:tcBorders>
            <w:shd w:val="clear" w:color="000000" w:fill="FFFFFF"/>
            <w:vAlign w:val="center"/>
            <w:hideMark/>
          </w:tcPr>
          <w:p w14:paraId="5E32C730" w14:textId="5636EBD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27.6</w:t>
            </w:r>
          </w:p>
        </w:tc>
        <w:tc>
          <w:tcPr>
            <w:tcW w:w="0" w:type="auto"/>
            <w:tcBorders>
              <w:top w:val="nil"/>
              <w:left w:val="nil"/>
              <w:bottom w:val="single" w:sz="4" w:space="0" w:color="auto"/>
              <w:right w:val="single" w:sz="4" w:space="0" w:color="auto"/>
            </w:tcBorders>
            <w:shd w:val="clear" w:color="000000" w:fill="FFFFFF"/>
            <w:vAlign w:val="center"/>
            <w:hideMark/>
          </w:tcPr>
          <w:p w14:paraId="5D106F9A" w14:textId="1663FED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34.0</w:t>
            </w:r>
          </w:p>
        </w:tc>
        <w:tc>
          <w:tcPr>
            <w:tcW w:w="0" w:type="auto"/>
            <w:tcBorders>
              <w:top w:val="nil"/>
              <w:left w:val="nil"/>
              <w:bottom w:val="single" w:sz="4" w:space="0" w:color="auto"/>
              <w:right w:val="single" w:sz="4" w:space="0" w:color="auto"/>
            </w:tcBorders>
            <w:shd w:val="clear" w:color="000000" w:fill="FFFFFF"/>
            <w:vAlign w:val="center"/>
            <w:hideMark/>
          </w:tcPr>
          <w:p w14:paraId="5A9647C0" w14:textId="1CCF8C7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34.1</w:t>
            </w:r>
          </w:p>
        </w:tc>
        <w:tc>
          <w:tcPr>
            <w:tcW w:w="0" w:type="auto"/>
            <w:tcBorders>
              <w:top w:val="nil"/>
              <w:left w:val="nil"/>
              <w:bottom w:val="single" w:sz="4" w:space="0" w:color="auto"/>
              <w:right w:val="single" w:sz="4" w:space="0" w:color="auto"/>
            </w:tcBorders>
            <w:shd w:val="clear" w:color="000000" w:fill="FFFFFF"/>
            <w:vAlign w:val="center"/>
            <w:hideMark/>
          </w:tcPr>
          <w:p w14:paraId="524B84AA" w14:textId="7218804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37.5</w:t>
            </w:r>
          </w:p>
        </w:tc>
        <w:tc>
          <w:tcPr>
            <w:tcW w:w="0" w:type="auto"/>
            <w:tcBorders>
              <w:top w:val="nil"/>
              <w:left w:val="nil"/>
              <w:bottom w:val="single" w:sz="4" w:space="0" w:color="auto"/>
              <w:right w:val="single" w:sz="4" w:space="0" w:color="auto"/>
            </w:tcBorders>
            <w:shd w:val="clear" w:color="000000" w:fill="FFFFFF"/>
            <w:vAlign w:val="center"/>
            <w:hideMark/>
          </w:tcPr>
          <w:p w14:paraId="362D4786" w14:textId="0D1161B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41.6</w:t>
            </w:r>
          </w:p>
        </w:tc>
        <w:tc>
          <w:tcPr>
            <w:tcW w:w="0" w:type="auto"/>
            <w:tcBorders>
              <w:top w:val="nil"/>
              <w:left w:val="nil"/>
              <w:bottom w:val="single" w:sz="4" w:space="0" w:color="auto"/>
              <w:right w:val="single" w:sz="4" w:space="0" w:color="auto"/>
            </w:tcBorders>
            <w:shd w:val="clear" w:color="000000" w:fill="FFFFFF"/>
            <w:vAlign w:val="center"/>
            <w:hideMark/>
          </w:tcPr>
          <w:p w14:paraId="021DAA63" w14:textId="590A4EA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40.1</w:t>
            </w:r>
          </w:p>
        </w:tc>
        <w:tc>
          <w:tcPr>
            <w:tcW w:w="0" w:type="auto"/>
            <w:tcBorders>
              <w:top w:val="nil"/>
              <w:left w:val="nil"/>
              <w:bottom w:val="single" w:sz="4" w:space="0" w:color="auto"/>
              <w:right w:val="single" w:sz="4" w:space="0" w:color="auto"/>
            </w:tcBorders>
            <w:shd w:val="clear" w:color="000000" w:fill="FFFFFF"/>
            <w:vAlign w:val="center"/>
            <w:hideMark/>
          </w:tcPr>
          <w:p w14:paraId="471E4F1D" w14:textId="2CFAE50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37.4</w:t>
            </w:r>
          </w:p>
        </w:tc>
        <w:tc>
          <w:tcPr>
            <w:tcW w:w="0" w:type="auto"/>
            <w:tcBorders>
              <w:top w:val="nil"/>
              <w:left w:val="nil"/>
              <w:bottom w:val="single" w:sz="4" w:space="0" w:color="auto"/>
              <w:right w:val="single" w:sz="4" w:space="0" w:color="auto"/>
            </w:tcBorders>
            <w:shd w:val="clear" w:color="000000" w:fill="FFFFFF"/>
            <w:vAlign w:val="center"/>
            <w:hideMark/>
          </w:tcPr>
          <w:p w14:paraId="70CDD963" w14:textId="03A38AF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32.0</w:t>
            </w:r>
          </w:p>
        </w:tc>
        <w:tc>
          <w:tcPr>
            <w:tcW w:w="0" w:type="auto"/>
            <w:tcBorders>
              <w:top w:val="nil"/>
              <w:left w:val="nil"/>
              <w:bottom w:val="single" w:sz="4" w:space="0" w:color="auto"/>
              <w:right w:val="single" w:sz="4" w:space="0" w:color="auto"/>
            </w:tcBorders>
            <w:shd w:val="clear" w:color="000000" w:fill="FFFFFF"/>
            <w:vAlign w:val="center"/>
            <w:hideMark/>
          </w:tcPr>
          <w:p w14:paraId="2419913E" w14:textId="189E515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25.7</w:t>
            </w:r>
          </w:p>
        </w:tc>
        <w:tc>
          <w:tcPr>
            <w:tcW w:w="0" w:type="auto"/>
            <w:tcBorders>
              <w:top w:val="nil"/>
              <w:left w:val="nil"/>
              <w:bottom w:val="single" w:sz="4" w:space="0" w:color="auto"/>
              <w:right w:val="single" w:sz="4" w:space="0" w:color="auto"/>
            </w:tcBorders>
            <w:shd w:val="clear" w:color="000000" w:fill="FFFFFF"/>
            <w:vAlign w:val="center"/>
            <w:hideMark/>
          </w:tcPr>
          <w:p w14:paraId="03E5CF1E" w14:textId="60602EB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18.4</w:t>
            </w:r>
          </w:p>
        </w:tc>
        <w:tc>
          <w:tcPr>
            <w:tcW w:w="0" w:type="auto"/>
            <w:tcBorders>
              <w:top w:val="nil"/>
              <w:left w:val="nil"/>
              <w:bottom w:val="single" w:sz="4" w:space="0" w:color="auto"/>
              <w:right w:val="single" w:sz="4" w:space="0" w:color="auto"/>
            </w:tcBorders>
            <w:shd w:val="clear" w:color="000000" w:fill="FFFFFF"/>
            <w:vAlign w:val="center"/>
            <w:hideMark/>
          </w:tcPr>
          <w:p w14:paraId="22477257" w14:textId="06DFFDE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41.6</w:t>
            </w:r>
          </w:p>
        </w:tc>
      </w:tr>
      <w:tr w:rsidR="00B6640A" w:rsidRPr="00A61F39" w14:paraId="4E92C534"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DF09455"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Apsolutni minimum</w:t>
            </w:r>
          </w:p>
        </w:tc>
        <w:tc>
          <w:tcPr>
            <w:tcW w:w="0" w:type="auto"/>
            <w:tcBorders>
              <w:top w:val="nil"/>
              <w:left w:val="nil"/>
              <w:bottom w:val="single" w:sz="4" w:space="0" w:color="auto"/>
              <w:right w:val="single" w:sz="4" w:space="0" w:color="auto"/>
            </w:tcBorders>
            <w:shd w:val="clear" w:color="000000" w:fill="FFFFFF"/>
            <w:vAlign w:val="center"/>
            <w:hideMark/>
          </w:tcPr>
          <w:p w14:paraId="1177698F" w14:textId="07E2076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-22.0</w:t>
            </w:r>
          </w:p>
        </w:tc>
        <w:tc>
          <w:tcPr>
            <w:tcW w:w="0" w:type="auto"/>
            <w:tcBorders>
              <w:top w:val="nil"/>
              <w:left w:val="nil"/>
              <w:bottom w:val="single" w:sz="4" w:space="0" w:color="auto"/>
              <w:right w:val="single" w:sz="4" w:space="0" w:color="auto"/>
            </w:tcBorders>
            <w:shd w:val="clear" w:color="000000" w:fill="FFFFFF"/>
            <w:vAlign w:val="center"/>
            <w:hideMark/>
          </w:tcPr>
          <w:p w14:paraId="2D193CFC" w14:textId="6935C5F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-28.1</w:t>
            </w:r>
          </w:p>
        </w:tc>
        <w:tc>
          <w:tcPr>
            <w:tcW w:w="0" w:type="auto"/>
            <w:tcBorders>
              <w:top w:val="nil"/>
              <w:left w:val="nil"/>
              <w:bottom w:val="single" w:sz="4" w:space="0" w:color="auto"/>
              <w:right w:val="single" w:sz="4" w:space="0" w:color="auto"/>
            </w:tcBorders>
            <w:shd w:val="clear" w:color="000000" w:fill="FFFFFF"/>
            <w:vAlign w:val="center"/>
            <w:hideMark/>
          </w:tcPr>
          <w:p w14:paraId="3C456591" w14:textId="16D4194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-17.6</w:t>
            </w:r>
          </w:p>
        </w:tc>
        <w:tc>
          <w:tcPr>
            <w:tcW w:w="0" w:type="auto"/>
            <w:tcBorders>
              <w:top w:val="nil"/>
              <w:left w:val="nil"/>
              <w:bottom w:val="single" w:sz="4" w:space="0" w:color="auto"/>
              <w:right w:val="single" w:sz="4" w:space="0" w:color="auto"/>
            </w:tcBorders>
            <w:shd w:val="clear" w:color="000000" w:fill="FFFFFF"/>
            <w:vAlign w:val="center"/>
            <w:hideMark/>
          </w:tcPr>
          <w:p w14:paraId="4D56333B" w14:textId="7B48BB4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-6.2</w:t>
            </w:r>
          </w:p>
        </w:tc>
        <w:tc>
          <w:tcPr>
            <w:tcW w:w="0" w:type="auto"/>
            <w:tcBorders>
              <w:top w:val="nil"/>
              <w:left w:val="nil"/>
              <w:bottom w:val="single" w:sz="4" w:space="0" w:color="auto"/>
              <w:right w:val="single" w:sz="4" w:space="0" w:color="auto"/>
            </w:tcBorders>
            <w:shd w:val="clear" w:color="000000" w:fill="FFFFFF"/>
            <w:vAlign w:val="center"/>
            <w:hideMark/>
          </w:tcPr>
          <w:p w14:paraId="7EF84A2D" w14:textId="1CCB6C4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000000" w:fill="FFFFFF"/>
            <w:vAlign w:val="center"/>
            <w:hideMark/>
          </w:tcPr>
          <w:p w14:paraId="1642A832" w14:textId="39D2524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5.7</w:t>
            </w:r>
          </w:p>
        </w:tc>
        <w:tc>
          <w:tcPr>
            <w:tcW w:w="0" w:type="auto"/>
            <w:tcBorders>
              <w:top w:val="nil"/>
              <w:left w:val="nil"/>
              <w:bottom w:val="single" w:sz="4" w:space="0" w:color="auto"/>
              <w:right w:val="single" w:sz="4" w:space="0" w:color="auto"/>
            </w:tcBorders>
            <w:shd w:val="clear" w:color="000000" w:fill="FFFFFF"/>
            <w:vAlign w:val="center"/>
            <w:hideMark/>
          </w:tcPr>
          <w:p w14:paraId="163B45C8" w14:textId="6C80351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6.5</w:t>
            </w:r>
          </w:p>
        </w:tc>
        <w:tc>
          <w:tcPr>
            <w:tcW w:w="0" w:type="auto"/>
            <w:tcBorders>
              <w:top w:val="nil"/>
              <w:left w:val="nil"/>
              <w:bottom w:val="single" w:sz="4" w:space="0" w:color="auto"/>
              <w:right w:val="single" w:sz="4" w:space="0" w:color="auto"/>
            </w:tcBorders>
            <w:shd w:val="clear" w:color="000000" w:fill="FFFFFF"/>
            <w:vAlign w:val="center"/>
            <w:hideMark/>
          </w:tcPr>
          <w:p w14:paraId="7AF0C54C" w14:textId="217372A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6.4</w:t>
            </w:r>
          </w:p>
        </w:tc>
        <w:tc>
          <w:tcPr>
            <w:tcW w:w="0" w:type="auto"/>
            <w:tcBorders>
              <w:top w:val="nil"/>
              <w:left w:val="nil"/>
              <w:bottom w:val="single" w:sz="4" w:space="0" w:color="auto"/>
              <w:right w:val="single" w:sz="4" w:space="0" w:color="auto"/>
            </w:tcBorders>
            <w:shd w:val="clear" w:color="000000" w:fill="FFFFFF"/>
            <w:vAlign w:val="center"/>
            <w:hideMark/>
          </w:tcPr>
          <w:p w14:paraId="01CDE4EE" w14:textId="0DEC4C8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0.0</w:t>
            </w:r>
          </w:p>
        </w:tc>
        <w:tc>
          <w:tcPr>
            <w:tcW w:w="0" w:type="auto"/>
            <w:tcBorders>
              <w:top w:val="nil"/>
              <w:left w:val="nil"/>
              <w:bottom w:val="single" w:sz="4" w:space="0" w:color="auto"/>
              <w:right w:val="single" w:sz="4" w:space="0" w:color="auto"/>
            </w:tcBorders>
            <w:shd w:val="clear" w:color="000000" w:fill="FFFFFF"/>
            <w:vAlign w:val="center"/>
            <w:hideMark/>
          </w:tcPr>
          <w:p w14:paraId="52D43CBA" w14:textId="5701E28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-7.2</w:t>
            </w:r>
          </w:p>
        </w:tc>
        <w:tc>
          <w:tcPr>
            <w:tcW w:w="0" w:type="auto"/>
            <w:tcBorders>
              <w:top w:val="nil"/>
              <w:left w:val="nil"/>
              <w:bottom w:val="single" w:sz="4" w:space="0" w:color="auto"/>
              <w:right w:val="single" w:sz="4" w:space="0" w:color="auto"/>
            </w:tcBorders>
            <w:shd w:val="clear" w:color="000000" w:fill="FFFFFF"/>
            <w:vAlign w:val="center"/>
            <w:hideMark/>
          </w:tcPr>
          <w:p w14:paraId="332A833D" w14:textId="1E37E3D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-9.4</w:t>
            </w:r>
          </w:p>
        </w:tc>
        <w:tc>
          <w:tcPr>
            <w:tcW w:w="0" w:type="auto"/>
            <w:tcBorders>
              <w:top w:val="nil"/>
              <w:left w:val="nil"/>
              <w:bottom w:val="single" w:sz="4" w:space="0" w:color="auto"/>
              <w:right w:val="single" w:sz="4" w:space="0" w:color="auto"/>
            </w:tcBorders>
            <w:shd w:val="clear" w:color="000000" w:fill="FFFFFF"/>
            <w:vAlign w:val="center"/>
            <w:hideMark/>
          </w:tcPr>
          <w:p w14:paraId="00F99993" w14:textId="700DA9B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-19.5</w:t>
            </w:r>
          </w:p>
        </w:tc>
        <w:tc>
          <w:tcPr>
            <w:tcW w:w="0" w:type="auto"/>
            <w:tcBorders>
              <w:top w:val="nil"/>
              <w:left w:val="nil"/>
              <w:bottom w:val="single" w:sz="4" w:space="0" w:color="auto"/>
              <w:right w:val="single" w:sz="4" w:space="0" w:color="auto"/>
            </w:tcBorders>
            <w:shd w:val="clear" w:color="000000" w:fill="FFFFFF"/>
            <w:vAlign w:val="center"/>
            <w:hideMark/>
          </w:tcPr>
          <w:p w14:paraId="02854AC9" w14:textId="382AE62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-28.1</w:t>
            </w:r>
          </w:p>
        </w:tc>
      </w:tr>
      <w:tr w:rsidR="00B6640A" w:rsidRPr="00A61F39" w14:paraId="7DC12FF7"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A44C77"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Sr. br. mraznih dana</w:t>
            </w:r>
          </w:p>
        </w:tc>
        <w:tc>
          <w:tcPr>
            <w:tcW w:w="0" w:type="auto"/>
            <w:tcBorders>
              <w:top w:val="nil"/>
              <w:left w:val="nil"/>
              <w:bottom w:val="single" w:sz="4" w:space="0" w:color="auto"/>
              <w:right w:val="single" w:sz="4" w:space="0" w:color="auto"/>
            </w:tcBorders>
            <w:shd w:val="clear" w:color="000000" w:fill="FFFFFF"/>
            <w:vAlign w:val="center"/>
            <w:hideMark/>
          </w:tcPr>
          <w:p w14:paraId="0D166A65" w14:textId="1381A3C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19.8</w:t>
            </w:r>
          </w:p>
        </w:tc>
        <w:tc>
          <w:tcPr>
            <w:tcW w:w="0" w:type="auto"/>
            <w:tcBorders>
              <w:top w:val="nil"/>
              <w:left w:val="nil"/>
              <w:bottom w:val="single" w:sz="4" w:space="0" w:color="auto"/>
              <w:right w:val="single" w:sz="4" w:space="0" w:color="auto"/>
            </w:tcBorders>
            <w:shd w:val="clear" w:color="000000" w:fill="FFFFFF"/>
            <w:vAlign w:val="center"/>
            <w:hideMark/>
          </w:tcPr>
          <w:p w14:paraId="2FFC4D3B" w14:textId="6CAB810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15.6</w:t>
            </w:r>
          </w:p>
        </w:tc>
        <w:tc>
          <w:tcPr>
            <w:tcW w:w="0" w:type="auto"/>
            <w:tcBorders>
              <w:top w:val="nil"/>
              <w:left w:val="nil"/>
              <w:bottom w:val="single" w:sz="4" w:space="0" w:color="auto"/>
              <w:right w:val="single" w:sz="4" w:space="0" w:color="auto"/>
            </w:tcBorders>
            <w:shd w:val="clear" w:color="000000" w:fill="FFFFFF"/>
            <w:vAlign w:val="center"/>
            <w:hideMark/>
          </w:tcPr>
          <w:p w14:paraId="7D2B8E2C" w14:textId="416206D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9.7</w:t>
            </w:r>
          </w:p>
        </w:tc>
        <w:tc>
          <w:tcPr>
            <w:tcW w:w="0" w:type="auto"/>
            <w:tcBorders>
              <w:top w:val="nil"/>
              <w:left w:val="nil"/>
              <w:bottom w:val="single" w:sz="4" w:space="0" w:color="auto"/>
              <w:right w:val="single" w:sz="4" w:space="0" w:color="auto"/>
            </w:tcBorders>
            <w:shd w:val="clear" w:color="000000" w:fill="FFFFFF"/>
            <w:vAlign w:val="center"/>
            <w:hideMark/>
          </w:tcPr>
          <w:p w14:paraId="0AFA219A" w14:textId="5A528EE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w:t>
            </w:r>
          </w:p>
        </w:tc>
        <w:tc>
          <w:tcPr>
            <w:tcW w:w="0" w:type="auto"/>
            <w:tcBorders>
              <w:top w:val="nil"/>
              <w:left w:val="nil"/>
              <w:bottom w:val="single" w:sz="4" w:space="0" w:color="auto"/>
              <w:right w:val="single" w:sz="4" w:space="0" w:color="auto"/>
            </w:tcBorders>
            <w:shd w:val="clear" w:color="000000" w:fill="FFFFFF"/>
            <w:vAlign w:val="center"/>
            <w:hideMark/>
          </w:tcPr>
          <w:p w14:paraId="38E7CEE9" w14:textId="3F560A8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2FF9A2CD" w14:textId="1F277A0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16E76A5E" w14:textId="1F79C37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46E84E19" w14:textId="40F9257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5908E687" w14:textId="3F727A1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4580B3E4" w14:textId="6619AE8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2.2</w:t>
            </w:r>
          </w:p>
        </w:tc>
        <w:tc>
          <w:tcPr>
            <w:tcW w:w="0" w:type="auto"/>
            <w:tcBorders>
              <w:top w:val="nil"/>
              <w:left w:val="nil"/>
              <w:bottom w:val="single" w:sz="4" w:space="0" w:color="auto"/>
              <w:right w:val="single" w:sz="4" w:space="0" w:color="auto"/>
            </w:tcBorders>
            <w:shd w:val="clear" w:color="000000" w:fill="FFFFFF"/>
            <w:vAlign w:val="center"/>
            <w:hideMark/>
          </w:tcPr>
          <w:p w14:paraId="75820C6A" w14:textId="4592F2F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7.3</w:t>
            </w:r>
          </w:p>
        </w:tc>
        <w:tc>
          <w:tcPr>
            <w:tcW w:w="0" w:type="auto"/>
            <w:tcBorders>
              <w:top w:val="nil"/>
              <w:left w:val="nil"/>
              <w:bottom w:val="single" w:sz="4" w:space="0" w:color="auto"/>
              <w:right w:val="single" w:sz="4" w:space="0" w:color="auto"/>
            </w:tcBorders>
            <w:shd w:val="clear" w:color="000000" w:fill="FFFFFF"/>
            <w:vAlign w:val="center"/>
            <w:hideMark/>
          </w:tcPr>
          <w:p w14:paraId="19232F81" w14:textId="15955E7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16.3</w:t>
            </w:r>
          </w:p>
        </w:tc>
        <w:tc>
          <w:tcPr>
            <w:tcW w:w="0" w:type="auto"/>
            <w:tcBorders>
              <w:top w:val="nil"/>
              <w:left w:val="nil"/>
              <w:bottom w:val="single" w:sz="4" w:space="0" w:color="auto"/>
              <w:right w:val="single" w:sz="4" w:space="0" w:color="auto"/>
            </w:tcBorders>
            <w:shd w:val="clear" w:color="000000" w:fill="FFFFFF"/>
            <w:vAlign w:val="center"/>
            <w:hideMark/>
          </w:tcPr>
          <w:p w14:paraId="75E2180A" w14:textId="4D32252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72.1</w:t>
            </w:r>
          </w:p>
        </w:tc>
      </w:tr>
      <w:tr w:rsidR="00B6640A" w:rsidRPr="00A61F39" w14:paraId="07C3D115" w14:textId="77777777" w:rsidTr="001E198D">
        <w:trPr>
          <w:trHeight w:val="3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75A0C24"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lastRenderedPageBreak/>
              <w:t>Sr. br. tropskih dana</w:t>
            </w:r>
          </w:p>
        </w:tc>
        <w:tc>
          <w:tcPr>
            <w:tcW w:w="0" w:type="auto"/>
            <w:tcBorders>
              <w:top w:val="nil"/>
              <w:left w:val="nil"/>
              <w:bottom w:val="single" w:sz="4" w:space="0" w:color="auto"/>
              <w:right w:val="single" w:sz="4" w:space="0" w:color="auto"/>
            </w:tcBorders>
            <w:shd w:val="clear" w:color="000000" w:fill="FFFFFF"/>
            <w:vAlign w:val="center"/>
            <w:hideMark/>
          </w:tcPr>
          <w:p w14:paraId="5490B331" w14:textId="53C5880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4E375137" w14:textId="2EBB958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3B3392D5" w14:textId="1FDCCC0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4494C5C7" w14:textId="0DAABCF6"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0.3</w:t>
            </w:r>
          </w:p>
        </w:tc>
        <w:tc>
          <w:tcPr>
            <w:tcW w:w="0" w:type="auto"/>
            <w:tcBorders>
              <w:top w:val="nil"/>
              <w:left w:val="nil"/>
              <w:bottom w:val="single" w:sz="4" w:space="0" w:color="auto"/>
              <w:right w:val="single" w:sz="4" w:space="0" w:color="auto"/>
            </w:tcBorders>
            <w:shd w:val="clear" w:color="000000" w:fill="FFFFFF"/>
            <w:vAlign w:val="center"/>
            <w:hideMark/>
          </w:tcPr>
          <w:p w14:paraId="1A743950" w14:textId="618531D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2.4</w:t>
            </w:r>
          </w:p>
        </w:tc>
        <w:tc>
          <w:tcPr>
            <w:tcW w:w="0" w:type="auto"/>
            <w:tcBorders>
              <w:top w:val="nil"/>
              <w:left w:val="nil"/>
              <w:bottom w:val="single" w:sz="4" w:space="0" w:color="auto"/>
              <w:right w:val="single" w:sz="4" w:space="0" w:color="auto"/>
            </w:tcBorders>
            <w:shd w:val="clear" w:color="000000" w:fill="FFFFFF"/>
            <w:vAlign w:val="center"/>
            <w:hideMark/>
          </w:tcPr>
          <w:p w14:paraId="77C7799E" w14:textId="4948A9C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8.6</w:t>
            </w:r>
          </w:p>
        </w:tc>
        <w:tc>
          <w:tcPr>
            <w:tcW w:w="0" w:type="auto"/>
            <w:tcBorders>
              <w:top w:val="nil"/>
              <w:left w:val="nil"/>
              <w:bottom w:val="single" w:sz="4" w:space="0" w:color="auto"/>
              <w:right w:val="single" w:sz="4" w:space="0" w:color="auto"/>
            </w:tcBorders>
            <w:shd w:val="clear" w:color="000000" w:fill="FFFFFF"/>
            <w:vAlign w:val="center"/>
            <w:hideMark/>
          </w:tcPr>
          <w:p w14:paraId="3A918E25" w14:textId="72BE20B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14.1</w:t>
            </w:r>
          </w:p>
        </w:tc>
        <w:tc>
          <w:tcPr>
            <w:tcW w:w="0" w:type="auto"/>
            <w:tcBorders>
              <w:top w:val="nil"/>
              <w:left w:val="nil"/>
              <w:bottom w:val="single" w:sz="4" w:space="0" w:color="auto"/>
              <w:right w:val="single" w:sz="4" w:space="0" w:color="auto"/>
            </w:tcBorders>
            <w:shd w:val="clear" w:color="000000" w:fill="FFFFFF"/>
            <w:vAlign w:val="center"/>
            <w:hideMark/>
          </w:tcPr>
          <w:p w14:paraId="7D070312" w14:textId="256A781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15.2</w:t>
            </w:r>
          </w:p>
        </w:tc>
        <w:tc>
          <w:tcPr>
            <w:tcW w:w="0" w:type="auto"/>
            <w:tcBorders>
              <w:top w:val="nil"/>
              <w:left w:val="nil"/>
              <w:bottom w:val="single" w:sz="4" w:space="0" w:color="auto"/>
              <w:right w:val="single" w:sz="4" w:space="0" w:color="auto"/>
            </w:tcBorders>
            <w:shd w:val="clear" w:color="000000" w:fill="FFFFFF"/>
            <w:vAlign w:val="center"/>
            <w:hideMark/>
          </w:tcPr>
          <w:p w14:paraId="110DBD62" w14:textId="081DBB2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3.7</w:t>
            </w:r>
          </w:p>
        </w:tc>
        <w:tc>
          <w:tcPr>
            <w:tcW w:w="0" w:type="auto"/>
            <w:tcBorders>
              <w:top w:val="nil"/>
              <w:left w:val="nil"/>
              <w:bottom w:val="single" w:sz="4" w:space="0" w:color="auto"/>
              <w:right w:val="single" w:sz="4" w:space="0" w:color="auto"/>
            </w:tcBorders>
            <w:shd w:val="clear" w:color="000000" w:fill="FFFFFF"/>
            <w:vAlign w:val="center"/>
            <w:hideMark/>
          </w:tcPr>
          <w:p w14:paraId="5727052F" w14:textId="2786C89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0.1</w:t>
            </w:r>
          </w:p>
        </w:tc>
        <w:tc>
          <w:tcPr>
            <w:tcW w:w="0" w:type="auto"/>
            <w:tcBorders>
              <w:top w:val="nil"/>
              <w:left w:val="nil"/>
              <w:bottom w:val="single" w:sz="4" w:space="0" w:color="auto"/>
              <w:right w:val="single" w:sz="4" w:space="0" w:color="auto"/>
            </w:tcBorders>
            <w:shd w:val="clear" w:color="000000" w:fill="FFFFFF"/>
            <w:vAlign w:val="center"/>
            <w:hideMark/>
          </w:tcPr>
          <w:p w14:paraId="0EFEB8D7" w14:textId="63FC7FB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5D05BEA2" w14:textId="211B29B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0" w:type="auto"/>
            <w:tcBorders>
              <w:top w:val="nil"/>
              <w:left w:val="nil"/>
              <w:bottom w:val="single" w:sz="4" w:space="0" w:color="auto"/>
              <w:right w:val="single" w:sz="4" w:space="0" w:color="auto"/>
            </w:tcBorders>
            <w:shd w:val="clear" w:color="000000" w:fill="FFFFFF"/>
            <w:vAlign w:val="center"/>
            <w:hideMark/>
          </w:tcPr>
          <w:p w14:paraId="406F4556" w14:textId="7F307DE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44.4</w:t>
            </w:r>
          </w:p>
        </w:tc>
      </w:tr>
    </w:tbl>
    <w:p w14:paraId="7E38C820" w14:textId="258D53CA"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Iz tabelarnog pregleda vidi se da srednja godišnja temperatura vazduha za posmatrani period iznosi 11,9 C°, najmanja srednja mesečna temperatura je u januaru</w:t>
      </w:r>
      <w:r w:rsidR="000730F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i iznosi 0,7 C°, a najviša srednja mesečna temperatura je u julu od 22,3 C°. Najviša srednja maksimala vrednost za posmatrani period je u avgustu</w:t>
      </w:r>
      <w:r w:rsidR="000730F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i iznosi 29,3 C°, dok je najmanja srednja minimalna vrednost tepmeratura vazduha u januaru</w:t>
      </w:r>
      <w:r w:rsidR="000730F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i iznosi -2,6 C°.</w:t>
      </w:r>
    </w:p>
    <w:p w14:paraId="636267FD" w14:textId="77777777"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Apsolutne ekstremne temperature vazduha kreću se od -27,6 C° do 42,1 C°, sa apsolutnim kolebanjem za date vrednosti od 69,7 C°. Temperature ispod 0 C° javljaju se od oktobra do aprila, prosečan broj mraznih dana tokom godine za posmatrani period je 76,1 dan. Srednji godišnji broj tropskih dana (temperatura vazduha preko 30 C°) iznosi 39,8 dana.</w:t>
      </w:r>
    </w:p>
    <w:p w14:paraId="513C3232"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348" w:name="_Toc236993734"/>
      <w:r w:rsidRPr="00A61F39">
        <w:rPr>
          <w:rFonts w:ascii="Times New Roman" w:eastAsiaTheme="majorEastAsia" w:hAnsi="Times New Roman" w:cs="Times New Roman"/>
          <w:b/>
          <w:bCs/>
          <w:noProof/>
          <w:color w:val="4472C4" w:themeColor="accent1"/>
          <w:sz w:val="24"/>
          <w:lang w:val="sr-Latn-RS"/>
        </w:rPr>
        <w:t>1.8.2 Padavine</w:t>
      </w:r>
      <w:bookmarkEnd w:id="348"/>
    </w:p>
    <w:p w14:paraId="0D5E877A" w14:textId="39D4228F"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Padavine su takođe bitan klimatski element čija količina i raspored direktno utiče na opstanak, razvoj i raspored šumske i druge vegetacije. Srednje količine padavina po mesecima i godišnje za posmatrani period date su u sledećoj tabeli.</w:t>
      </w:r>
    </w:p>
    <w:p w14:paraId="4D4E0231"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br.4. Prosečne vrednosi padavina za perod 1991-2020 godina</w:t>
      </w:r>
    </w:p>
    <w:tbl>
      <w:tblPr>
        <w:tblW w:w="11120" w:type="dxa"/>
        <w:jc w:val="center"/>
        <w:tblLook w:val="04A0" w:firstRow="1" w:lastRow="0" w:firstColumn="1" w:lastColumn="0" w:noHBand="0" w:noVBand="1"/>
      </w:tblPr>
      <w:tblGrid>
        <w:gridCol w:w="2740"/>
        <w:gridCol w:w="640"/>
        <w:gridCol w:w="620"/>
        <w:gridCol w:w="640"/>
        <w:gridCol w:w="640"/>
        <w:gridCol w:w="640"/>
        <w:gridCol w:w="640"/>
        <w:gridCol w:w="640"/>
        <w:gridCol w:w="640"/>
        <w:gridCol w:w="640"/>
        <w:gridCol w:w="640"/>
        <w:gridCol w:w="620"/>
        <w:gridCol w:w="620"/>
        <w:gridCol w:w="760"/>
      </w:tblGrid>
      <w:tr w:rsidR="00B05701" w:rsidRPr="00A61F39" w14:paraId="39B6F606" w14:textId="77777777" w:rsidTr="001E198D">
        <w:trPr>
          <w:trHeight w:val="340"/>
          <w:tblHeader/>
          <w:jc w:val="center"/>
        </w:trPr>
        <w:tc>
          <w:tcPr>
            <w:tcW w:w="11120" w:type="dxa"/>
            <w:gridSpan w:val="14"/>
            <w:tcBorders>
              <w:top w:val="single" w:sz="4" w:space="0" w:color="auto"/>
              <w:left w:val="single" w:sz="8" w:space="0" w:color="auto"/>
              <w:bottom w:val="single" w:sz="4" w:space="0" w:color="auto"/>
              <w:right w:val="single" w:sz="8" w:space="0" w:color="000000"/>
            </w:tcBorders>
            <w:shd w:val="clear" w:color="auto" w:fill="BFBFBF" w:themeFill="background1" w:themeFillShade="BF"/>
            <w:vAlign w:val="center"/>
            <w:hideMark/>
          </w:tcPr>
          <w:p w14:paraId="44B6F3E2"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PADAVINE (mm)</w:t>
            </w:r>
          </w:p>
        </w:tc>
      </w:tr>
      <w:tr w:rsidR="00B05701" w:rsidRPr="00A61F39" w14:paraId="39DEB119"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auto" w:fill="BFBFBF" w:themeFill="background1" w:themeFillShade="BF"/>
            <w:vAlign w:val="center"/>
            <w:hideMark/>
          </w:tcPr>
          <w:p w14:paraId="3B09249D" w14:textId="77777777" w:rsidR="00B05701" w:rsidRPr="00A61F39" w:rsidRDefault="00B05701" w:rsidP="001E198D">
            <w:pPr>
              <w:spacing w:after="0" w:line="240" w:lineRule="auto"/>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Parametar</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68CE6C1B"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jan</w:t>
            </w:r>
          </w:p>
        </w:tc>
        <w:tc>
          <w:tcPr>
            <w:tcW w:w="620" w:type="dxa"/>
            <w:tcBorders>
              <w:top w:val="nil"/>
              <w:left w:val="nil"/>
              <w:bottom w:val="single" w:sz="4" w:space="0" w:color="auto"/>
              <w:right w:val="single" w:sz="4" w:space="0" w:color="auto"/>
            </w:tcBorders>
            <w:shd w:val="clear" w:color="auto" w:fill="BFBFBF" w:themeFill="background1" w:themeFillShade="BF"/>
            <w:vAlign w:val="center"/>
            <w:hideMark/>
          </w:tcPr>
          <w:p w14:paraId="5216362D"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feb</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39294B8B"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mar</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0043DC41"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apr</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46656B66"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maj</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3BD61454"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jun</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1ED6AE70"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jul</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2CEEC2F3"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avg</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5EB9A9F6"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sep</w:t>
            </w:r>
          </w:p>
        </w:tc>
        <w:tc>
          <w:tcPr>
            <w:tcW w:w="640" w:type="dxa"/>
            <w:tcBorders>
              <w:top w:val="nil"/>
              <w:left w:val="nil"/>
              <w:bottom w:val="single" w:sz="4" w:space="0" w:color="auto"/>
              <w:right w:val="single" w:sz="4" w:space="0" w:color="auto"/>
            </w:tcBorders>
            <w:shd w:val="clear" w:color="auto" w:fill="BFBFBF" w:themeFill="background1" w:themeFillShade="BF"/>
            <w:vAlign w:val="center"/>
            <w:hideMark/>
          </w:tcPr>
          <w:p w14:paraId="13BA195D"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okt</w:t>
            </w:r>
          </w:p>
        </w:tc>
        <w:tc>
          <w:tcPr>
            <w:tcW w:w="620" w:type="dxa"/>
            <w:tcBorders>
              <w:top w:val="nil"/>
              <w:left w:val="nil"/>
              <w:bottom w:val="single" w:sz="4" w:space="0" w:color="auto"/>
              <w:right w:val="single" w:sz="4" w:space="0" w:color="auto"/>
            </w:tcBorders>
            <w:shd w:val="clear" w:color="auto" w:fill="BFBFBF" w:themeFill="background1" w:themeFillShade="BF"/>
            <w:vAlign w:val="center"/>
            <w:hideMark/>
          </w:tcPr>
          <w:p w14:paraId="656BB3D7"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nov</w:t>
            </w:r>
          </w:p>
        </w:tc>
        <w:tc>
          <w:tcPr>
            <w:tcW w:w="620" w:type="dxa"/>
            <w:tcBorders>
              <w:top w:val="nil"/>
              <w:left w:val="nil"/>
              <w:bottom w:val="single" w:sz="4" w:space="0" w:color="auto"/>
              <w:right w:val="single" w:sz="4" w:space="0" w:color="auto"/>
            </w:tcBorders>
            <w:shd w:val="clear" w:color="auto" w:fill="BFBFBF" w:themeFill="background1" w:themeFillShade="BF"/>
            <w:vAlign w:val="center"/>
            <w:hideMark/>
          </w:tcPr>
          <w:p w14:paraId="6FDF1BA4"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dec</w:t>
            </w:r>
          </w:p>
        </w:tc>
        <w:tc>
          <w:tcPr>
            <w:tcW w:w="760" w:type="dxa"/>
            <w:tcBorders>
              <w:top w:val="nil"/>
              <w:left w:val="nil"/>
              <w:bottom w:val="single" w:sz="4" w:space="0" w:color="auto"/>
              <w:right w:val="single" w:sz="8" w:space="0" w:color="auto"/>
            </w:tcBorders>
            <w:shd w:val="clear" w:color="auto" w:fill="BFBFBF" w:themeFill="background1" w:themeFillShade="BF"/>
            <w:vAlign w:val="center"/>
            <w:hideMark/>
          </w:tcPr>
          <w:p w14:paraId="5D3448EE"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god.</w:t>
            </w:r>
          </w:p>
        </w:tc>
      </w:tr>
      <w:tr w:rsidR="00B6640A" w:rsidRPr="00A61F39" w14:paraId="13FAB25B"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tcPr>
          <w:p w14:paraId="2F3CCF5E"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Sr. mesečna suma</w:t>
            </w:r>
          </w:p>
        </w:tc>
        <w:tc>
          <w:tcPr>
            <w:tcW w:w="640" w:type="dxa"/>
            <w:tcBorders>
              <w:top w:val="nil"/>
              <w:left w:val="nil"/>
              <w:bottom w:val="single" w:sz="4" w:space="0" w:color="auto"/>
              <w:right w:val="single" w:sz="4" w:space="0" w:color="auto"/>
            </w:tcBorders>
            <w:shd w:val="clear" w:color="000000" w:fill="FFFFFF"/>
            <w:vAlign w:val="center"/>
          </w:tcPr>
          <w:p w14:paraId="4AEC2755" w14:textId="3718795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37.4</w:t>
            </w:r>
          </w:p>
        </w:tc>
        <w:tc>
          <w:tcPr>
            <w:tcW w:w="620" w:type="dxa"/>
            <w:tcBorders>
              <w:top w:val="nil"/>
              <w:left w:val="nil"/>
              <w:bottom w:val="single" w:sz="4" w:space="0" w:color="auto"/>
              <w:right w:val="single" w:sz="4" w:space="0" w:color="auto"/>
            </w:tcBorders>
            <w:shd w:val="clear" w:color="000000" w:fill="FFFFFF"/>
            <w:vAlign w:val="center"/>
          </w:tcPr>
          <w:p w14:paraId="60ADCE14" w14:textId="7A5E11C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34.2</w:t>
            </w:r>
          </w:p>
        </w:tc>
        <w:tc>
          <w:tcPr>
            <w:tcW w:w="640" w:type="dxa"/>
            <w:tcBorders>
              <w:top w:val="nil"/>
              <w:left w:val="nil"/>
              <w:bottom w:val="single" w:sz="4" w:space="0" w:color="auto"/>
              <w:right w:val="single" w:sz="4" w:space="0" w:color="auto"/>
            </w:tcBorders>
            <w:shd w:val="clear" w:color="000000" w:fill="FFFFFF"/>
            <w:vAlign w:val="center"/>
          </w:tcPr>
          <w:p w14:paraId="06C7CC2E" w14:textId="7E0269E6"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35.5</w:t>
            </w:r>
          </w:p>
        </w:tc>
        <w:tc>
          <w:tcPr>
            <w:tcW w:w="640" w:type="dxa"/>
            <w:tcBorders>
              <w:top w:val="nil"/>
              <w:left w:val="nil"/>
              <w:bottom w:val="single" w:sz="4" w:space="0" w:color="auto"/>
              <w:right w:val="single" w:sz="4" w:space="0" w:color="auto"/>
            </w:tcBorders>
            <w:shd w:val="clear" w:color="000000" w:fill="FFFFFF"/>
            <w:vAlign w:val="center"/>
          </w:tcPr>
          <w:p w14:paraId="39F0BE4D" w14:textId="168CA40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49.2</w:t>
            </w:r>
          </w:p>
        </w:tc>
        <w:tc>
          <w:tcPr>
            <w:tcW w:w="640" w:type="dxa"/>
            <w:tcBorders>
              <w:top w:val="nil"/>
              <w:left w:val="nil"/>
              <w:bottom w:val="single" w:sz="4" w:space="0" w:color="auto"/>
              <w:right w:val="single" w:sz="4" w:space="0" w:color="auto"/>
            </w:tcBorders>
            <w:shd w:val="clear" w:color="000000" w:fill="FFFFFF"/>
            <w:vAlign w:val="center"/>
          </w:tcPr>
          <w:p w14:paraId="63C175A6" w14:textId="4EA5726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67.4</w:t>
            </w:r>
          </w:p>
        </w:tc>
        <w:tc>
          <w:tcPr>
            <w:tcW w:w="640" w:type="dxa"/>
            <w:tcBorders>
              <w:top w:val="nil"/>
              <w:left w:val="nil"/>
              <w:bottom w:val="single" w:sz="4" w:space="0" w:color="auto"/>
              <w:right w:val="single" w:sz="4" w:space="0" w:color="auto"/>
            </w:tcBorders>
            <w:shd w:val="clear" w:color="000000" w:fill="FFFFFF"/>
            <w:vAlign w:val="center"/>
          </w:tcPr>
          <w:p w14:paraId="0FCB4DCE" w14:textId="47DD0F7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77.6</w:t>
            </w:r>
          </w:p>
        </w:tc>
        <w:tc>
          <w:tcPr>
            <w:tcW w:w="640" w:type="dxa"/>
            <w:tcBorders>
              <w:top w:val="nil"/>
              <w:left w:val="nil"/>
              <w:bottom w:val="single" w:sz="4" w:space="0" w:color="auto"/>
              <w:right w:val="single" w:sz="4" w:space="0" w:color="auto"/>
            </w:tcBorders>
            <w:shd w:val="clear" w:color="000000" w:fill="FFFFFF"/>
            <w:vAlign w:val="center"/>
          </w:tcPr>
          <w:p w14:paraId="05748BEA" w14:textId="47E0935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80.2</w:t>
            </w:r>
          </w:p>
        </w:tc>
        <w:tc>
          <w:tcPr>
            <w:tcW w:w="640" w:type="dxa"/>
            <w:tcBorders>
              <w:top w:val="nil"/>
              <w:left w:val="nil"/>
              <w:bottom w:val="single" w:sz="4" w:space="0" w:color="auto"/>
              <w:right w:val="single" w:sz="4" w:space="0" w:color="auto"/>
            </w:tcBorders>
            <w:shd w:val="clear" w:color="000000" w:fill="FFFFFF"/>
            <w:vAlign w:val="center"/>
          </w:tcPr>
          <w:p w14:paraId="63284CB3" w14:textId="1C2FBC2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55.4</w:t>
            </w:r>
          </w:p>
        </w:tc>
        <w:tc>
          <w:tcPr>
            <w:tcW w:w="640" w:type="dxa"/>
            <w:tcBorders>
              <w:top w:val="nil"/>
              <w:left w:val="nil"/>
              <w:bottom w:val="single" w:sz="4" w:space="0" w:color="auto"/>
              <w:right w:val="single" w:sz="4" w:space="0" w:color="auto"/>
            </w:tcBorders>
            <w:shd w:val="clear" w:color="000000" w:fill="FFFFFF"/>
            <w:vAlign w:val="center"/>
          </w:tcPr>
          <w:p w14:paraId="1C134DD0" w14:textId="68C4608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55.9</w:t>
            </w:r>
          </w:p>
        </w:tc>
        <w:tc>
          <w:tcPr>
            <w:tcW w:w="640" w:type="dxa"/>
            <w:tcBorders>
              <w:top w:val="nil"/>
              <w:left w:val="nil"/>
              <w:bottom w:val="single" w:sz="4" w:space="0" w:color="auto"/>
              <w:right w:val="single" w:sz="4" w:space="0" w:color="auto"/>
            </w:tcBorders>
            <w:shd w:val="clear" w:color="000000" w:fill="FFFFFF"/>
            <w:vAlign w:val="center"/>
          </w:tcPr>
          <w:p w14:paraId="2B9CF5C9" w14:textId="5292926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51.5</w:t>
            </w:r>
          </w:p>
        </w:tc>
        <w:tc>
          <w:tcPr>
            <w:tcW w:w="620" w:type="dxa"/>
            <w:tcBorders>
              <w:top w:val="nil"/>
              <w:left w:val="nil"/>
              <w:bottom w:val="single" w:sz="4" w:space="0" w:color="auto"/>
              <w:right w:val="single" w:sz="4" w:space="0" w:color="auto"/>
            </w:tcBorders>
            <w:shd w:val="clear" w:color="000000" w:fill="FFFFFF"/>
            <w:vAlign w:val="center"/>
          </w:tcPr>
          <w:p w14:paraId="3F8DF5F6" w14:textId="3293078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42.0</w:t>
            </w:r>
          </w:p>
        </w:tc>
        <w:tc>
          <w:tcPr>
            <w:tcW w:w="620" w:type="dxa"/>
            <w:tcBorders>
              <w:top w:val="nil"/>
              <w:left w:val="nil"/>
              <w:bottom w:val="single" w:sz="4" w:space="0" w:color="auto"/>
              <w:right w:val="single" w:sz="4" w:space="0" w:color="auto"/>
            </w:tcBorders>
            <w:shd w:val="clear" w:color="000000" w:fill="FFFFFF"/>
            <w:vAlign w:val="center"/>
          </w:tcPr>
          <w:p w14:paraId="4421C552" w14:textId="4E07BA0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45.4</w:t>
            </w:r>
          </w:p>
        </w:tc>
        <w:tc>
          <w:tcPr>
            <w:tcW w:w="760" w:type="dxa"/>
            <w:tcBorders>
              <w:top w:val="nil"/>
              <w:left w:val="nil"/>
              <w:bottom w:val="single" w:sz="4" w:space="0" w:color="auto"/>
              <w:right w:val="single" w:sz="8" w:space="0" w:color="auto"/>
            </w:tcBorders>
            <w:shd w:val="clear" w:color="000000" w:fill="FFFFFF"/>
            <w:vAlign w:val="center"/>
          </w:tcPr>
          <w:p w14:paraId="5E9BA44B" w14:textId="5C7336E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631.7</w:t>
            </w:r>
          </w:p>
        </w:tc>
      </w:tr>
      <w:tr w:rsidR="00B6640A" w:rsidRPr="00A61F39" w14:paraId="408DD9BB"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hideMark/>
          </w:tcPr>
          <w:p w14:paraId="1399101F"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Max. dnevna suma</w:t>
            </w:r>
          </w:p>
        </w:tc>
        <w:tc>
          <w:tcPr>
            <w:tcW w:w="640" w:type="dxa"/>
            <w:tcBorders>
              <w:top w:val="nil"/>
              <w:left w:val="nil"/>
              <w:bottom w:val="single" w:sz="4" w:space="0" w:color="auto"/>
              <w:right w:val="single" w:sz="4" w:space="0" w:color="auto"/>
            </w:tcBorders>
            <w:shd w:val="clear" w:color="000000" w:fill="FFFFFF"/>
            <w:vAlign w:val="center"/>
            <w:hideMark/>
          </w:tcPr>
          <w:p w14:paraId="720C3E8A" w14:textId="1124911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34.2</w:t>
            </w:r>
          </w:p>
        </w:tc>
        <w:tc>
          <w:tcPr>
            <w:tcW w:w="620" w:type="dxa"/>
            <w:tcBorders>
              <w:top w:val="nil"/>
              <w:left w:val="nil"/>
              <w:bottom w:val="single" w:sz="4" w:space="0" w:color="auto"/>
              <w:right w:val="single" w:sz="4" w:space="0" w:color="auto"/>
            </w:tcBorders>
            <w:shd w:val="clear" w:color="000000" w:fill="FFFFFF"/>
            <w:vAlign w:val="center"/>
            <w:hideMark/>
          </w:tcPr>
          <w:p w14:paraId="5AC826B2" w14:textId="056B7B62"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24.1</w:t>
            </w:r>
          </w:p>
        </w:tc>
        <w:tc>
          <w:tcPr>
            <w:tcW w:w="640" w:type="dxa"/>
            <w:tcBorders>
              <w:top w:val="nil"/>
              <w:left w:val="nil"/>
              <w:bottom w:val="single" w:sz="4" w:space="0" w:color="auto"/>
              <w:right w:val="single" w:sz="4" w:space="0" w:color="auto"/>
            </w:tcBorders>
            <w:shd w:val="clear" w:color="000000" w:fill="FFFFFF"/>
            <w:vAlign w:val="center"/>
            <w:hideMark/>
          </w:tcPr>
          <w:p w14:paraId="4B817087" w14:textId="64BF1CB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29.1</w:t>
            </w:r>
          </w:p>
        </w:tc>
        <w:tc>
          <w:tcPr>
            <w:tcW w:w="640" w:type="dxa"/>
            <w:tcBorders>
              <w:top w:val="nil"/>
              <w:left w:val="nil"/>
              <w:bottom w:val="single" w:sz="4" w:space="0" w:color="auto"/>
              <w:right w:val="single" w:sz="4" w:space="0" w:color="auto"/>
            </w:tcBorders>
            <w:shd w:val="clear" w:color="000000" w:fill="FFFFFF"/>
            <w:vAlign w:val="center"/>
            <w:hideMark/>
          </w:tcPr>
          <w:p w14:paraId="3FC6BA2B" w14:textId="39A9D32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47.4</w:t>
            </w:r>
          </w:p>
        </w:tc>
        <w:tc>
          <w:tcPr>
            <w:tcW w:w="640" w:type="dxa"/>
            <w:tcBorders>
              <w:top w:val="nil"/>
              <w:left w:val="nil"/>
              <w:bottom w:val="single" w:sz="4" w:space="0" w:color="auto"/>
              <w:right w:val="single" w:sz="4" w:space="0" w:color="auto"/>
            </w:tcBorders>
            <w:shd w:val="clear" w:color="000000" w:fill="FFFFFF"/>
            <w:vAlign w:val="center"/>
            <w:hideMark/>
          </w:tcPr>
          <w:p w14:paraId="45E0D644" w14:textId="4AE8B8D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59.7</w:t>
            </w:r>
          </w:p>
        </w:tc>
        <w:tc>
          <w:tcPr>
            <w:tcW w:w="640" w:type="dxa"/>
            <w:tcBorders>
              <w:top w:val="nil"/>
              <w:left w:val="nil"/>
              <w:bottom w:val="single" w:sz="4" w:space="0" w:color="auto"/>
              <w:right w:val="single" w:sz="4" w:space="0" w:color="auto"/>
            </w:tcBorders>
            <w:shd w:val="clear" w:color="000000" w:fill="FFFFFF"/>
            <w:vAlign w:val="center"/>
            <w:hideMark/>
          </w:tcPr>
          <w:p w14:paraId="5D88D5F4" w14:textId="0547602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57.2</w:t>
            </w:r>
          </w:p>
        </w:tc>
        <w:tc>
          <w:tcPr>
            <w:tcW w:w="640" w:type="dxa"/>
            <w:tcBorders>
              <w:top w:val="nil"/>
              <w:left w:val="nil"/>
              <w:bottom w:val="single" w:sz="4" w:space="0" w:color="auto"/>
              <w:right w:val="single" w:sz="4" w:space="0" w:color="auto"/>
            </w:tcBorders>
            <w:shd w:val="clear" w:color="000000" w:fill="FFFFFF"/>
            <w:vAlign w:val="center"/>
            <w:hideMark/>
          </w:tcPr>
          <w:p w14:paraId="6584D704" w14:textId="02FED9C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92.0</w:t>
            </w:r>
          </w:p>
        </w:tc>
        <w:tc>
          <w:tcPr>
            <w:tcW w:w="640" w:type="dxa"/>
            <w:tcBorders>
              <w:top w:val="nil"/>
              <w:left w:val="nil"/>
              <w:bottom w:val="single" w:sz="4" w:space="0" w:color="auto"/>
              <w:right w:val="single" w:sz="4" w:space="0" w:color="auto"/>
            </w:tcBorders>
            <w:shd w:val="clear" w:color="000000" w:fill="FFFFFF"/>
            <w:vAlign w:val="center"/>
            <w:hideMark/>
          </w:tcPr>
          <w:p w14:paraId="3439AB71" w14:textId="42AAB9C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59.1</w:t>
            </w:r>
          </w:p>
        </w:tc>
        <w:tc>
          <w:tcPr>
            <w:tcW w:w="640" w:type="dxa"/>
            <w:tcBorders>
              <w:top w:val="nil"/>
              <w:left w:val="nil"/>
              <w:bottom w:val="single" w:sz="4" w:space="0" w:color="auto"/>
              <w:right w:val="single" w:sz="4" w:space="0" w:color="auto"/>
            </w:tcBorders>
            <w:shd w:val="clear" w:color="000000" w:fill="FFFFFF"/>
            <w:vAlign w:val="center"/>
            <w:hideMark/>
          </w:tcPr>
          <w:p w14:paraId="2372D29D" w14:textId="5CD98AF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52.2</w:t>
            </w:r>
          </w:p>
        </w:tc>
        <w:tc>
          <w:tcPr>
            <w:tcW w:w="640" w:type="dxa"/>
            <w:tcBorders>
              <w:top w:val="nil"/>
              <w:left w:val="nil"/>
              <w:bottom w:val="single" w:sz="4" w:space="0" w:color="auto"/>
              <w:right w:val="single" w:sz="4" w:space="0" w:color="auto"/>
            </w:tcBorders>
            <w:shd w:val="clear" w:color="000000" w:fill="FFFFFF"/>
            <w:vAlign w:val="center"/>
            <w:hideMark/>
          </w:tcPr>
          <w:p w14:paraId="07068C3B" w14:textId="628B1BD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47.3</w:t>
            </w:r>
          </w:p>
        </w:tc>
        <w:tc>
          <w:tcPr>
            <w:tcW w:w="620" w:type="dxa"/>
            <w:tcBorders>
              <w:top w:val="nil"/>
              <w:left w:val="nil"/>
              <w:bottom w:val="single" w:sz="4" w:space="0" w:color="auto"/>
              <w:right w:val="single" w:sz="4" w:space="0" w:color="auto"/>
            </w:tcBorders>
            <w:shd w:val="clear" w:color="000000" w:fill="FFFFFF"/>
            <w:vAlign w:val="center"/>
            <w:hideMark/>
          </w:tcPr>
          <w:p w14:paraId="213E79F1" w14:textId="52E4066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49.9</w:t>
            </w:r>
          </w:p>
        </w:tc>
        <w:tc>
          <w:tcPr>
            <w:tcW w:w="620" w:type="dxa"/>
            <w:tcBorders>
              <w:top w:val="nil"/>
              <w:left w:val="nil"/>
              <w:bottom w:val="single" w:sz="4" w:space="0" w:color="auto"/>
              <w:right w:val="single" w:sz="4" w:space="0" w:color="auto"/>
            </w:tcBorders>
            <w:shd w:val="clear" w:color="000000" w:fill="FFFFFF"/>
            <w:vAlign w:val="center"/>
            <w:hideMark/>
          </w:tcPr>
          <w:p w14:paraId="74D8E977" w14:textId="65776B2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29.1</w:t>
            </w:r>
          </w:p>
        </w:tc>
        <w:tc>
          <w:tcPr>
            <w:tcW w:w="760" w:type="dxa"/>
            <w:tcBorders>
              <w:top w:val="nil"/>
              <w:left w:val="nil"/>
              <w:bottom w:val="single" w:sz="4" w:space="0" w:color="auto"/>
              <w:right w:val="single" w:sz="8" w:space="0" w:color="auto"/>
            </w:tcBorders>
            <w:shd w:val="clear" w:color="000000" w:fill="FFFFFF"/>
            <w:vAlign w:val="center"/>
            <w:hideMark/>
          </w:tcPr>
          <w:p w14:paraId="40816F0B" w14:textId="5635A7F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92.0</w:t>
            </w:r>
          </w:p>
        </w:tc>
      </w:tr>
      <w:tr w:rsidR="00B6640A" w:rsidRPr="00A61F39" w14:paraId="18C9A37D"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hideMark/>
          </w:tcPr>
          <w:p w14:paraId="1CE6A185"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Sr. br. dana &gt;= 0.1 mm</w:t>
            </w:r>
          </w:p>
        </w:tc>
        <w:tc>
          <w:tcPr>
            <w:tcW w:w="640" w:type="dxa"/>
            <w:tcBorders>
              <w:top w:val="nil"/>
              <w:left w:val="nil"/>
              <w:bottom w:val="single" w:sz="4" w:space="0" w:color="auto"/>
              <w:right w:val="single" w:sz="4" w:space="0" w:color="auto"/>
            </w:tcBorders>
            <w:shd w:val="clear" w:color="000000" w:fill="FFFFFF"/>
            <w:vAlign w:val="center"/>
            <w:hideMark/>
          </w:tcPr>
          <w:p w14:paraId="56CF22D6" w14:textId="22BBED6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11.9</w:t>
            </w:r>
          </w:p>
        </w:tc>
        <w:tc>
          <w:tcPr>
            <w:tcW w:w="620" w:type="dxa"/>
            <w:tcBorders>
              <w:top w:val="nil"/>
              <w:left w:val="nil"/>
              <w:bottom w:val="single" w:sz="4" w:space="0" w:color="auto"/>
              <w:right w:val="single" w:sz="4" w:space="0" w:color="auto"/>
            </w:tcBorders>
            <w:shd w:val="clear" w:color="000000" w:fill="FFFFFF"/>
            <w:vAlign w:val="center"/>
            <w:hideMark/>
          </w:tcPr>
          <w:p w14:paraId="63785C6F" w14:textId="55ABFCF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10.5</w:t>
            </w:r>
          </w:p>
        </w:tc>
        <w:tc>
          <w:tcPr>
            <w:tcW w:w="640" w:type="dxa"/>
            <w:tcBorders>
              <w:top w:val="nil"/>
              <w:left w:val="nil"/>
              <w:bottom w:val="single" w:sz="4" w:space="0" w:color="auto"/>
              <w:right w:val="single" w:sz="4" w:space="0" w:color="auto"/>
            </w:tcBorders>
            <w:shd w:val="clear" w:color="000000" w:fill="FFFFFF"/>
            <w:vAlign w:val="center"/>
            <w:hideMark/>
          </w:tcPr>
          <w:p w14:paraId="1B7EEF5C" w14:textId="13D233A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9.7</w:t>
            </w:r>
          </w:p>
        </w:tc>
        <w:tc>
          <w:tcPr>
            <w:tcW w:w="640" w:type="dxa"/>
            <w:tcBorders>
              <w:top w:val="nil"/>
              <w:left w:val="nil"/>
              <w:bottom w:val="single" w:sz="4" w:space="0" w:color="auto"/>
              <w:right w:val="single" w:sz="4" w:space="0" w:color="auto"/>
            </w:tcBorders>
            <w:shd w:val="clear" w:color="000000" w:fill="FFFFFF"/>
            <w:vAlign w:val="center"/>
            <w:hideMark/>
          </w:tcPr>
          <w:p w14:paraId="6FB15883" w14:textId="364024D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11.4</w:t>
            </w:r>
          </w:p>
        </w:tc>
        <w:tc>
          <w:tcPr>
            <w:tcW w:w="640" w:type="dxa"/>
            <w:tcBorders>
              <w:top w:val="nil"/>
              <w:left w:val="nil"/>
              <w:bottom w:val="single" w:sz="4" w:space="0" w:color="auto"/>
              <w:right w:val="single" w:sz="4" w:space="0" w:color="auto"/>
            </w:tcBorders>
            <w:shd w:val="clear" w:color="000000" w:fill="FFFFFF"/>
            <w:vAlign w:val="center"/>
            <w:hideMark/>
          </w:tcPr>
          <w:p w14:paraId="019D8D5C" w14:textId="6E9B411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13.0</w:t>
            </w:r>
          </w:p>
        </w:tc>
        <w:tc>
          <w:tcPr>
            <w:tcW w:w="640" w:type="dxa"/>
            <w:tcBorders>
              <w:top w:val="nil"/>
              <w:left w:val="nil"/>
              <w:bottom w:val="single" w:sz="4" w:space="0" w:color="auto"/>
              <w:right w:val="single" w:sz="4" w:space="0" w:color="auto"/>
            </w:tcBorders>
            <w:shd w:val="clear" w:color="000000" w:fill="FFFFFF"/>
            <w:vAlign w:val="center"/>
            <w:hideMark/>
          </w:tcPr>
          <w:p w14:paraId="1444A7F7" w14:textId="73A9679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11.5</w:t>
            </w:r>
          </w:p>
        </w:tc>
        <w:tc>
          <w:tcPr>
            <w:tcW w:w="640" w:type="dxa"/>
            <w:tcBorders>
              <w:top w:val="nil"/>
              <w:left w:val="nil"/>
              <w:bottom w:val="single" w:sz="4" w:space="0" w:color="auto"/>
              <w:right w:val="single" w:sz="4" w:space="0" w:color="auto"/>
            </w:tcBorders>
            <w:shd w:val="clear" w:color="000000" w:fill="FFFFFF"/>
            <w:vAlign w:val="center"/>
            <w:hideMark/>
          </w:tcPr>
          <w:p w14:paraId="28EC6249" w14:textId="242BB28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9.7</w:t>
            </w:r>
          </w:p>
        </w:tc>
        <w:tc>
          <w:tcPr>
            <w:tcW w:w="640" w:type="dxa"/>
            <w:tcBorders>
              <w:top w:val="nil"/>
              <w:left w:val="nil"/>
              <w:bottom w:val="single" w:sz="4" w:space="0" w:color="auto"/>
              <w:right w:val="single" w:sz="4" w:space="0" w:color="auto"/>
            </w:tcBorders>
            <w:shd w:val="clear" w:color="000000" w:fill="FFFFFF"/>
            <w:vAlign w:val="center"/>
            <w:hideMark/>
          </w:tcPr>
          <w:p w14:paraId="0F83484D" w14:textId="44AD1C0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7.9</w:t>
            </w:r>
          </w:p>
        </w:tc>
        <w:tc>
          <w:tcPr>
            <w:tcW w:w="640" w:type="dxa"/>
            <w:tcBorders>
              <w:top w:val="nil"/>
              <w:left w:val="nil"/>
              <w:bottom w:val="single" w:sz="4" w:space="0" w:color="auto"/>
              <w:right w:val="single" w:sz="4" w:space="0" w:color="auto"/>
            </w:tcBorders>
            <w:shd w:val="clear" w:color="000000" w:fill="FFFFFF"/>
            <w:vAlign w:val="center"/>
            <w:hideMark/>
          </w:tcPr>
          <w:p w14:paraId="3A796F87" w14:textId="20B73F2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9.3</w:t>
            </w:r>
          </w:p>
        </w:tc>
        <w:tc>
          <w:tcPr>
            <w:tcW w:w="640" w:type="dxa"/>
            <w:tcBorders>
              <w:top w:val="nil"/>
              <w:left w:val="nil"/>
              <w:bottom w:val="single" w:sz="4" w:space="0" w:color="auto"/>
              <w:right w:val="single" w:sz="4" w:space="0" w:color="auto"/>
            </w:tcBorders>
            <w:shd w:val="clear" w:color="000000" w:fill="FFFFFF"/>
            <w:vAlign w:val="center"/>
            <w:hideMark/>
          </w:tcPr>
          <w:p w14:paraId="5FB85D0E" w14:textId="5073FCA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9.7</w:t>
            </w:r>
          </w:p>
        </w:tc>
        <w:tc>
          <w:tcPr>
            <w:tcW w:w="620" w:type="dxa"/>
            <w:tcBorders>
              <w:top w:val="nil"/>
              <w:left w:val="nil"/>
              <w:bottom w:val="single" w:sz="4" w:space="0" w:color="auto"/>
              <w:right w:val="single" w:sz="4" w:space="0" w:color="auto"/>
            </w:tcBorders>
            <w:shd w:val="clear" w:color="000000" w:fill="FFFFFF"/>
            <w:vAlign w:val="center"/>
            <w:hideMark/>
          </w:tcPr>
          <w:p w14:paraId="3ED6BD80" w14:textId="6EE510D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9.8</w:t>
            </w:r>
          </w:p>
        </w:tc>
        <w:tc>
          <w:tcPr>
            <w:tcW w:w="620" w:type="dxa"/>
            <w:tcBorders>
              <w:top w:val="nil"/>
              <w:left w:val="nil"/>
              <w:bottom w:val="single" w:sz="4" w:space="0" w:color="auto"/>
              <w:right w:val="single" w:sz="4" w:space="0" w:color="auto"/>
            </w:tcBorders>
            <w:shd w:val="clear" w:color="000000" w:fill="FFFFFF"/>
            <w:vAlign w:val="center"/>
            <w:hideMark/>
          </w:tcPr>
          <w:p w14:paraId="4F30A20E" w14:textId="378C446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11.6</w:t>
            </w:r>
          </w:p>
        </w:tc>
        <w:tc>
          <w:tcPr>
            <w:tcW w:w="760" w:type="dxa"/>
            <w:tcBorders>
              <w:top w:val="nil"/>
              <w:left w:val="nil"/>
              <w:bottom w:val="single" w:sz="4" w:space="0" w:color="auto"/>
              <w:right w:val="single" w:sz="8" w:space="0" w:color="auto"/>
            </w:tcBorders>
            <w:shd w:val="clear" w:color="000000" w:fill="FFFFFF"/>
            <w:vAlign w:val="center"/>
            <w:hideMark/>
          </w:tcPr>
          <w:p w14:paraId="17C5C2AA" w14:textId="6350B06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126.0</w:t>
            </w:r>
          </w:p>
        </w:tc>
      </w:tr>
      <w:tr w:rsidR="00B6640A" w:rsidRPr="00A61F39" w14:paraId="2D57AC83"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hideMark/>
          </w:tcPr>
          <w:p w14:paraId="0A91C0F0"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Sr. br. dana &gt;= 10.0 mm</w:t>
            </w:r>
          </w:p>
        </w:tc>
        <w:tc>
          <w:tcPr>
            <w:tcW w:w="640" w:type="dxa"/>
            <w:tcBorders>
              <w:top w:val="nil"/>
              <w:left w:val="nil"/>
              <w:bottom w:val="single" w:sz="4" w:space="0" w:color="auto"/>
              <w:right w:val="single" w:sz="4" w:space="0" w:color="auto"/>
            </w:tcBorders>
            <w:shd w:val="clear" w:color="000000" w:fill="FFFFFF"/>
            <w:vAlign w:val="center"/>
            <w:hideMark/>
          </w:tcPr>
          <w:p w14:paraId="14A37874" w14:textId="22D9E172"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1.1</w:t>
            </w:r>
          </w:p>
        </w:tc>
        <w:tc>
          <w:tcPr>
            <w:tcW w:w="620" w:type="dxa"/>
            <w:tcBorders>
              <w:top w:val="nil"/>
              <w:left w:val="nil"/>
              <w:bottom w:val="single" w:sz="4" w:space="0" w:color="auto"/>
              <w:right w:val="single" w:sz="4" w:space="0" w:color="auto"/>
            </w:tcBorders>
            <w:shd w:val="clear" w:color="000000" w:fill="FFFFFF"/>
            <w:vAlign w:val="center"/>
            <w:hideMark/>
          </w:tcPr>
          <w:p w14:paraId="5E50B5A2" w14:textId="77A2F036"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000000" w:fill="FFFFFF"/>
            <w:vAlign w:val="center"/>
            <w:hideMark/>
          </w:tcPr>
          <w:p w14:paraId="5954EA3B" w14:textId="5EC564C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0.9</w:t>
            </w:r>
          </w:p>
        </w:tc>
        <w:tc>
          <w:tcPr>
            <w:tcW w:w="640" w:type="dxa"/>
            <w:tcBorders>
              <w:top w:val="nil"/>
              <w:left w:val="nil"/>
              <w:bottom w:val="single" w:sz="4" w:space="0" w:color="auto"/>
              <w:right w:val="single" w:sz="4" w:space="0" w:color="auto"/>
            </w:tcBorders>
            <w:shd w:val="clear" w:color="000000" w:fill="FFFFFF"/>
            <w:vAlign w:val="center"/>
            <w:hideMark/>
          </w:tcPr>
          <w:p w14:paraId="29AAC63B" w14:textId="2921DC0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1.2</w:t>
            </w:r>
          </w:p>
        </w:tc>
        <w:tc>
          <w:tcPr>
            <w:tcW w:w="640" w:type="dxa"/>
            <w:tcBorders>
              <w:top w:val="nil"/>
              <w:left w:val="nil"/>
              <w:bottom w:val="single" w:sz="4" w:space="0" w:color="auto"/>
              <w:right w:val="single" w:sz="4" w:space="0" w:color="auto"/>
            </w:tcBorders>
            <w:shd w:val="clear" w:color="000000" w:fill="FFFFFF"/>
            <w:vAlign w:val="center"/>
            <w:hideMark/>
          </w:tcPr>
          <w:p w14:paraId="17839563" w14:textId="0BF555B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2.2</w:t>
            </w:r>
          </w:p>
        </w:tc>
        <w:tc>
          <w:tcPr>
            <w:tcW w:w="640" w:type="dxa"/>
            <w:tcBorders>
              <w:top w:val="nil"/>
              <w:left w:val="nil"/>
              <w:bottom w:val="single" w:sz="4" w:space="0" w:color="auto"/>
              <w:right w:val="single" w:sz="4" w:space="0" w:color="auto"/>
            </w:tcBorders>
            <w:shd w:val="clear" w:color="000000" w:fill="FFFFFF"/>
            <w:vAlign w:val="center"/>
            <w:hideMark/>
          </w:tcPr>
          <w:p w14:paraId="2E06A32D" w14:textId="6EA54F0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2.5</w:t>
            </w:r>
          </w:p>
        </w:tc>
        <w:tc>
          <w:tcPr>
            <w:tcW w:w="640" w:type="dxa"/>
            <w:tcBorders>
              <w:top w:val="nil"/>
              <w:left w:val="nil"/>
              <w:bottom w:val="single" w:sz="4" w:space="0" w:color="auto"/>
              <w:right w:val="single" w:sz="4" w:space="0" w:color="auto"/>
            </w:tcBorders>
            <w:shd w:val="clear" w:color="000000" w:fill="FFFFFF"/>
            <w:vAlign w:val="center"/>
            <w:hideMark/>
          </w:tcPr>
          <w:p w14:paraId="4FAEAF44" w14:textId="510CEDA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2.2</w:t>
            </w:r>
          </w:p>
        </w:tc>
        <w:tc>
          <w:tcPr>
            <w:tcW w:w="640" w:type="dxa"/>
            <w:tcBorders>
              <w:top w:val="nil"/>
              <w:left w:val="nil"/>
              <w:bottom w:val="single" w:sz="4" w:space="0" w:color="auto"/>
              <w:right w:val="single" w:sz="4" w:space="0" w:color="auto"/>
            </w:tcBorders>
            <w:shd w:val="clear" w:color="000000" w:fill="FFFFFF"/>
            <w:vAlign w:val="center"/>
            <w:hideMark/>
          </w:tcPr>
          <w:p w14:paraId="7B86AD33" w14:textId="07CE9F5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1.8</w:t>
            </w:r>
          </w:p>
        </w:tc>
        <w:tc>
          <w:tcPr>
            <w:tcW w:w="640" w:type="dxa"/>
            <w:tcBorders>
              <w:top w:val="nil"/>
              <w:left w:val="nil"/>
              <w:bottom w:val="single" w:sz="4" w:space="0" w:color="auto"/>
              <w:right w:val="single" w:sz="4" w:space="0" w:color="auto"/>
            </w:tcBorders>
            <w:shd w:val="clear" w:color="000000" w:fill="FFFFFF"/>
            <w:vAlign w:val="center"/>
            <w:hideMark/>
          </w:tcPr>
          <w:p w14:paraId="78AF7423" w14:textId="37AA91F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1.9</w:t>
            </w:r>
          </w:p>
        </w:tc>
        <w:tc>
          <w:tcPr>
            <w:tcW w:w="640" w:type="dxa"/>
            <w:tcBorders>
              <w:top w:val="nil"/>
              <w:left w:val="nil"/>
              <w:bottom w:val="single" w:sz="4" w:space="0" w:color="auto"/>
              <w:right w:val="single" w:sz="4" w:space="0" w:color="auto"/>
            </w:tcBorders>
            <w:shd w:val="clear" w:color="000000" w:fill="FFFFFF"/>
            <w:vAlign w:val="center"/>
            <w:hideMark/>
          </w:tcPr>
          <w:p w14:paraId="7E07513B" w14:textId="2892D8A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1.7</w:t>
            </w:r>
          </w:p>
        </w:tc>
        <w:tc>
          <w:tcPr>
            <w:tcW w:w="620" w:type="dxa"/>
            <w:tcBorders>
              <w:top w:val="nil"/>
              <w:left w:val="nil"/>
              <w:bottom w:val="single" w:sz="4" w:space="0" w:color="auto"/>
              <w:right w:val="single" w:sz="4" w:space="0" w:color="auto"/>
            </w:tcBorders>
            <w:shd w:val="clear" w:color="000000" w:fill="FFFFFF"/>
            <w:vAlign w:val="center"/>
            <w:hideMark/>
          </w:tcPr>
          <w:p w14:paraId="79C441A3" w14:textId="591E71A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1.3</w:t>
            </w:r>
          </w:p>
        </w:tc>
        <w:tc>
          <w:tcPr>
            <w:tcW w:w="620" w:type="dxa"/>
            <w:tcBorders>
              <w:top w:val="nil"/>
              <w:left w:val="nil"/>
              <w:bottom w:val="single" w:sz="4" w:space="0" w:color="auto"/>
              <w:right w:val="single" w:sz="4" w:space="0" w:color="auto"/>
            </w:tcBorders>
            <w:shd w:val="clear" w:color="000000" w:fill="FFFFFF"/>
            <w:vAlign w:val="center"/>
            <w:hideMark/>
          </w:tcPr>
          <w:p w14:paraId="7916F822" w14:textId="377EE19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1.3</w:t>
            </w:r>
          </w:p>
        </w:tc>
        <w:tc>
          <w:tcPr>
            <w:tcW w:w="760" w:type="dxa"/>
            <w:tcBorders>
              <w:top w:val="nil"/>
              <w:left w:val="nil"/>
              <w:bottom w:val="single" w:sz="4" w:space="0" w:color="auto"/>
              <w:right w:val="single" w:sz="8" w:space="0" w:color="auto"/>
            </w:tcBorders>
            <w:shd w:val="clear" w:color="000000" w:fill="FFFFFF"/>
            <w:vAlign w:val="center"/>
            <w:hideMark/>
          </w:tcPr>
          <w:p w14:paraId="013A1C2D" w14:textId="66955B8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18.9</w:t>
            </w:r>
          </w:p>
        </w:tc>
      </w:tr>
      <w:tr w:rsidR="00B05701" w:rsidRPr="00A61F39" w14:paraId="6C7A5C9C" w14:textId="77777777" w:rsidTr="001E198D">
        <w:trPr>
          <w:trHeight w:val="340"/>
          <w:jc w:val="center"/>
        </w:trPr>
        <w:tc>
          <w:tcPr>
            <w:tcW w:w="11120" w:type="dxa"/>
            <w:gridSpan w:val="14"/>
            <w:tcBorders>
              <w:top w:val="single" w:sz="4" w:space="0" w:color="auto"/>
              <w:left w:val="single" w:sz="8" w:space="0" w:color="auto"/>
              <w:bottom w:val="single" w:sz="4" w:space="0" w:color="auto"/>
              <w:right w:val="single" w:sz="8" w:space="0" w:color="000000"/>
            </w:tcBorders>
            <w:shd w:val="clear" w:color="auto" w:fill="BFBFBF" w:themeFill="background1" w:themeFillShade="BF"/>
            <w:vAlign w:val="center"/>
            <w:hideMark/>
          </w:tcPr>
          <w:p w14:paraId="1781DFFB"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POJAVE (broj dana sa....)</w:t>
            </w:r>
          </w:p>
        </w:tc>
      </w:tr>
      <w:tr w:rsidR="00B6640A" w:rsidRPr="00A61F39" w14:paraId="56FEB37E"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hideMark/>
          </w:tcPr>
          <w:p w14:paraId="2D3FCC9D"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Snegom</w:t>
            </w:r>
          </w:p>
        </w:tc>
        <w:tc>
          <w:tcPr>
            <w:tcW w:w="640" w:type="dxa"/>
            <w:tcBorders>
              <w:top w:val="nil"/>
              <w:left w:val="nil"/>
              <w:bottom w:val="single" w:sz="4" w:space="0" w:color="auto"/>
              <w:right w:val="single" w:sz="4" w:space="0" w:color="auto"/>
            </w:tcBorders>
            <w:shd w:val="clear" w:color="000000" w:fill="FFFFFF"/>
            <w:vAlign w:val="center"/>
            <w:hideMark/>
          </w:tcPr>
          <w:p w14:paraId="03996F8A" w14:textId="2445BEC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6.2</w:t>
            </w:r>
          </w:p>
        </w:tc>
        <w:tc>
          <w:tcPr>
            <w:tcW w:w="620" w:type="dxa"/>
            <w:tcBorders>
              <w:top w:val="nil"/>
              <w:left w:val="nil"/>
              <w:bottom w:val="single" w:sz="4" w:space="0" w:color="auto"/>
              <w:right w:val="single" w:sz="4" w:space="0" w:color="auto"/>
            </w:tcBorders>
            <w:shd w:val="clear" w:color="000000" w:fill="FFFFFF"/>
            <w:vAlign w:val="center"/>
            <w:hideMark/>
          </w:tcPr>
          <w:p w14:paraId="3058C611" w14:textId="3201BD4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5.2</w:t>
            </w:r>
          </w:p>
        </w:tc>
        <w:tc>
          <w:tcPr>
            <w:tcW w:w="640" w:type="dxa"/>
            <w:tcBorders>
              <w:top w:val="nil"/>
              <w:left w:val="nil"/>
              <w:bottom w:val="single" w:sz="4" w:space="0" w:color="auto"/>
              <w:right w:val="single" w:sz="4" w:space="0" w:color="auto"/>
            </w:tcBorders>
            <w:shd w:val="clear" w:color="000000" w:fill="FFFFFF"/>
            <w:vAlign w:val="center"/>
            <w:hideMark/>
          </w:tcPr>
          <w:p w14:paraId="58B35836" w14:textId="7DF9A85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2.5</w:t>
            </w:r>
          </w:p>
        </w:tc>
        <w:tc>
          <w:tcPr>
            <w:tcW w:w="640" w:type="dxa"/>
            <w:tcBorders>
              <w:top w:val="nil"/>
              <w:left w:val="nil"/>
              <w:bottom w:val="single" w:sz="4" w:space="0" w:color="auto"/>
              <w:right w:val="single" w:sz="4" w:space="0" w:color="auto"/>
            </w:tcBorders>
            <w:shd w:val="clear" w:color="000000" w:fill="FFFFFF"/>
            <w:vAlign w:val="center"/>
            <w:hideMark/>
          </w:tcPr>
          <w:p w14:paraId="734BE7E1" w14:textId="54992A0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0.4</w:t>
            </w:r>
          </w:p>
        </w:tc>
        <w:tc>
          <w:tcPr>
            <w:tcW w:w="640" w:type="dxa"/>
            <w:tcBorders>
              <w:top w:val="nil"/>
              <w:left w:val="nil"/>
              <w:bottom w:val="single" w:sz="4" w:space="0" w:color="auto"/>
              <w:right w:val="single" w:sz="4" w:space="0" w:color="auto"/>
            </w:tcBorders>
            <w:shd w:val="clear" w:color="000000" w:fill="FFFFFF"/>
            <w:vAlign w:val="center"/>
            <w:hideMark/>
          </w:tcPr>
          <w:p w14:paraId="420BA1E4" w14:textId="2DE7520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534E8B1B" w14:textId="2444095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073B7E80" w14:textId="3B38362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1070B95D" w14:textId="2CA9EF0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4F83D57D" w14:textId="6F8F1D6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0FA1F8CD" w14:textId="6592E2F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vAlign w:val="center"/>
            <w:hideMark/>
          </w:tcPr>
          <w:p w14:paraId="53D28286" w14:textId="62B49F6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1.8</w:t>
            </w:r>
          </w:p>
        </w:tc>
        <w:tc>
          <w:tcPr>
            <w:tcW w:w="620" w:type="dxa"/>
            <w:tcBorders>
              <w:top w:val="nil"/>
              <w:left w:val="nil"/>
              <w:bottom w:val="single" w:sz="4" w:space="0" w:color="auto"/>
              <w:right w:val="single" w:sz="4" w:space="0" w:color="auto"/>
            </w:tcBorders>
            <w:shd w:val="clear" w:color="000000" w:fill="FFFFFF"/>
            <w:vAlign w:val="center"/>
            <w:hideMark/>
          </w:tcPr>
          <w:p w14:paraId="4DE63568" w14:textId="2E539CCC"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5.0</w:t>
            </w:r>
          </w:p>
        </w:tc>
        <w:tc>
          <w:tcPr>
            <w:tcW w:w="760" w:type="dxa"/>
            <w:tcBorders>
              <w:top w:val="nil"/>
              <w:left w:val="nil"/>
              <w:bottom w:val="single" w:sz="4" w:space="0" w:color="auto"/>
              <w:right w:val="single" w:sz="8" w:space="0" w:color="auto"/>
            </w:tcBorders>
            <w:shd w:val="clear" w:color="000000" w:fill="FFFFFF"/>
            <w:vAlign w:val="center"/>
            <w:hideMark/>
          </w:tcPr>
          <w:p w14:paraId="139BB1BF" w14:textId="65E7A24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21.1</w:t>
            </w:r>
          </w:p>
        </w:tc>
      </w:tr>
      <w:tr w:rsidR="00B6640A" w:rsidRPr="00A61F39" w14:paraId="1CA17ABC"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hideMark/>
          </w:tcPr>
          <w:p w14:paraId="0438D114"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Snežnim pokrivačem</w:t>
            </w:r>
          </w:p>
        </w:tc>
        <w:tc>
          <w:tcPr>
            <w:tcW w:w="640" w:type="dxa"/>
            <w:tcBorders>
              <w:top w:val="nil"/>
              <w:left w:val="nil"/>
              <w:bottom w:val="single" w:sz="4" w:space="0" w:color="auto"/>
              <w:right w:val="single" w:sz="4" w:space="0" w:color="auto"/>
            </w:tcBorders>
            <w:shd w:val="clear" w:color="000000" w:fill="FFFFFF"/>
            <w:vAlign w:val="center"/>
            <w:hideMark/>
          </w:tcPr>
          <w:p w14:paraId="12B999C0" w14:textId="4CCE976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9.8</w:t>
            </w:r>
          </w:p>
        </w:tc>
        <w:tc>
          <w:tcPr>
            <w:tcW w:w="620" w:type="dxa"/>
            <w:tcBorders>
              <w:top w:val="nil"/>
              <w:left w:val="nil"/>
              <w:bottom w:val="single" w:sz="4" w:space="0" w:color="auto"/>
              <w:right w:val="single" w:sz="4" w:space="0" w:color="auto"/>
            </w:tcBorders>
            <w:shd w:val="clear" w:color="000000" w:fill="FFFFFF"/>
            <w:vAlign w:val="center"/>
            <w:hideMark/>
          </w:tcPr>
          <w:p w14:paraId="754C180A" w14:textId="3D181E5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7.0</w:t>
            </w:r>
          </w:p>
        </w:tc>
        <w:tc>
          <w:tcPr>
            <w:tcW w:w="640" w:type="dxa"/>
            <w:tcBorders>
              <w:top w:val="nil"/>
              <w:left w:val="nil"/>
              <w:bottom w:val="single" w:sz="4" w:space="0" w:color="auto"/>
              <w:right w:val="single" w:sz="4" w:space="0" w:color="auto"/>
            </w:tcBorders>
            <w:shd w:val="clear" w:color="000000" w:fill="FFFFFF"/>
            <w:vAlign w:val="center"/>
            <w:hideMark/>
          </w:tcPr>
          <w:p w14:paraId="034327CE" w14:textId="4E72D48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2.0</w:t>
            </w:r>
          </w:p>
        </w:tc>
        <w:tc>
          <w:tcPr>
            <w:tcW w:w="640" w:type="dxa"/>
            <w:tcBorders>
              <w:top w:val="nil"/>
              <w:left w:val="nil"/>
              <w:bottom w:val="single" w:sz="4" w:space="0" w:color="auto"/>
              <w:right w:val="single" w:sz="4" w:space="0" w:color="auto"/>
            </w:tcBorders>
            <w:shd w:val="clear" w:color="000000" w:fill="FFFFFF"/>
            <w:vAlign w:val="center"/>
            <w:hideMark/>
          </w:tcPr>
          <w:p w14:paraId="425ABA2A" w14:textId="72BC015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2DA4BD2B" w14:textId="778C68A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23F9F849" w14:textId="5E0A5E0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47B6BDF1" w14:textId="184FC86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48A1B3F2" w14:textId="6A4C03B4"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7E812C3E" w14:textId="38538B1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4" w:space="0" w:color="auto"/>
              <w:right w:val="single" w:sz="4" w:space="0" w:color="auto"/>
            </w:tcBorders>
            <w:shd w:val="clear" w:color="000000" w:fill="FFFFFF"/>
            <w:vAlign w:val="center"/>
            <w:hideMark/>
          </w:tcPr>
          <w:p w14:paraId="3C8B44DA" w14:textId="766E069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20" w:type="dxa"/>
            <w:tcBorders>
              <w:top w:val="nil"/>
              <w:left w:val="nil"/>
              <w:bottom w:val="single" w:sz="4" w:space="0" w:color="auto"/>
              <w:right w:val="single" w:sz="4" w:space="0" w:color="auto"/>
            </w:tcBorders>
            <w:shd w:val="clear" w:color="000000" w:fill="FFFFFF"/>
            <w:vAlign w:val="center"/>
            <w:hideMark/>
          </w:tcPr>
          <w:p w14:paraId="45DD42A0" w14:textId="6620C9A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14:paraId="5451CF63" w14:textId="7DF2F76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6.3</w:t>
            </w:r>
          </w:p>
        </w:tc>
        <w:tc>
          <w:tcPr>
            <w:tcW w:w="760" w:type="dxa"/>
            <w:tcBorders>
              <w:top w:val="nil"/>
              <w:left w:val="nil"/>
              <w:bottom w:val="single" w:sz="4" w:space="0" w:color="auto"/>
              <w:right w:val="single" w:sz="8" w:space="0" w:color="auto"/>
            </w:tcBorders>
            <w:shd w:val="clear" w:color="000000" w:fill="FFFFFF"/>
            <w:vAlign w:val="center"/>
            <w:hideMark/>
          </w:tcPr>
          <w:p w14:paraId="618DEBF2" w14:textId="301F1A1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26.1</w:t>
            </w:r>
          </w:p>
        </w:tc>
      </w:tr>
      <w:tr w:rsidR="00B6640A" w:rsidRPr="00A61F39" w14:paraId="5D730A7B" w14:textId="77777777" w:rsidTr="001E198D">
        <w:trPr>
          <w:trHeight w:val="340"/>
          <w:jc w:val="center"/>
        </w:trPr>
        <w:tc>
          <w:tcPr>
            <w:tcW w:w="2740" w:type="dxa"/>
            <w:tcBorders>
              <w:top w:val="nil"/>
              <w:left w:val="single" w:sz="8" w:space="0" w:color="auto"/>
              <w:bottom w:val="single" w:sz="4" w:space="0" w:color="auto"/>
              <w:right w:val="single" w:sz="4" w:space="0" w:color="auto"/>
            </w:tcBorders>
            <w:shd w:val="clear" w:color="000000" w:fill="FFFFFF"/>
            <w:vAlign w:val="center"/>
            <w:hideMark/>
          </w:tcPr>
          <w:p w14:paraId="79EE2D46"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Maglom</w:t>
            </w:r>
          </w:p>
        </w:tc>
        <w:tc>
          <w:tcPr>
            <w:tcW w:w="640" w:type="dxa"/>
            <w:tcBorders>
              <w:top w:val="nil"/>
              <w:left w:val="nil"/>
              <w:bottom w:val="single" w:sz="4" w:space="0" w:color="auto"/>
              <w:right w:val="single" w:sz="4" w:space="0" w:color="auto"/>
            </w:tcBorders>
            <w:shd w:val="clear" w:color="000000" w:fill="FFFFFF"/>
            <w:vAlign w:val="center"/>
            <w:hideMark/>
          </w:tcPr>
          <w:p w14:paraId="414BD25D" w14:textId="01E4FED2"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5.3</w:t>
            </w:r>
          </w:p>
        </w:tc>
        <w:tc>
          <w:tcPr>
            <w:tcW w:w="620" w:type="dxa"/>
            <w:tcBorders>
              <w:top w:val="nil"/>
              <w:left w:val="nil"/>
              <w:bottom w:val="single" w:sz="4" w:space="0" w:color="auto"/>
              <w:right w:val="single" w:sz="4" w:space="0" w:color="auto"/>
            </w:tcBorders>
            <w:shd w:val="clear" w:color="000000" w:fill="FFFFFF"/>
            <w:vAlign w:val="center"/>
            <w:hideMark/>
          </w:tcPr>
          <w:p w14:paraId="14D1FE0C" w14:textId="1625C6A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2.0</w:t>
            </w:r>
          </w:p>
        </w:tc>
        <w:tc>
          <w:tcPr>
            <w:tcW w:w="640" w:type="dxa"/>
            <w:tcBorders>
              <w:top w:val="nil"/>
              <w:left w:val="nil"/>
              <w:bottom w:val="single" w:sz="4" w:space="0" w:color="auto"/>
              <w:right w:val="single" w:sz="4" w:space="0" w:color="auto"/>
            </w:tcBorders>
            <w:shd w:val="clear" w:color="000000" w:fill="FFFFFF"/>
            <w:vAlign w:val="center"/>
            <w:hideMark/>
          </w:tcPr>
          <w:p w14:paraId="570BD80B" w14:textId="3419BEF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0.8</w:t>
            </w:r>
          </w:p>
        </w:tc>
        <w:tc>
          <w:tcPr>
            <w:tcW w:w="640" w:type="dxa"/>
            <w:tcBorders>
              <w:top w:val="nil"/>
              <w:left w:val="nil"/>
              <w:bottom w:val="single" w:sz="4" w:space="0" w:color="auto"/>
              <w:right w:val="single" w:sz="4" w:space="0" w:color="auto"/>
            </w:tcBorders>
            <w:shd w:val="clear" w:color="000000" w:fill="FFFFFF"/>
            <w:vAlign w:val="center"/>
            <w:hideMark/>
          </w:tcPr>
          <w:p w14:paraId="7C6BF4FC" w14:textId="65B3A01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000000" w:fill="FFFFFF"/>
            <w:vAlign w:val="center"/>
            <w:hideMark/>
          </w:tcPr>
          <w:p w14:paraId="54A26354" w14:textId="13DD4BF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000000" w:fill="FFFFFF"/>
            <w:vAlign w:val="center"/>
            <w:hideMark/>
          </w:tcPr>
          <w:p w14:paraId="74C96A0D" w14:textId="7688507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000000" w:fill="FFFFFF"/>
            <w:vAlign w:val="center"/>
            <w:hideMark/>
          </w:tcPr>
          <w:p w14:paraId="6DF65B12" w14:textId="48342D0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0.3</w:t>
            </w:r>
          </w:p>
        </w:tc>
        <w:tc>
          <w:tcPr>
            <w:tcW w:w="640" w:type="dxa"/>
            <w:tcBorders>
              <w:top w:val="nil"/>
              <w:left w:val="nil"/>
              <w:bottom w:val="single" w:sz="4" w:space="0" w:color="auto"/>
              <w:right w:val="single" w:sz="4" w:space="0" w:color="auto"/>
            </w:tcBorders>
            <w:shd w:val="clear" w:color="000000" w:fill="FFFFFF"/>
            <w:vAlign w:val="center"/>
            <w:hideMark/>
          </w:tcPr>
          <w:p w14:paraId="1F10C68A" w14:textId="720525E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0.2</w:t>
            </w:r>
          </w:p>
        </w:tc>
        <w:tc>
          <w:tcPr>
            <w:tcW w:w="640" w:type="dxa"/>
            <w:tcBorders>
              <w:top w:val="nil"/>
              <w:left w:val="nil"/>
              <w:bottom w:val="single" w:sz="4" w:space="0" w:color="auto"/>
              <w:right w:val="single" w:sz="4" w:space="0" w:color="auto"/>
            </w:tcBorders>
            <w:shd w:val="clear" w:color="000000" w:fill="FFFFFF"/>
            <w:vAlign w:val="center"/>
            <w:hideMark/>
          </w:tcPr>
          <w:p w14:paraId="619D5F7E" w14:textId="6C93E68B"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0.6</w:t>
            </w:r>
          </w:p>
        </w:tc>
        <w:tc>
          <w:tcPr>
            <w:tcW w:w="640" w:type="dxa"/>
            <w:tcBorders>
              <w:top w:val="nil"/>
              <w:left w:val="nil"/>
              <w:bottom w:val="single" w:sz="4" w:space="0" w:color="auto"/>
              <w:right w:val="single" w:sz="4" w:space="0" w:color="auto"/>
            </w:tcBorders>
            <w:shd w:val="clear" w:color="000000" w:fill="FFFFFF"/>
            <w:vAlign w:val="center"/>
            <w:hideMark/>
          </w:tcPr>
          <w:p w14:paraId="6D6549ED" w14:textId="074759C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1.7</w:t>
            </w:r>
          </w:p>
        </w:tc>
        <w:tc>
          <w:tcPr>
            <w:tcW w:w="620" w:type="dxa"/>
            <w:tcBorders>
              <w:top w:val="nil"/>
              <w:left w:val="nil"/>
              <w:bottom w:val="single" w:sz="4" w:space="0" w:color="auto"/>
              <w:right w:val="single" w:sz="4" w:space="0" w:color="auto"/>
            </w:tcBorders>
            <w:shd w:val="clear" w:color="000000" w:fill="FFFFFF"/>
            <w:vAlign w:val="center"/>
            <w:hideMark/>
          </w:tcPr>
          <w:p w14:paraId="61D1EB2D" w14:textId="43011849"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3.1</w:t>
            </w:r>
          </w:p>
        </w:tc>
        <w:tc>
          <w:tcPr>
            <w:tcW w:w="620" w:type="dxa"/>
            <w:tcBorders>
              <w:top w:val="nil"/>
              <w:left w:val="nil"/>
              <w:bottom w:val="single" w:sz="4" w:space="0" w:color="auto"/>
              <w:right w:val="single" w:sz="4" w:space="0" w:color="auto"/>
            </w:tcBorders>
            <w:shd w:val="clear" w:color="000000" w:fill="FFFFFF"/>
            <w:vAlign w:val="center"/>
            <w:hideMark/>
          </w:tcPr>
          <w:p w14:paraId="4D3814B5" w14:textId="4FEC96F6"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5.3</w:t>
            </w:r>
          </w:p>
        </w:tc>
        <w:tc>
          <w:tcPr>
            <w:tcW w:w="760" w:type="dxa"/>
            <w:tcBorders>
              <w:top w:val="nil"/>
              <w:left w:val="nil"/>
              <w:bottom w:val="single" w:sz="4" w:space="0" w:color="auto"/>
              <w:right w:val="single" w:sz="8" w:space="0" w:color="auto"/>
            </w:tcBorders>
            <w:shd w:val="clear" w:color="000000" w:fill="FFFFFF"/>
            <w:vAlign w:val="center"/>
            <w:hideMark/>
          </w:tcPr>
          <w:p w14:paraId="7B7F4B27" w14:textId="3291A6A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20.2</w:t>
            </w:r>
          </w:p>
        </w:tc>
      </w:tr>
      <w:tr w:rsidR="00B6640A" w:rsidRPr="00A61F39" w14:paraId="5DCD1BB5" w14:textId="77777777" w:rsidTr="001E198D">
        <w:trPr>
          <w:trHeight w:val="340"/>
          <w:jc w:val="center"/>
        </w:trPr>
        <w:tc>
          <w:tcPr>
            <w:tcW w:w="2740" w:type="dxa"/>
            <w:tcBorders>
              <w:top w:val="nil"/>
              <w:left w:val="single" w:sz="8" w:space="0" w:color="auto"/>
              <w:bottom w:val="single" w:sz="8" w:space="0" w:color="auto"/>
              <w:right w:val="single" w:sz="4" w:space="0" w:color="auto"/>
            </w:tcBorders>
            <w:shd w:val="clear" w:color="000000" w:fill="FFFFFF"/>
            <w:vAlign w:val="center"/>
            <w:hideMark/>
          </w:tcPr>
          <w:p w14:paraId="2165FF81" w14:textId="77777777" w:rsidR="00B6640A" w:rsidRPr="00A61F39" w:rsidRDefault="00B6640A" w:rsidP="00B6640A">
            <w:pPr>
              <w:spacing w:after="0" w:line="240" w:lineRule="auto"/>
              <w:rPr>
                <w:rFonts w:ascii="Times New Roman" w:eastAsia="Times New Roman" w:hAnsi="Times New Roman" w:cs="Times New Roman"/>
                <w:noProof/>
                <w:sz w:val="20"/>
                <w:szCs w:val="20"/>
              </w:rPr>
            </w:pPr>
            <w:r w:rsidRPr="00A61F39">
              <w:rPr>
                <w:rFonts w:ascii="Times New Roman" w:eastAsia="Times New Roman" w:hAnsi="Times New Roman" w:cs="Times New Roman"/>
                <w:noProof/>
                <w:sz w:val="20"/>
                <w:szCs w:val="20"/>
                <w:lang w:val="sr-Latn-RS"/>
              </w:rPr>
              <w:t>Gradom</w:t>
            </w:r>
          </w:p>
        </w:tc>
        <w:tc>
          <w:tcPr>
            <w:tcW w:w="640" w:type="dxa"/>
            <w:tcBorders>
              <w:top w:val="nil"/>
              <w:left w:val="nil"/>
              <w:bottom w:val="single" w:sz="8" w:space="0" w:color="auto"/>
              <w:right w:val="single" w:sz="4" w:space="0" w:color="auto"/>
            </w:tcBorders>
            <w:shd w:val="clear" w:color="000000" w:fill="FFFFFF"/>
            <w:vAlign w:val="center"/>
            <w:hideMark/>
          </w:tcPr>
          <w:p w14:paraId="6107C423" w14:textId="1D34196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20" w:type="dxa"/>
            <w:tcBorders>
              <w:top w:val="nil"/>
              <w:left w:val="nil"/>
              <w:bottom w:val="single" w:sz="8" w:space="0" w:color="auto"/>
              <w:right w:val="single" w:sz="4" w:space="0" w:color="auto"/>
            </w:tcBorders>
            <w:shd w:val="clear" w:color="000000" w:fill="FFFFFF"/>
            <w:vAlign w:val="center"/>
            <w:hideMark/>
          </w:tcPr>
          <w:p w14:paraId="01FC6F79" w14:textId="0D8AA60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8" w:space="0" w:color="auto"/>
              <w:right w:val="single" w:sz="4" w:space="0" w:color="auto"/>
            </w:tcBorders>
            <w:shd w:val="clear" w:color="000000" w:fill="FFFFFF"/>
            <w:vAlign w:val="center"/>
            <w:hideMark/>
          </w:tcPr>
          <w:p w14:paraId="4C4D38FE" w14:textId="6421963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8" w:space="0" w:color="auto"/>
              <w:right w:val="single" w:sz="4" w:space="0" w:color="auto"/>
            </w:tcBorders>
            <w:shd w:val="clear" w:color="000000" w:fill="FFFFFF"/>
            <w:vAlign w:val="center"/>
            <w:hideMark/>
          </w:tcPr>
          <w:p w14:paraId="49903F6B" w14:textId="0AE351C7"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0.1</w:t>
            </w:r>
          </w:p>
        </w:tc>
        <w:tc>
          <w:tcPr>
            <w:tcW w:w="640" w:type="dxa"/>
            <w:tcBorders>
              <w:top w:val="nil"/>
              <w:left w:val="nil"/>
              <w:bottom w:val="single" w:sz="8" w:space="0" w:color="auto"/>
              <w:right w:val="single" w:sz="4" w:space="0" w:color="auto"/>
            </w:tcBorders>
            <w:shd w:val="clear" w:color="000000" w:fill="FFFFFF"/>
            <w:vAlign w:val="center"/>
            <w:hideMark/>
          </w:tcPr>
          <w:p w14:paraId="3DDDBFDE" w14:textId="18433A0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0.2</w:t>
            </w:r>
          </w:p>
        </w:tc>
        <w:tc>
          <w:tcPr>
            <w:tcW w:w="640" w:type="dxa"/>
            <w:tcBorders>
              <w:top w:val="nil"/>
              <w:left w:val="nil"/>
              <w:bottom w:val="single" w:sz="8" w:space="0" w:color="auto"/>
              <w:right w:val="single" w:sz="4" w:space="0" w:color="auto"/>
            </w:tcBorders>
            <w:shd w:val="clear" w:color="000000" w:fill="FFFFFF"/>
            <w:vAlign w:val="center"/>
            <w:hideMark/>
          </w:tcPr>
          <w:p w14:paraId="7F1672DF" w14:textId="45C06CC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0.2</w:t>
            </w:r>
          </w:p>
        </w:tc>
        <w:tc>
          <w:tcPr>
            <w:tcW w:w="640" w:type="dxa"/>
            <w:tcBorders>
              <w:top w:val="nil"/>
              <w:left w:val="nil"/>
              <w:bottom w:val="single" w:sz="8" w:space="0" w:color="auto"/>
              <w:right w:val="single" w:sz="4" w:space="0" w:color="auto"/>
            </w:tcBorders>
            <w:shd w:val="clear" w:color="000000" w:fill="FFFFFF"/>
            <w:vAlign w:val="center"/>
            <w:hideMark/>
          </w:tcPr>
          <w:p w14:paraId="1B41E34E" w14:textId="5C3E042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8" w:space="0" w:color="auto"/>
              <w:right w:val="single" w:sz="4" w:space="0" w:color="auto"/>
            </w:tcBorders>
            <w:shd w:val="clear" w:color="000000" w:fill="FFFFFF"/>
            <w:vAlign w:val="center"/>
            <w:hideMark/>
          </w:tcPr>
          <w:p w14:paraId="49B9D86A" w14:textId="5CF0CD43"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0.1</w:t>
            </w:r>
          </w:p>
        </w:tc>
        <w:tc>
          <w:tcPr>
            <w:tcW w:w="640" w:type="dxa"/>
            <w:tcBorders>
              <w:top w:val="nil"/>
              <w:left w:val="nil"/>
              <w:bottom w:val="single" w:sz="8" w:space="0" w:color="auto"/>
              <w:right w:val="single" w:sz="4" w:space="0" w:color="auto"/>
            </w:tcBorders>
            <w:shd w:val="clear" w:color="000000" w:fill="FFFFFF"/>
            <w:vAlign w:val="center"/>
            <w:hideMark/>
          </w:tcPr>
          <w:p w14:paraId="79B0335F" w14:textId="0D2A8DE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40" w:type="dxa"/>
            <w:tcBorders>
              <w:top w:val="nil"/>
              <w:left w:val="nil"/>
              <w:bottom w:val="single" w:sz="8" w:space="0" w:color="auto"/>
              <w:right w:val="single" w:sz="4" w:space="0" w:color="auto"/>
            </w:tcBorders>
            <w:shd w:val="clear" w:color="000000" w:fill="FFFFFF"/>
            <w:vAlign w:val="center"/>
            <w:hideMark/>
          </w:tcPr>
          <w:p w14:paraId="77AFADAF" w14:textId="1A1E48E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20" w:type="dxa"/>
            <w:tcBorders>
              <w:top w:val="nil"/>
              <w:left w:val="nil"/>
              <w:bottom w:val="single" w:sz="8" w:space="0" w:color="auto"/>
              <w:right w:val="single" w:sz="4" w:space="0" w:color="auto"/>
            </w:tcBorders>
            <w:shd w:val="clear" w:color="000000" w:fill="FFFFFF"/>
            <w:vAlign w:val="center"/>
            <w:hideMark/>
          </w:tcPr>
          <w:p w14:paraId="29A6FB40" w14:textId="6F6448F5"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620" w:type="dxa"/>
            <w:tcBorders>
              <w:top w:val="nil"/>
              <w:left w:val="nil"/>
              <w:bottom w:val="single" w:sz="8" w:space="0" w:color="auto"/>
              <w:right w:val="single" w:sz="4" w:space="0" w:color="auto"/>
            </w:tcBorders>
            <w:shd w:val="clear" w:color="000000" w:fill="FFFFFF"/>
            <w:vAlign w:val="center"/>
            <w:hideMark/>
          </w:tcPr>
          <w:p w14:paraId="060196A7" w14:textId="12E834C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w:t>
            </w:r>
          </w:p>
        </w:tc>
        <w:tc>
          <w:tcPr>
            <w:tcW w:w="760" w:type="dxa"/>
            <w:tcBorders>
              <w:top w:val="nil"/>
              <w:left w:val="nil"/>
              <w:bottom w:val="single" w:sz="8" w:space="0" w:color="auto"/>
              <w:right w:val="single" w:sz="8" w:space="0" w:color="auto"/>
            </w:tcBorders>
            <w:shd w:val="clear" w:color="000000" w:fill="FFFFFF"/>
            <w:vAlign w:val="center"/>
            <w:hideMark/>
          </w:tcPr>
          <w:p w14:paraId="05FD3454" w14:textId="0087D83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0.6</w:t>
            </w:r>
          </w:p>
        </w:tc>
      </w:tr>
    </w:tbl>
    <w:p w14:paraId="20ACDA81" w14:textId="27721E98"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Srednje godišnja količina padavina za posmatrani period iznosi 646,5 mm, sa najvećom srednjom mesečnom količinom padavina od 95.5</w:t>
      </w:r>
      <w:r w:rsidR="000730FC">
        <w:rPr>
          <w:rFonts w:ascii="Times New Roman" w:hAnsi="Times New Roman" w:cs="Times New Roman"/>
          <w:noProof/>
          <w:sz w:val="24"/>
          <w:lang w:val="sr-Latn-RS"/>
        </w:rPr>
        <w:t xml:space="preserve"> </w:t>
      </w:r>
      <w:r w:rsidRPr="00A61F39">
        <w:rPr>
          <w:rFonts w:ascii="Times New Roman" w:hAnsi="Times New Roman" w:cs="Times New Roman"/>
          <w:noProof/>
          <w:sz w:val="24"/>
          <w:lang w:val="sr-Latn-RS"/>
        </w:rPr>
        <w:t>mm u maju, i najmanjom srednjom mesečnom količinom padavina od 28,4 mm u februaru. Od ukupne srednje količine padavina na vegetacioni period dolazi 379,1</w:t>
      </w:r>
      <w:r w:rsidR="000730FC">
        <w:rPr>
          <w:rFonts w:ascii="Times New Roman" w:hAnsi="Times New Roman" w:cs="Times New Roman"/>
          <w:noProof/>
          <w:sz w:val="24"/>
          <w:lang w:val="sr-Latn-RS"/>
        </w:rPr>
        <w:t xml:space="preserve"> </w:t>
      </w:r>
      <w:r w:rsidRPr="00A61F39">
        <w:rPr>
          <w:rFonts w:ascii="Times New Roman" w:hAnsi="Times New Roman" w:cs="Times New Roman"/>
          <w:noProof/>
          <w:sz w:val="24"/>
          <w:lang w:val="sr-Latn-RS"/>
        </w:rPr>
        <w:t>mm padavina ili 58,9 %.</w:t>
      </w:r>
    </w:p>
    <w:p w14:paraId="224741FC" w14:textId="77777777"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lastRenderedPageBreak/>
        <w:t>Prosečano su 22,6 dana godišnje zabeležene snežne padavine, a 27,7 dana je zabeležen snežni pokrivač. Takođe, pojava magle je prosečno zabeležena 32,9 dana godišnje.</w:t>
      </w:r>
    </w:p>
    <w:p w14:paraId="22BB2017"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bookmarkStart w:id="349" w:name="_Toc236993735"/>
      <w:r w:rsidRPr="00A61F39">
        <w:rPr>
          <w:rFonts w:ascii="Times New Roman" w:eastAsiaTheme="majorEastAsia" w:hAnsi="Times New Roman" w:cs="Times New Roman"/>
          <w:b/>
          <w:bCs/>
          <w:noProof/>
          <w:color w:val="4472C4" w:themeColor="accent1"/>
          <w:sz w:val="24"/>
          <w:lang w:val="sr-Latn-RS"/>
        </w:rPr>
        <w:t>1.8.3 Vlažnost vazduha</w:t>
      </w:r>
      <w:bookmarkEnd w:id="349"/>
    </w:p>
    <w:p w14:paraId="7FCAC707" w14:textId="77777777"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Vlažnost vazduha predstavlja stepen zasićenosti vazduha vodenom parom procentualno iskazan. Srednja mesečna i godišnja relativna vlažnost vazduha za posmatrani period data je u sledećoj tabeli.</w:t>
      </w:r>
    </w:p>
    <w:p w14:paraId="21424BFC" w14:textId="77777777" w:rsidR="00B05701" w:rsidRPr="00A61F39" w:rsidRDefault="00B05701" w:rsidP="001E198D">
      <w:pPr>
        <w:spacing w:after="0"/>
        <w:ind w:left="720" w:firstLine="720"/>
        <w:jc w:val="center"/>
        <w:rPr>
          <w:rFonts w:ascii="Times New Roman" w:hAnsi="Times New Roman" w:cs="Times New Roman"/>
          <w:noProof/>
          <w:sz w:val="24"/>
        </w:rPr>
      </w:pPr>
      <w:r w:rsidRPr="00A61F39">
        <w:rPr>
          <w:rFonts w:ascii="Times New Roman" w:hAnsi="Times New Roman" w:cs="Times New Roman"/>
          <w:noProof/>
          <w:sz w:val="24"/>
          <w:lang w:val="sr-Latn-RS"/>
        </w:rPr>
        <w:t>Tabela br. 5. Relativna vlažnost vazduha (%), prosečne vrednosti za period 1991.-2020. godine</w:t>
      </w:r>
    </w:p>
    <w:tbl>
      <w:tblPr>
        <w:tblW w:w="0" w:type="auto"/>
        <w:jc w:val="center"/>
        <w:tblLook w:val="04A0" w:firstRow="1" w:lastRow="0" w:firstColumn="1" w:lastColumn="0" w:noHBand="0" w:noVBand="1"/>
      </w:tblPr>
      <w:tblGrid>
        <w:gridCol w:w="1950"/>
        <w:gridCol w:w="566"/>
        <w:gridCol w:w="566"/>
        <w:gridCol w:w="572"/>
        <w:gridCol w:w="566"/>
        <w:gridCol w:w="566"/>
        <w:gridCol w:w="566"/>
        <w:gridCol w:w="566"/>
        <w:gridCol w:w="566"/>
        <w:gridCol w:w="566"/>
        <w:gridCol w:w="566"/>
        <w:gridCol w:w="566"/>
        <w:gridCol w:w="566"/>
        <w:gridCol w:w="578"/>
      </w:tblGrid>
      <w:tr w:rsidR="00B05701" w:rsidRPr="00A61F39" w14:paraId="3A69556E" w14:textId="77777777" w:rsidTr="001E198D">
        <w:trPr>
          <w:trHeight w:val="34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69C084"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Prosek godišnje (%)</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F0B43BE"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jan</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E32CE46"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feb</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E20562E"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mar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996FB34"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apr</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02FC13A"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maj</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3147E8C"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jun</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447AEB5"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jul</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D06142B"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avg</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D409B3A"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sep</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28FBF3C"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okt</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FA83F5B"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nov</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49368BE"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dec</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625FD0A" w14:textId="77777777" w:rsidR="00B05701" w:rsidRPr="00A61F39" w:rsidRDefault="00B05701" w:rsidP="001E198D">
            <w:pPr>
              <w:spacing w:after="0" w:line="240" w:lineRule="auto"/>
              <w:jc w:val="center"/>
              <w:rPr>
                <w:rFonts w:ascii="Times New Roman" w:eastAsia="Times New Roman" w:hAnsi="Times New Roman" w:cs="Times New Roman"/>
                <w:b/>
                <w:noProof/>
                <w:sz w:val="20"/>
                <w:szCs w:val="20"/>
              </w:rPr>
            </w:pPr>
            <w:r w:rsidRPr="00A61F39">
              <w:rPr>
                <w:rFonts w:ascii="Times New Roman" w:eastAsia="Times New Roman" w:hAnsi="Times New Roman" w:cs="Times New Roman"/>
                <w:b/>
                <w:noProof/>
                <w:sz w:val="20"/>
                <w:szCs w:val="20"/>
                <w:lang w:val="sr-Latn-RS"/>
              </w:rPr>
              <w:t>god.</w:t>
            </w:r>
          </w:p>
        </w:tc>
      </w:tr>
      <w:tr w:rsidR="00B6640A" w:rsidRPr="00A61F39" w14:paraId="15D7021C" w14:textId="77777777" w:rsidTr="001E198D">
        <w:trPr>
          <w:trHeight w:val="340"/>
          <w:jc w:val="center"/>
        </w:trPr>
        <w:tc>
          <w:tcPr>
            <w:tcW w:w="0" w:type="auto"/>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FF2CE8" w14:textId="77777777" w:rsidR="00B6640A" w:rsidRPr="00A61F39" w:rsidRDefault="00B6640A" w:rsidP="00B6640A">
            <w:pPr>
              <w:spacing w:after="0" w:line="240" w:lineRule="auto"/>
              <w:jc w:val="center"/>
              <w:rPr>
                <w:rFonts w:ascii="Times New Roman" w:eastAsia="Times New Roman" w:hAnsi="Times New Roman" w:cs="Times New Roman"/>
                <w:noProof/>
                <w:sz w:val="20"/>
                <w:szCs w:val="20"/>
              </w:rPr>
            </w:pPr>
          </w:p>
        </w:tc>
        <w:tc>
          <w:tcPr>
            <w:tcW w:w="0" w:type="auto"/>
            <w:tcBorders>
              <w:top w:val="nil"/>
              <w:left w:val="nil"/>
              <w:bottom w:val="single" w:sz="4" w:space="0" w:color="auto"/>
              <w:right w:val="single" w:sz="4" w:space="0" w:color="auto"/>
            </w:tcBorders>
            <w:shd w:val="clear" w:color="000000" w:fill="FFFFFF"/>
            <w:vAlign w:val="center"/>
            <w:hideMark/>
          </w:tcPr>
          <w:p w14:paraId="596AB937" w14:textId="7F6BE14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85.6</w:t>
            </w:r>
          </w:p>
        </w:tc>
        <w:tc>
          <w:tcPr>
            <w:tcW w:w="0" w:type="auto"/>
            <w:tcBorders>
              <w:top w:val="nil"/>
              <w:left w:val="nil"/>
              <w:bottom w:val="single" w:sz="4" w:space="0" w:color="auto"/>
              <w:right w:val="single" w:sz="4" w:space="0" w:color="auto"/>
            </w:tcBorders>
            <w:shd w:val="clear" w:color="000000" w:fill="FFFFFF"/>
            <w:vAlign w:val="center"/>
            <w:hideMark/>
          </w:tcPr>
          <w:p w14:paraId="6E505369" w14:textId="1772718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80.8</w:t>
            </w:r>
          </w:p>
        </w:tc>
        <w:tc>
          <w:tcPr>
            <w:tcW w:w="0" w:type="auto"/>
            <w:tcBorders>
              <w:top w:val="nil"/>
              <w:left w:val="nil"/>
              <w:bottom w:val="single" w:sz="4" w:space="0" w:color="auto"/>
              <w:right w:val="single" w:sz="4" w:space="0" w:color="auto"/>
            </w:tcBorders>
            <w:shd w:val="clear" w:color="000000" w:fill="FFFFFF"/>
            <w:vAlign w:val="center"/>
            <w:hideMark/>
          </w:tcPr>
          <w:p w14:paraId="1A9CDA95" w14:textId="69ADB96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71.1</w:t>
            </w:r>
          </w:p>
        </w:tc>
        <w:tc>
          <w:tcPr>
            <w:tcW w:w="0" w:type="auto"/>
            <w:tcBorders>
              <w:top w:val="nil"/>
              <w:left w:val="nil"/>
              <w:bottom w:val="single" w:sz="4" w:space="0" w:color="auto"/>
              <w:right w:val="single" w:sz="4" w:space="0" w:color="auto"/>
            </w:tcBorders>
            <w:shd w:val="clear" w:color="000000" w:fill="FFFFFF"/>
            <w:vAlign w:val="center"/>
            <w:hideMark/>
          </w:tcPr>
          <w:p w14:paraId="0E7A4E4A" w14:textId="41D920AD"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66.5</w:t>
            </w:r>
          </w:p>
        </w:tc>
        <w:tc>
          <w:tcPr>
            <w:tcW w:w="0" w:type="auto"/>
            <w:tcBorders>
              <w:top w:val="nil"/>
              <w:left w:val="nil"/>
              <w:bottom w:val="single" w:sz="4" w:space="0" w:color="auto"/>
              <w:right w:val="single" w:sz="4" w:space="0" w:color="auto"/>
            </w:tcBorders>
            <w:shd w:val="clear" w:color="000000" w:fill="FFFFFF"/>
            <w:vAlign w:val="center"/>
            <w:hideMark/>
          </w:tcPr>
          <w:p w14:paraId="051A1D4A" w14:textId="1B61CC9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68.3</w:t>
            </w:r>
          </w:p>
        </w:tc>
        <w:tc>
          <w:tcPr>
            <w:tcW w:w="0" w:type="auto"/>
            <w:tcBorders>
              <w:top w:val="nil"/>
              <w:left w:val="nil"/>
              <w:bottom w:val="single" w:sz="4" w:space="0" w:color="auto"/>
              <w:right w:val="single" w:sz="4" w:space="0" w:color="auto"/>
            </w:tcBorders>
            <w:shd w:val="clear" w:color="000000" w:fill="FFFFFF"/>
            <w:vAlign w:val="center"/>
            <w:hideMark/>
          </w:tcPr>
          <w:p w14:paraId="55E26065" w14:textId="2F2DCAD8"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70.1</w:t>
            </w:r>
          </w:p>
        </w:tc>
        <w:tc>
          <w:tcPr>
            <w:tcW w:w="0" w:type="auto"/>
            <w:tcBorders>
              <w:top w:val="nil"/>
              <w:left w:val="nil"/>
              <w:bottom w:val="single" w:sz="4" w:space="0" w:color="auto"/>
              <w:right w:val="single" w:sz="4" w:space="0" w:color="auto"/>
            </w:tcBorders>
            <w:shd w:val="clear" w:color="000000" w:fill="FFFFFF"/>
            <w:vAlign w:val="center"/>
            <w:hideMark/>
          </w:tcPr>
          <w:p w14:paraId="6898EB97" w14:textId="40B7B130"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68.8</w:t>
            </w:r>
          </w:p>
        </w:tc>
        <w:tc>
          <w:tcPr>
            <w:tcW w:w="0" w:type="auto"/>
            <w:tcBorders>
              <w:top w:val="nil"/>
              <w:left w:val="nil"/>
              <w:bottom w:val="single" w:sz="4" w:space="0" w:color="auto"/>
              <w:right w:val="single" w:sz="4" w:space="0" w:color="auto"/>
            </w:tcBorders>
            <w:shd w:val="clear" w:color="000000" w:fill="FFFFFF"/>
            <w:vAlign w:val="center"/>
            <w:hideMark/>
          </w:tcPr>
          <w:p w14:paraId="4D92E515" w14:textId="69FC358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67.9</w:t>
            </w:r>
          </w:p>
        </w:tc>
        <w:tc>
          <w:tcPr>
            <w:tcW w:w="0" w:type="auto"/>
            <w:tcBorders>
              <w:top w:val="nil"/>
              <w:left w:val="nil"/>
              <w:bottom w:val="single" w:sz="4" w:space="0" w:color="auto"/>
              <w:right w:val="single" w:sz="4" w:space="0" w:color="auto"/>
            </w:tcBorders>
            <w:shd w:val="clear" w:color="000000" w:fill="FFFFFF"/>
            <w:vAlign w:val="center"/>
            <w:hideMark/>
          </w:tcPr>
          <w:p w14:paraId="176B3FAE" w14:textId="663A627F"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71.7</w:t>
            </w:r>
          </w:p>
        </w:tc>
        <w:tc>
          <w:tcPr>
            <w:tcW w:w="0" w:type="auto"/>
            <w:tcBorders>
              <w:top w:val="nil"/>
              <w:left w:val="nil"/>
              <w:bottom w:val="single" w:sz="4" w:space="0" w:color="auto"/>
              <w:right w:val="single" w:sz="4" w:space="0" w:color="auto"/>
            </w:tcBorders>
            <w:shd w:val="clear" w:color="000000" w:fill="FFFFFF"/>
            <w:vAlign w:val="center"/>
            <w:hideMark/>
          </w:tcPr>
          <w:p w14:paraId="0876C304" w14:textId="311B2C6E"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76.1</w:t>
            </w:r>
          </w:p>
        </w:tc>
        <w:tc>
          <w:tcPr>
            <w:tcW w:w="0" w:type="auto"/>
            <w:tcBorders>
              <w:top w:val="nil"/>
              <w:left w:val="nil"/>
              <w:bottom w:val="single" w:sz="4" w:space="0" w:color="auto"/>
              <w:right w:val="single" w:sz="4" w:space="0" w:color="auto"/>
            </w:tcBorders>
            <w:shd w:val="clear" w:color="000000" w:fill="FFFFFF"/>
            <w:vAlign w:val="center"/>
            <w:hideMark/>
          </w:tcPr>
          <w:p w14:paraId="4F242AE6" w14:textId="3CC24B01"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81.2</w:t>
            </w:r>
          </w:p>
        </w:tc>
        <w:tc>
          <w:tcPr>
            <w:tcW w:w="0" w:type="auto"/>
            <w:tcBorders>
              <w:top w:val="nil"/>
              <w:left w:val="nil"/>
              <w:bottom w:val="single" w:sz="4" w:space="0" w:color="auto"/>
              <w:right w:val="single" w:sz="4" w:space="0" w:color="auto"/>
            </w:tcBorders>
            <w:shd w:val="clear" w:color="000000" w:fill="FFFFFF"/>
            <w:vAlign w:val="center"/>
            <w:hideMark/>
          </w:tcPr>
          <w:p w14:paraId="398E871B" w14:textId="781B3B2A"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86.2</w:t>
            </w:r>
          </w:p>
        </w:tc>
        <w:tc>
          <w:tcPr>
            <w:tcW w:w="0" w:type="auto"/>
            <w:tcBorders>
              <w:top w:val="nil"/>
              <w:left w:val="nil"/>
              <w:bottom w:val="single" w:sz="4" w:space="0" w:color="auto"/>
              <w:right w:val="single" w:sz="4" w:space="0" w:color="auto"/>
            </w:tcBorders>
            <w:shd w:val="clear" w:color="000000" w:fill="FFFFFF"/>
            <w:vAlign w:val="center"/>
            <w:hideMark/>
          </w:tcPr>
          <w:p w14:paraId="2BE1F093" w14:textId="3761BE96" w:rsidR="00B6640A" w:rsidRPr="00A61F39" w:rsidRDefault="00B6640A" w:rsidP="00B6640A">
            <w:pPr>
              <w:spacing w:after="0" w:line="240" w:lineRule="auto"/>
              <w:jc w:val="center"/>
              <w:rPr>
                <w:rFonts w:ascii="Times New Roman" w:eastAsia="Times New Roman" w:hAnsi="Times New Roman" w:cs="Times New Roman"/>
                <w:noProof/>
                <w:sz w:val="20"/>
                <w:szCs w:val="20"/>
              </w:rPr>
            </w:pPr>
            <w:r w:rsidRPr="00A61F39">
              <w:rPr>
                <w:rFonts w:ascii="Times New Roman" w:hAnsi="Times New Roman" w:cs="Times New Roman"/>
                <w:sz w:val="20"/>
                <w:szCs w:val="20"/>
              </w:rPr>
              <w:t>74.5</w:t>
            </w:r>
          </w:p>
        </w:tc>
      </w:tr>
    </w:tbl>
    <w:p w14:paraId="7478A351" w14:textId="77777777" w:rsidR="00B05701" w:rsidRPr="00A61F39" w:rsidRDefault="00B05701"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Srednja godišnja relativna vlažnost vazduha iznosi 75,5 %, sa najvećom srednjom mesečnom relativnom vlažnošću od 87,7 % u decembru i najmanjom srednjom mesečnom relativnom vlažnošću od 67,3 % u aprilu.</w:t>
      </w:r>
    </w:p>
    <w:p w14:paraId="531E4EA4"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350" w:name="_Toc236993736"/>
      <w:r w:rsidRPr="00A61F39">
        <w:rPr>
          <w:rFonts w:ascii="Times New Roman" w:eastAsiaTheme="majorEastAsia" w:hAnsi="Times New Roman" w:cs="Times New Roman"/>
          <w:b/>
          <w:bCs/>
          <w:noProof/>
          <w:color w:val="4472C4" w:themeColor="accent1"/>
          <w:sz w:val="24"/>
          <w:lang w:val="sr-Latn-RS"/>
        </w:rPr>
        <w:t>1.8.4 Vetrovi</w:t>
      </w:r>
      <w:bookmarkEnd w:id="350"/>
    </w:p>
    <w:p w14:paraId="259B703E" w14:textId="77777777" w:rsidR="00F829DD" w:rsidRPr="00A61F39" w:rsidRDefault="00F829DD"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Za ovo područje karakteristični su vetrovi jugoistočnog pravca (košava), severozapadnog i severnog pravca (severac) i jugozapadnog i zapadnog pravca (jugo). Košava je slapovit i suv vetar, severac deluje ujednačeno, a jugo je plahovit vetar praćen letnjim olujnim pljuskovima. Najštetnija je košava, koja za vreme vegetacionog perioda isušuje zemljište, a zimi pospešuje golomrazicu. Jugo često nanosi elementarne štete pri olujnim naletima u letnjim mesecima. </w:t>
      </w:r>
    </w:p>
    <w:p w14:paraId="0B0D6365" w14:textId="600C6C4F" w:rsidR="00B6640A" w:rsidRPr="00A61F39" w:rsidRDefault="00F829DD" w:rsidP="00F829DD">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Broj dana sa jakim vetrovima prosečno iznosi 165 dana u godini, a ponekad prelazi i 200. Jaki olujni vetrovi se dešavaju i u hladnijem periodu godine. Prosečan broj dana sa olujnim vetrovima je 58. Srednja brzina vetra nije velika i ujednačena je iz svih pravaca</w:t>
      </w:r>
      <w:r w:rsidR="000730FC">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a iznosi oko 2 m/sec.</w:t>
      </w:r>
    </w:p>
    <w:tbl>
      <w:tblPr>
        <w:tblW w:w="4800" w:type="dxa"/>
        <w:tblInd w:w="118" w:type="dxa"/>
        <w:tblCellMar>
          <w:top w:w="15" w:type="dxa"/>
        </w:tblCellMar>
        <w:tblLook w:val="04A0" w:firstRow="1" w:lastRow="0" w:firstColumn="1" w:lastColumn="0" w:noHBand="0" w:noVBand="1"/>
      </w:tblPr>
      <w:tblGrid>
        <w:gridCol w:w="955"/>
        <w:gridCol w:w="952"/>
        <w:gridCol w:w="952"/>
        <w:gridCol w:w="952"/>
        <w:gridCol w:w="953"/>
        <w:gridCol w:w="222"/>
      </w:tblGrid>
      <w:tr w:rsidR="00F829DD" w:rsidRPr="00A61F39" w14:paraId="616B6431" w14:textId="77777777" w:rsidTr="00A61F39">
        <w:trPr>
          <w:gridAfter w:val="1"/>
          <w:wAfter w:w="36" w:type="dxa"/>
          <w:trHeight w:val="439"/>
          <w:tblHeader/>
        </w:trPr>
        <w:tc>
          <w:tcPr>
            <w:tcW w:w="955" w:type="dxa"/>
            <w:tcBorders>
              <w:top w:val="single" w:sz="8" w:space="0" w:color="auto"/>
              <w:left w:val="single" w:sz="8" w:space="0" w:color="auto"/>
              <w:bottom w:val="single" w:sz="8" w:space="0" w:color="auto"/>
              <w:right w:val="single" w:sz="8" w:space="0" w:color="auto"/>
            </w:tcBorders>
            <w:vAlign w:val="center"/>
            <w:hideMark/>
          </w:tcPr>
          <w:p w14:paraId="3F6883CA" w14:textId="77777777" w:rsidR="00F829DD" w:rsidRPr="00A61F39" w:rsidRDefault="00F829DD" w:rsidP="00F829DD">
            <w:pPr>
              <w:spacing w:after="0" w:line="240" w:lineRule="auto"/>
              <w:jc w:val="center"/>
              <w:rPr>
                <w:rFonts w:ascii="Times New Roman" w:eastAsia="Times New Roman" w:hAnsi="Times New Roman" w:cs="Times New Roman"/>
                <w:b/>
                <w:bCs/>
                <w:sz w:val="16"/>
                <w:szCs w:val="16"/>
              </w:rPr>
            </w:pPr>
            <w:r w:rsidRPr="00A61F39">
              <w:rPr>
                <w:rFonts w:ascii="Times New Roman" w:eastAsia="Times New Roman" w:hAnsi="Times New Roman" w:cs="Times New Roman"/>
                <w:b/>
                <w:bCs/>
                <w:sz w:val="16"/>
                <w:szCs w:val="16"/>
              </w:rPr>
              <w:t>pravac/ brzina</w:t>
            </w:r>
          </w:p>
        </w:tc>
        <w:tc>
          <w:tcPr>
            <w:tcW w:w="952" w:type="dxa"/>
            <w:tcBorders>
              <w:top w:val="single" w:sz="8" w:space="0" w:color="auto"/>
              <w:left w:val="nil"/>
              <w:bottom w:val="single" w:sz="8" w:space="0" w:color="auto"/>
              <w:right w:val="single" w:sz="4" w:space="0" w:color="auto"/>
            </w:tcBorders>
            <w:vAlign w:val="center"/>
            <w:hideMark/>
          </w:tcPr>
          <w:p w14:paraId="2794BE8A" w14:textId="77777777" w:rsidR="00F829DD" w:rsidRPr="00A61F39" w:rsidRDefault="00F829DD" w:rsidP="00F829DD">
            <w:pPr>
              <w:spacing w:after="0" w:line="240" w:lineRule="auto"/>
              <w:jc w:val="center"/>
              <w:rPr>
                <w:rFonts w:ascii="Times New Roman" w:eastAsia="Times New Roman" w:hAnsi="Times New Roman" w:cs="Times New Roman"/>
                <w:b/>
                <w:bCs/>
                <w:sz w:val="16"/>
                <w:szCs w:val="16"/>
              </w:rPr>
            </w:pPr>
            <w:r w:rsidRPr="00A61F39">
              <w:rPr>
                <w:rFonts w:ascii="Times New Roman" w:eastAsia="Times New Roman" w:hAnsi="Times New Roman" w:cs="Times New Roman"/>
                <w:b/>
                <w:bCs/>
                <w:sz w:val="16"/>
                <w:szCs w:val="16"/>
              </w:rPr>
              <w:t>0.1-2</w:t>
            </w:r>
          </w:p>
        </w:tc>
        <w:tc>
          <w:tcPr>
            <w:tcW w:w="952" w:type="dxa"/>
            <w:tcBorders>
              <w:top w:val="single" w:sz="8" w:space="0" w:color="auto"/>
              <w:left w:val="nil"/>
              <w:bottom w:val="single" w:sz="8" w:space="0" w:color="auto"/>
              <w:right w:val="single" w:sz="4" w:space="0" w:color="auto"/>
            </w:tcBorders>
            <w:vAlign w:val="center"/>
            <w:hideMark/>
          </w:tcPr>
          <w:p w14:paraId="105E8C07" w14:textId="77777777" w:rsidR="00F829DD" w:rsidRPr="00A61F39" w:rsidRDefault="00F829DD" w:rsidP="00F829DD">
            <w:pPr>
              <w:spacing w:after="0" w:line="240" w:lineRule="auto"/>
              <w:jc w:val="center"/>
              <w:rPr>
                <w:rFonts w:ascii="Times New Roman" w:eastAsia="Times New Roman" w:hAnsi="Times New Roman" w:cs="Times New Roman"/>
                <w:b/>
                <w:bCs/>
                <w:sz w:val="16"/>
                <w:szCs w:val="16"/>
              </w:rPr>
            </w:pPr>
            <w:r w:rsidRPr="00A61F39">
              <w:rPr>
                <w:rFonts w:ascii="Times New Roman" w:eastAsia="Times New Roman" w:hAnsi="Times New Roman" w:cs="Times New Roman"/>
                <w:b/>
                <w:bCs/>
                <w:sz w:val="16"/>
                <w:szCs w:val="16"/>
              </w:rPr>
              <w:t>2.1-5</w:t>
            </w:r>
          </w:p>
        </w:tc>
        <w:tc>
          <w:tcPr>
            <w:tcW w:w="952" w:type="dxa"/>
            <w:tcBorders>
              <w:top w:val="single" w:sz="8" w:space="0" w:color="auto"/>
              <w:left w:val="nil"/>
              <w:bottom w:val="single" w:sz="8" w:space="0" w:color="auto"/>
              <w:right w:val="single" w:sz="4" w:space="0" w:color="auto"/>
            </w:tcBorders>
            <w:vAlign w:val="center"/>
            <w:hideMark/>
          </w:tcPr>
          <w:p w14:paraId="162E9E7F" w14:textId="77777777" w:rsidR="00F829DD" w:rsidRPr="00A61F39" w:rsidRDefault="00F829DD" w:rsidP="00F829DD">
            <w:pPr>
              <w:spacing w:after="0" w:line="240" w:lineRule="auto"/>
              <w:jc w:val="center"/>
              <w:rPr>
                <w:rFonts w:ascii="Times New Roman" w:eastAsia="Times New Roman" w:hAnsi="Times New Roman" w:cs="Times New Roman"/>
                <w:b/>
                <w:bCs/>
                <w:sz w:val="16"/>
                <w:szCs w:val="16"/>
              </w:rPr>
            </w:pPr>
            <w:r w:rsidRPr="00A61F39">
              <w:rPr>
                <w:rFonts w:ascii="Times New Roman" w:eastAsia="Times New Roman" w:hAnsi="Times New Roman" w:cs="Times New Roman"/>
                <w:b/>
                <w:bCs/>
                <w:sz w:val="16"/>
                <w:szCs w:val="16"/>
              </w:rPr>
              <w:t>5.1-9</w:t>
            </w:r>
          </w:p>
        </w:tc>
        <w:tc>
          <w:tcPr>
            <w:tcW w:w="953" w:type="dxa"/>
            <w:tcBorders>
              <w:top w:val="single" w:sz="8" w:space="0" w:color="auto"/>
              <w:left w:val="nil"/>
              <w:bottom w:val="single" w:sz="8" w:space="0" w:color="auto"/>
              <w:right w:val="single" w:sz="8" w:space="0" w:color="auto"/>
            </w:tcBorders>
            <w:vAlign w:val="center"/>
            <w:hideMark/>
          </w:tcPr>
          <w:p w14:paraId="15831939" w14:textId="77777777" w:rsidR="00F829DD" w:rsidRPr="00A61F39" w:rsidRDefault="00F829DD" w:rsidP="00F829DD">
            <w:pPr>
              <w:spacing w:after="0" w:line="240" w:lineRule="auto"/>
              <w:jc w:val="center"/>
              <w:rPr>
                <w:rFonts w:ascii="Times New Roman" w:eastAsia="Times New Roman" w:hAnsi="Times New Roman" w:cs="Times New Roman"/>
                <w:b/>
                <w:bCs/>
                <w:sz w:val="16"/>
                <w:szCs w:val="16"/>
              </w:rPr>
            </w:pPr>
            <w:r w:rsidRPr="00A61F39">
              <w:rPr>
                <w:rFonts w:ascii="Times New Roman" w:eastAsia="Times New Roman" w:hAnsi="Times New Roman" w:cs="Times New Roman"/>
                <w:b/>
                <w:bCs/>
                <w:sz w:val="16"/>
                <w:szCs w:val="16"/>
              </w:rPr>
              <w:t>&gt;9.1</w:t>
            </w:r>
          </w:p>
        </w:tc>
      </w:tr>
      <w:tr w:rsidR="00F829DD" w:rsidRPr="00A61F39" w14:paraId="31B5BAE6"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6FEF8663"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N</w:t>
            </w:r>
          </w:p>
        </w:tc>
        <w:tc>
          <w:tcPr>
            <w:tcW w:w="952" w:type="dxa"/>
            <w:tcBorders>
              <w:top w:val="nil"/>
              <w:left w:val="nil"/>
              <w:bottom w:val="single" w:sz="4" w:space="0" w:color="auto"/>
              <w:right w:val="single" w:sz="4" w:space="0" w:color="auto"/>
            </w:tcBorders>
            <w:shd w:val="clear" w:color="000000" w:fill="FDC0C1"/>
            <w:noWrap/>
            <w:vAlign w:val="center"/>
            <w:hideMark/>
          </w:tcPr>
          <w:p w14:paraId="530374F5"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0.9</w:t>
            </w:r>
          </w:p>
        </w:tc>
        <w:tc>
          <w:tcPr>
            <w:tcW w:w="952" w:type="dxa"/>
            <w:tcBorders>
              <w:top w:val="nil"/>
              <w:left w:val="single" w:sz="4" w:space="0" w:color="auto"/>
              <w:bottom w:val="single" w:sz="4" w:space="0" w:color="auto"/>
              <w:right w:val="single" w:sz="4" w:space="0" w:color="auto"/>
            </w:tcBorders>
            <w:shd w:val="clear" w:color="000000" w:fill="FCB0B1"/>
            <w:noWrap/>
            <w:vAlign w:val="center"/>
            <w:hideMark/>
          </w:tcPr>
          <w:p w14:paraId="46AAB18C"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2.1</w:t>
            </w:r>
          </w:p>
        </w:tc>
        <w:tc>
          <w:tcPr>
            <w:tcW w:w="952" w:type="dxa"/>
            <w:tcBorders>
              <w:top w:val="nil"/>
              <w:left w:val="single" w:sz="4" w:space="0" w:color="auto"/>
              <w:bottom w:val="single" w:sz="4" w:space="0" w:color="auto"/>
              <w:right w:val="single" w:sz="4" w:space="0" w:color="auto"/>
            </w:tcBorders>
            <w:shd w:val="clear" w:color="000000" w:fill="FDC8C9"/>
            <w:noWrap/>
            <w:vAlign w:val="center"/>
            <w:hideMark/>
          </w:tcPr>
          <w:p w14:paraId="1D6A19D5"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0.3</w:t>
            </w:r>
          </w:p>
        </w:tc>
        <w:tc>
          <w:tcPr>
            <w:tcW w:w="953" w:type="dxa"/>
            <w:tcBorders>
              <w:top w:val="nil"/>
              <w:left w:val="single" w:sz="4" w:space="0" w:color="auto"/>
              <w:bottom w:val="single" w:sz="4" w:space="0" w:color="auto"/>
              <w:right w:val="single" w:sz="8" w:space="0" w:color="auto"/>
            </w:tcBorders>
            <w:shd w:val="clear" w:color="000000" w:fill="FDCACB"/>
            <w:noWrap/>
            <w:vAlign w:val="center"/>
            <w:hideMark/>
          </w:tcPr>
          <w:p w14:paraId="0A6DCF48"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0.1</w:t>
            </w:r>
          </w:p>
        </w:tc>
      </w:tr>
      <w:tr w:rsidR="00F829DD" w:rsidRPr="00A61F39" w14:paraId="4EA0271E"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23CFD6CF"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NNE</w:t>
            </w:r>
          </w:p>
        </w:tc>
        <w:tc>
          <w:tcPr>
            <w:tcW w:w="952" w:type="dxa"/>
            <w:tcBorders>
              <w:top w:val="single" w:sz="4" w:space="0" w:color="auto"/>
              <w:left w:val="nil"/>
              <w:bottom w:val="single" w:sz="4" w:space="0" w:color="auto"/>
              <w:right w:val="single" w:sz="4" w:space="0" w:color="auto"/>
            </w:tcBorders>
            <w:shd w:val="clear" w:color="000000" w:fill="FDC1C3"/>
            <w:noWrap/>
            <w:vAlign w:val="center"/>
            <w:hideMark/>
          </w:tcPr>
          <w:p w14:paraId="77708116"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0.8</w:t>
            </w:r>
          </w:p>
        </w:tc>
        <w:tc>
          <w:tcPr>
            <w:tcW w:w="952" w:type="dxa"/>
            <w:tcBorders>
              <w:top w:val="single" w:sz="4" w:space="0" w:color="auto"/>
              <w:left w:val="single" w:sz="4" w:space="0" w:color="auto"/>
              <w:bottom w:val="single" w:sz="4" w:space="0" w:color="auto"/>
              <w:right w:val="single" w:sz="4" w:space="0" w:color="auto"/>
            </w:tcBorders>
            <w:shd w:val="clear" w:color="000000" w:fill="FDBDBE"/>
            <w:noWrap/>
            <w:vAlign w:val="center"/>
            <w:hideMark/>
          </w:tcPr>
          <w:p w14:paraId="32152A8B"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1.1</w:t>
            </w:r>
          </w:p>
        </w:tc>
        <w:tc>
          <w:tcPr>
            <w:tcW w:w="952"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710DF295"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0.1</w:t>
            </w:r>
          </w:p>
        </w:tc>
        <w:tc>
          <w:tcPr>
            <w:tcW w:w="953"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3F20210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r>
      <w:tr w:rsidR="00F829DD" w:rsidRPr="00A61F39" w14:paraId="20ACB8A6"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7109835C"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NE</w:t>
            </w:r>
          </w:p>
        </w:tc>
        <w:tc>
          <w:tcPr>
            <w:tcW w:w="952" w:type="dxa"/>
            <w:tcBorders>
              <w:top w:val="single" w:sz="4" w:space="0" w:color="auto"/>
              <w:left w:val="nil"/>
              <w:bottom w:val="single" w:sz="4" w:space="0" w:color="auto"/>
              <w:right w:val="single" w:sz="4" w:space="0" w:color="auto"/>
            </w:tcBorders>
            <w:shd w:val="clear" w:color="000000" w:fill="FDC4C5"/>
            <w:noWrap/>
            <w:vAlign w:val="center"/>
            <w:hideMark/>
          </w:tcPr>
          <w:p w14:paraId="15015BFB"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0.6</w:t>
            </w:r>
          </w:p>
        </w:tc>
        <w:tc>
          <w:tcPr>
            <w:tcW w:w="952" w:type="dxa"/>
            <w:tcBorders>
              <w:top w:val="single" w:sz="4" w:space="0" w:color="auto"/>
              <w:left w:val="single" w:sz="4" w:space="0" w:color="auto"/>
              <w:bottom w:val="single" w:sz="4" w:space="0" w:color="auto"/>
              <w:right w:val="single" w:sz="4" w:space="0" w:color="auto"/>
            </w:tcBorders>
            <w:shd w:val="clear" w:color="000000" w:fill="FDC2C4"/>
            <w:noWrap/>
            <w:vAlign w:val="center"/>
            <w:hideMark/>
          </w:tcPr>
          <w:p w14:paraId="703273E3"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0.7</w:t>
            </w:r>
          </w:p>
        </w:tc>
        <w:tc>
          <w:tcPr>
            <w:tcW w:w="952"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5A94C526"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c>
          <w:tcPr>
            <w:tcW w:w="953"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185C1C0C"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r>
      <w:tr w:rsidR="00F829DD" w:rsidRPr="00A61F39" w14:paraId="2D580A8F"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1D348C4D"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ENE</w:t>
            </w:r>
          </w:p>
        </w:tc>
        <w:tc>
          <w:tcPr>
            <w:tcW w:w="952" w:type="dxa"/>
            <w:tcBorders>
              <w:top w:val="single" w:sz="4" w:space="0" w:color="auto"/>
              <w:left w:val="nil"/>
              <w:bottom w:val="single" w:sz="4" w:space="0" w:color="auto"/>
              <w:right w:val="single" w:sz="4" w:space="0" w:color="auto"/>
            </w:tcBorders>
            <w:shd w:val="clear" w:color="000000" w:fill="FDC3C4"/>
            <w:noWrap/>
            <w:vAlign w:val="center"/>
            <w:hideMark/>
          </w:tcPr>
          <w:p w14:paraId="03F73134"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0.7</w:t>
            </w:r>
          </w:p>
        </w:tc>
        <w:tc>
          <w:tcPr>
            <w:tcW w:w="952" w:type="dxa"/>
            <w:tcBorders>
              <w:top w:val="single" w:sz="4" w:space="0" w:color="auto"/>
              <w:left w:val="single" w:sz="4" w:space="0" w:color="auto"/>
              <w:bottom w:val="single" w:sz="4" w:space="0" w:color="auto"/>
              <w:right w:val="single" w:sz="4" w:space="0" w:color="auto"/>
            </w:tcBorders>
            <w:shd w:val="clear" w:color="000000" w:fill="FDC1C2"/>
            <w:noWrap/>
            <w:vAlign w:val="center"/>
            <w:hideMark/>
          </w:tcPr>
          <w:p w14:paraId="3D275974"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0.8</w:t>
            </w:r>
          </w:p>
        </w:tc>
        <w:tc>
          <w:tcPr>
            <w:tcW w:w="952"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299F8E82"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c>
          <w:tcPr>
            <w:tcW w:w="953"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692AE31F"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r>
      <w:tr w:rsidR="00F829DD" w:rsidRPr="00A61F39" w14:paraId="66021AF3"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2599D1D0"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E</w:t>
            </w:r>
          </w:p>
        </w:tc>
        <w:tc>
          <w:tcPr>
            <w:tcW w:w="952" w:type="dxa"/>
            <w:tcBorders>
              <w:top w:val="single" w:sz="4" w:space="0" w:color="auto"/>
              <w:left w:val="nil"/>
              <w:bottom w:val="single" w:sz="4" w:space="0" w:color="auto"/>
              <w:right w:val="single" w:sz="4" w:space="0" w:color="auto"/>
            </w:tcBorders>
            <w:shd w:val="clear" w:color="000000" w:fill="FDC4C5"/>
            <w:noWrap/>
            <w:vAlign w:val="center"/>
            <w:hideMark/>
          </w:tcPr>
          <w:p w14:paraId="1912E571"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0.6</w:t>
            </w:r>
          </w:p>
        </w:tc>
        <w:tc>
          <w:tcPr>
            <w:tcW w:w="952" w:type="dxa"/>
            <w:tcBorders>
              <w:top w:val="single" w:sz="4" w:space="0" w:color="auto"/>
              <w:left w:val="single" w:sz="4" w:space="0" w:color="auto"/>
              <w:bottom w:val="single" w:sz="4" w:space="0" w:color="auto"/>
              <w:right w:val="single" w:sz="4" w:space="0" w:color="auto"/>
            </w:tcBorders>
            <w:shd w:val="clear" w:color="000000" w:fill="FDBCBD"/>
            <w:noWrap/>
            <w:vAlign w:val="center"/>
            <w:hideMark/>
          </w:tcPr>
          <w:p w14:paraId="04F8E178"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1.2</w:t>
            </w:r>
          </w:p>
        </w:tc>
        <w:tc>
          <w:tcPr>
            <w:tcW w:w="952"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5AEE5BA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0.1</w:t>
            </w:r>
          </w:p>
        </w:tc>
        <w:tc>
          <w:tcPr>
            <w:tcW w:w="953"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053F3C8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0.1</w:t>
            </w:r>
          </w:p>
        </w:tc>
      </w:tr>
      <w:tr w:rsidR="00F829DD" w:rsidRPr="00A61F39" w14:paraId="31F55619"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79D0CB8B"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ESE</w:t>
            </w:r>
          </w:p>
        </w:tc>
        <w:tc>
          <w:tcPr>
            <w:tcW w:w="952" w:type="dxa"/>
            <w:tcBorders>
              <w:top w:val="single" w:sz="4" w:space="0" w:color="auto"/>
              <w:left w:val="nil"/>
              <w:bottom w:val="single" w:sz="4" w:space="0" w:color="auto"/>
              <w:right w:val="single" w:sz="4" w:space="0" w:color="auto"/>
            </w:tcBorders>
            <w:shd w:val="clear" w:color="000000" w:fill="FDBCBD"/>
            <w:noWrap/>
            <w:vAlign w:val="center"/>
            <w:hideMark/>
          </w:tcPr>
          <w:p w14:paraId="5A1D8995"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1.2</w:t>
            </w:r>
          </w:p>
        </w:tc>
        <w:tc>
          <w:tcPr>
            <w:tcW w:w="952" w:type="dxa"/>
            <w:tcBorders>
              <w:top w:val="single" w:sz="4" w:space="0" w:color="auto"/>
              <w:left w:val="single" w:sz="4" w:space="0" w:color="auto"/>
              <w:bottom w:val="single" w:sz="4" w:space="0" w:color="auto"/>
              <w:right w:val="single" w:sz="4" w:space="0" w:color="auto"/>
            </w:tcBorders>
            <w:shd w:val="clear" w:color="000000" w:fill="FA898B"/>
            <w:noWrap/>
            <w:vAlign w:val="center"/>
            <w:hideMark/>
          </w:tcPr>
          <w:p w14:paraId="3A33FD2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5.2</w:t>
            </w:r>
          </w:p>
        </w:tc>
        <w:tc>
          <w:tcPr>
            <w:tcW w:w="952" w:type="dxa"/>
            <w:tcBorders>
              <w:top w:val="single" w:sz="4" w:space="0" w:color="auto"/>
              <w:left w:val="single" w:sz="4" w:space="0" w:color="auto"/>
              <w:bottom w:val="single" w:sz="4" w:space="0" w:color="auto"/>
              <w:right w:val="single" w:sz="4" w:space="0" w:color="auto"/>
            </w:tcBorders>
            <w:shd w:val="clear" w:color="000000" w:fill="FDBABC"/>
            <w:noWrap/>
            <w:vAlign w:val="center"/>
            <w:hideMark/>
          </w:tcPr>
          <w:p w14:paraId="7783D42D"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1.3</w:t>
            </w:r>
          </w:p>
        </w:tc>
        <w:tc>
          <w:tcPr>
            <w:tcW w:w="953" w:type="dxa"/>
            <w:tcBorders>
              <w:top w:val="single" w:sz="4" w:space="0" w:color="auto"/>
              <w:left w:val="single" w:sz="4" w:space="0" w:color="auto"/>
              <w:bottom w:val="single" w:sz="4" w:space="0" w:color="auto"/>
              <w:right w:val="single" w:sz="8" w:space="0" w:color="auto"/>
            </w:tcBorders>
            <w:shd w:val="clear" w:color="000000" w:fill="FDBBBC"/>
            <w:noWrap/>
            <w:vAlign w:val="center"/>
            <w:hideMark/>
          </w:tcPr>
          <w:p w14:paraId="176FAAB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1.3</w:t>
            </w:r>
          </w:p>
        </w:tc>
      </w:tr>
      <w:tr w:rsidR="00F829DD" w:rsidRPr="00A61F39" w14:paraId="5C409894"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2BF4BD39"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SE</w:t>
            </w:r>
          </w:p>
        </w:tc>
        <w:tc>
          <w:tcPr>
            <w:tcW w:w="952" w:type="dxa"/>
            <w:tcBorders>
              <w:top w:val="single" w:sz="4" w:space="0" w:color="auto"/>
              <w:left w:val="nil"/>
              <w:bottom w:val="single" w:sz="4" w:space="0" w:color="auto"/>
              <w:right w:val="single" w:sz="4" w:space="0" w:color="auto"/>
            </w:tcBorders>
            <w:shd w:val="clear" w:color="000000" w:fill="FDBDBE"/>
            <w:noWrap/>
            <w:vAlign w:val="center"/>
            <w:hideMark/>
          </w:tcPr>
          <w:p w14:paraId="670BF9C3"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1.2</w:t>
            </w:r>
          </w:p>
        </w:tc>
        <w:tc>
          <w:tcPr>
            <w:tcW w:w="952" w:type="dxa"/>
            <w:tcBorders>
              <w:top w:val="single" w:sz="4" w:space="0" w:color="auto"/>
              <w:left w:val="single" w:sz="4" w:space="0" w:color="auto"/>
              <w:bottom w:val="single" w:sz="4" w:space="0" w:color="auto"/>
              <w:right w:val="single" w:sz="4" w:space="0" w:color="auto"/>
            </w:tcBorders>
            <w:shd w:val="clear" w:color="000000" w:fill="F96C6E"/>
            <w:noWrap/>
            <w:vAlign w:val="center"/>
            <w:hideMark/>
          </w:tcPr>
          <w:p w14:paraId="5179A7AC"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7.5</w:t>
            </w:r>
          </w:p>
        </w:tc>
        <w:tc>
          <w:tcPr>
            <w:tcW w:w="952" w:type="dxa"/>
            <w:tcBorders>
              <w:top w:val="single" w:sz="4" w:space="0" w:color="auto"/>
              <w:left w:val="single" w:sz="4" w:space="0" w:color="auto"/>
              <w:bottom w:val="single" w:sz="4" w:space="0" w:color="auto"/>
              <w:right w:val="single" w:sz="4" w:space="0" w:color="auto"/>
            </w:tcBorders>
            <w:shd w:val="clear" w:color="000000" w:fill="FCA7A8"/>
            <w:noWrap/>
            <w:vAlign w:val="center"/>
            <w:hideMark/>
          </w:tcPr>
          <w:p w14:paraId="432258A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2.9</w:t>
            </w:r>
          </w:p>
        </w:tc>
        <w:tc>
          <w:tcPr>
            <w:tcW w:w="953" w:type="dxa"/>
            <w:tcBorders>
              <w:top w:val="single" w:sz="4" w:space="0" w:color="auto"/>
              <w:left w:val="single" w:sz="4" w:space="0" w:color="auto"/>
              <w:bottom w:val="single" w:sz="4" w:space="0" w:color="auto"/>
              <w:right w:val="single" w:sz="8" w:space="0" w:color="auto"/>
            </w:tcBorders>
            <w:shd w:val="clear" w:color="000000" w:fill="FB9D9F"/>
            <w:noWrap/>
            <w:vAlign w:val="center"/>
            <w:hideMark/>
          </w:tcPr>
          <w:p w14:paraId="17B029CF"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3.6</w:t>
            </w:r>
          </w:p>
        </w:tc>
      </w:tr>
      <w:tr w:rsidR="00F829DD" w:rsidRPr="00A61F39" w14:paraId="439CF3C9"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352A5051"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SSE</w:t>
            </w:r>
          </w:p>
        </w:tc>
        <w:tc>
          <w:tcPr>
            <w:tcW w:w="952" w:type="dxa"/>
            <w:tcBorders>
              <w:top w:val="single" w:sz="4" w:space="0" w:color="auto"/>
              <w:left w:val="nil"/>
              <w:bottom w:val="single" w:sz="4" w:space="0" w:color="auto"/>
              <w:right w:val="single" w:sz="4" w:space="0" w:color="auto"/>
            </w:tcBorders>
            <w:shd w:val="clear" w:color="000000" w:fill="FDBDBE"/>
            <w:noWrap/>
            <w:vAlign w:val="center"/>
            <w:hideMark/>
          </w:tcPr>
          <w:p w14:paraId="3357F224"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1.1</w:t>
            </w:r>
          </w:p>
        </w:tc>
        <w:tc>
          <w:tcPr>
            <w:tcW w:w="952" w:type="dxa"/>
            <w:tcBorders>
              <w:top w:val="single" w:sz="4" w:space="0" w:color="auto"/>
              <w:left w:val="single" w:sz="4" w:space="0" w:color="auto"/>
              <w:bottom w:val="single" w:sz="4" w:space="0" w:color="auto"/>
              <w:right w:val="single" w:sz="4" w:space="0" w:color="auto"/>
            </w:tcBorders>
            <w:shd w:val="clear" w:color="000000" w:fill="FA8587"/>
            <w:noWrap/>
            <w:vAlign w:val="center"/>
            <w:hideMark/>
          </w:tcPr>
          <w:p w14:paraId="4FF12A31"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5.5</w:t>
            </w:r>
          </w:p>
        </w:tc>
        <w:tc>
          <w:tcPr>
            <w:tcW w:w="952" w:type="dxa"/>
            <w:tcBorders>
              <w:top w:val="single" w:sz="4" w:space="0" w:color="auto"/>
              <w:left w:val="single" w:sz="4" w:space="0" w:color="auto"/>
              <w:bottom w:val="single" w:sz="4" w:space="0" w:color="auto"/>
              <w:right w:val="single" w:sz="4" w:space="0" w:color="auto"/>
            </w:tcBorders>
            <w:shd w:val="clear" w:color="000000" w:fill="FCB4B5"/>
            <w:noWrap/>
            <w:vAlign w:val="center"/>
            <w:hideMark/>
          </w:tcPr>
          <w:p w14:paraId="71EC6ED7"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1.9</w:t>
            </w:r>
          </w:p>
        </w:tc>
        <w:tc>
          <w:tcPr>
            <w:tcW w:w="953" w:type="dxa"/>
            <w:tcBorders>
              <w:top w:val="single" w:sz="4" w:space="0" w:color="auto"/>
              <w:left w:val="single" w:sz="4" w:space="0" w:color="auto"/>
              <w:bottom w:val="single" w:sz="4" w:space="0" w:color="auto"/>
              <w:right w:val="single" w:sz="8" w:space="0" w:color="auto"/>
            </w:tcBorders>
            <w:shd w:val="clear" w:color="000000" w:fill="FDBDBE"/>
            <w:noWrap/>
            <w:vAlign w:val="center"/>
            <w:hideMark/>
          </w:tcPr>
          <w:p w14:paraId="16653488"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1.2</w:t>
            </w:r>
          </w:p>
        </w:tc>
      </w:tr>
      <w:tr w:rsidR="00F829DD" w:rsidRPr="00A61F39" w14:paraId="07923C18"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77415091"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lastRenderedPageBreak/>
              <w:t>S</w:t>
            </w:r>
          </w:p>
        </w:tc>
        <w:tc>
          <w:tcPr>
            <w:tcW w:w="952" w:type="dxa"/>
            <w:tcBorders>
              <w:top w:val="single" w:sz="4" w:space="0" w:color="auto"/>
              <w:left w:val="nil"/>
              <w:bottom w:val="single" w:sz="4" w:space="0" w:color="auto"/>
              <w:right w:val="single" w:sz="4" w:space="0" w:color="auto"/>
            </w:tcBorders>
            <w:shd w:val="clear" w:color="000000" w:fill="FDC0C1"/>
            <w:noWrap/>
            <w:vAlign w:val="center"/>
            <w:hideMark/>
          </w:tcPr>
          <w:p w14:paraId="1FBCAFC2"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0.9</w:t>
            </w:r>
          </w:p>
        </w:tc>
        <w:tc>
          <w:tcPr>
            <w:tcW w:w="952" w:type="dxa"/>
            <w:tcBorders>
              <w:top w:val="single" w:sz="4" w:space="0" w:color="auto"/>
              <w:left w:val="single" w:sz="4" w:space="0" w:color="auto"/>
              <w:bottom w:val="single" w:sz="4" w:space="0" w:color="auto"/>
              <w:right w:val="single" w:sz="4" w:space="0" w:color="auto"/>
            </w:tcBorders>
            <w:shd w:val="clear" w:color="000000" w:fill="FB9B9C"/>
            <w:noWrap/>
            <w:vAlign w:val="center"/>
            <w:hideMark/>
          </w:tcPr>
          <w:p w14:paraId="24AF5A4E"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3.8</w:t>
            </w:r>
          </w:p>
        </w:tc>
        <w:tc>
          <w:tcPr>
            <w:tcW w:w="952" w:type="dxa"/>
            <w:tcBorders>
              <w:top w:val="single" w:sz="4" w:space="0" w:color="auto"/>
              <w:left w:val="single" w:sz="4" w:space="0" w:color="auto"/>
              <w:bottom w:val="single" w:sz="4" w:space="0" w:color="auto"/>
              <w:right w:val="single" w:sz="4" w:space="0" w:color="auto"/>
            </w:tcBorders>
            <w:shd w:val="clear" w:color="000000" w:fill="FDBFC0"/>
            <w:noWrap/>
            <w:vAlign w:val="center"/>
            <w:hideMark/>
          </w:tcPr>
          <w:p w14:paraId="762817FB"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1.0</w:t>
            </w:r>
          </w:p>
        </w:tc>
        <w:tc>
          <w:tcPr>
            <w:tcW w:w="953" w:type="dxa"/>
            <w:tcBorders>
              <w:top w:val="single" w:sz="4" w:space="0" w:color="auto"/>
              <w:left w:val="single" w:sz="4" w:space="0" w:color="auto"/>
              <w:bottom w:val="single" w:sz="4" w:space="0" w:color="auto"/>
              <w:right w:val="single" w:sz="8" w:space="0" w:color="auto"/>
            </w:tcBorders>
            <w:shd w:val="clear" w:color="000000" w:fill="FDC6C8"/>
            <w:noWrap/>
            <w:vAlign w:val="center"/>
            <w:hideMark/>
          </w:tcPr>
          <w:p w14:paraId="7B2CFA7B"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0.4</w:t>
            </w:r>
          </w:p>
        </w:tc>
      </w:tr>
      <w:tr w:rsidR="00F829DD" w:rsidRPr="00A61F39" w14:paraId="5AF9076F"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10181E7E"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SSW</w:t>
            </w:r>
          </w:p>
        </w:tc>
        <w:tc>
          <w:tcPr>
            <w:tcW w:w="952" w:type="dxa"/>
            <w:tcBorders>
              <w:top w:val="single" w:sz="4" w:space="0" w:color="auto"/>
              <w:left w:val="nil"/>
              <w:bottom w:val="single" w:sz="4" w:space="0" w:color="auto"/>
              <w:right w:val="single" w:sz="4" w:space="0" w:color="auto"/>
            </w:tcBorders>
            <w:shd w:val="clear" w:color="000000" w:fill="FDBFC0"/>
            <w:noWrap/>
            <w:vAlign w:val="center"/>
            <w:hideMark/>
          </w:tcPr>
          <w:p w14:paraId="08567CF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0.9</w:t>
            </w:r>
          </w:p>
        </w:tc>
        <w:tc>
          <w:tcPr>
            <w:tcW w:w="952" w:type="dxa"/>
            <w:tcBorders>
              <w:top w:val="single" w:sz="4" w:space="0" w:color="auto"/>
              <w:left w:val="single" w:sz="4" w:space="0" w:color="auto"/>
              <w:bottom w:val="single" w:sz="4" w:space="0" w:color="auto"/>
              <w:right w:val="single" w:sz="4" w:space="0" w:color="auto"/>
            </w:tcBorders>
            <w:shd w:val="clear" w:color="000000" w:fill="FBA0A2"/>
            <w:noWrap/>
            <w:vAlign w:val="center"/>
            <w:hideMark/>
          </w:tcPr>
          <w:p w14:paraId="790534F2"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3.4</w:t>
            </w:r>
          </w:p>
        </w:tc>
        <w:tc>
          <w:tcPr>
            <w:tcW w:w="952"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57CD159C"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0.3</w:t>
            </w:r>
          </w:p>
        </w:tc>
        <w:tc>
          <w:tcPr>
            <w:tcW w:w="953"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71C2D883"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r>
      <w:tr w:rsidR="00F829DD" w:rsidRPr="00A61F39" w14:paraId="63831D1D"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1E9F1241"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SW</w:t>
            </w:r>
          </w:p>
        </w:tc>
        <w:tc>
          <w:tcPr>
            <w:tcW w:w="952" w:type="dxa"/>
            <w:tcBorders>
              <w:top w:val="single" w:sz="4" w:space="0" w:color="auto"/>
              <w:left w:val="nil"/>
              <w:bottom w:val="single" w:sz="4" w:space="0" w:color="auto"/>
              <w:right w:val="single" w:sz="4" w:space="0" w:color="auto"/>
            </w:tcBorders>
            <w:shd w:val="clear" w:color="000000" w:fill="FDBFC0"/>
            <w:noWrap/>
            <w:vAlign w:val="center"/>
            <w:hideMark/>
          </w:tcPr>
          <w:p w14:paraId="578C14C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1.0</w:t>
            </w:r>
          </w:p>
        </w:tc>
        <w:tc>
          <w:tcPr>
            <w:tcW w:w="952" w:type="dxa"/>
            <w:tcBorders>
              <w:top w:val="single" w:sz="4" w:space="0" w:color="auto"/>
              <w:left w:val="single" w:sz="4" w:space="0" w:color="auto"/>
              <w:bottom w:val="single" w:sz="4" w:space="0" w:color="auto"/>
              <w:right w:val="single" w:sz="4" w:space="0" w:color="auto"/>
            </w:tcBorders>
            <w:shd w:val="clear" w:color="000000" w:fill="FCA5A6"/>
            <w:noWrap/>
            <w:vAlign w:val="center"/>
            <w:hideMark/>
          </w:tcPr>
          <w:p w14:paraId="340666AB"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3.0</w:t>
            </w:r>
          </w:p>
        </w:tc>
        <w:tc>
          <w:tcPr>
            <w:tcW w:w="952"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749D8D6D"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0.3</w:t>
            </w:r>
          </w:p>
        </w:tc>
        <w:tc>
          <w:tcPr>
            <w:tcW w:w="953"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5B47909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0.0</w:t>
            </w:r>
          </w:p>
        </w:tc>
      </w:tr>
      <w:tr w:rsidR="00F829DD" w:rsidRPr="00A61F39" w14:paraId="2BED1D88"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3800D214"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WSW</w:t>
            </w:r>
          </w:p>
        </w:tc>
        <w:tc>
          <w:tcPr>
            <w:tcW w:w="952" w:type="dxa"/>
            <w:tcBorders>
              <w:top w:val="single" w:sz="4" w:space="0" w:color="auto"/>
              <w:left w:val="nil"/>
              <w:bottom w:val="single" w:sz="4" w:space="0" w:color="auto"/>
              <w:right w:val="single" w:sz="4" w:space="0" w:color="auto"/>
            </w:tcBorders>
            <w:shd w:val="clear" w:color="000000" w:fill="FDBCBE"/>
            <w:noWrap/>
            <w:vAlign w:val="center"/>
            <w:hideMark/>
          </w:tcPr>
          <w:p w14:paraId="12881C5D"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1.2</w:t>
            </w:r>
          </w:p>
        </w:tc>
        <w:tc>
          <w:tcPr>
            <w:tcW w:w="952" w:type="dxa"/>
            <w:tcBorders>
              <w:top w:val="single" w:sz="4" w:space="0" w:color="auto"/>
              <w:left w:val="single" w:sz="4" w:space="0" w:color="auto"/>
              <w:bottom w:val="single" w:sz="4" w:space="0" w:color="auto"/>
              <w:right w:val="single" w:sz="4" w:space="0" w:color="auto"/>
            </w:tcBorders>
            <w:shd w:val="clear" w:color="000000" w:fill="FB9495"/>
            <w:noWrap/>
            <w:vAlign w:val="center"/>
            <w:hideMark/>
          </w:tcPr>
          <w:p w14:paraId="0AB4E020"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4.4</w:t>
            </w:r>
          </w:p>
        </w:tc>
        <w:tc>
          <w:tcPr>
            <w:tcW w:w="952" w:type="dxa"/>
            <w:tcBorders>
              <w:top w:val="single" w:sz="4" w:space="0" w:color="auto"/>
              <w:left w:val="single" w:sz="4" w:space="0" w:color="auto"/>
              <w:bottom w:val="single" w:sz="4" w:space="0" w:color="auto"/>
              <w:right w:val="single" w:sz="4" w:space="0" w:color="auto"/>
            </w:tcBorders>
            <w:shd w:val="clear" w:color="000000" w:fill="FDC6C7"/>
            <w:noWrap/>
            <w:vAlign w:val="center"/>
            <w:hideMark/>
          </w:tcPr>
          <w:p w14:paraId="5806D1E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0.5</w:t>
            </w:r>
          </w:p>
        </w:tc>
        <w:tc>
          <w:tcPr>
            <w:tcW w:w="953" w:type="dxa"/>
            <w:tcBorders>
              <w:top w:val="single" w:sz="4" w:space="0" w:color="auto"/>
              <w:left w:val="single" w:sz="4" w:space="0" w:color="auto"/>
              <w:bottom w:val="single" w:sz="4" w:space="0" w:color="auto"/>
              <w:right w:val="single" w:sz="8" w:space="0" w:color="auto"/>
            </w:tcBorders>
            <w:shd w:val="clear" w:color="000000" w:fill="FDCACB"/>
            <w:noWrap/>
            <w:vAlign w:val="center"/>
            <w:hideMark/>
          </w:tcPr>
          <w:p w14:paraId="18AFD0E2"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0.1</w:t>
            </w:r>
          </w:p>
        </w:tc>
      </w:tr>
      <w:tr w:rsidR="00F829DD" w:rsidRPr="00A61F39" w14:paraId="0CC7075D"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4292C36C"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W</w:t>
            </w:r>
          </w:p>
        </w:tc>
        <w:tc>
          <w:tcPr>
            <w:tcW w:w="952" w:type="dxa"/>
            <w:tcBorders>
              <w:top w:val="single" w:sz="4" w:space="0" w:color="auto"/>
              <w:left w:val="nil"/>
              <w:bottom w:val="single" w:sz="4" w:space="0" w:color="auto"/>
              <w:right w:val="single" w:sz="4" w:space="0" w:color="auto"/>
            </w:tcBorders>
            <w:shd w:val="clear" w:color="000000" w:fill="FDB9BA"/>
            <w:noWrap/>
            <w:vAlign w:val="center"/>
            <w:hideMark/>
          </w:tcPr>
          <w:p w14:paraId="135FD7FC"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1.4</w:t>
            </w:r>
          </w:p>
        </w:tc>
        <w:tc>
          <w:tcPr>
            <w:tcW w:w="952" w:type="dxa"/>
            <w:tcBorders>
              <w:top w:val="single" w:sz="4" w:space="0" w:color="auto"/>
              <w:left w:val="single" w:sz="4" w:space="0" w:color="auto"/>
              <w:bottom w:val="single" w:sz="4" w:space="0" w:color="auto"/>
              <w:right w:val="single" w:sz="4" w:space="0" w:color="auto"/>
            </w:tcBorders>
            <w:shd w:val="clear" w:color="000000" w:fill="FA8D8F"/>
            <w:noWrap/>
            <w:vAlign w:val="center"/>
            <w:hideMark/>
          </w:tcPr>
          <w:p w14:paraId="5EED988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4.9</w:t>
            </w:r>
          </w:p>
        </w:tc>
        <w:tc>
          <w:tcPr>
            <w:tcW w:w="952"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5C01D69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0.5</w:t>
            </w:r>
          </w:p>
        </w:tc>
        <w:tc>
          <w:tcPr>
            <w:tcW w:w="953" w:type="dxa"/>
            <w:tcBorders>
              <w:top w:val="single" w:sz="4" w:space="0" w:color="auto"/>
              <w:left w:val="single" w:sz="4" w:space="0" w:color="auto"/>
              <w:bottom w:val="single" w:sz="4" w:space="0" w:color="auto"/>
              <w:right w:val="single" w:sz="8" w:space="0" w:color="auto"/>
            </w:tcBorders>
            <w:shd w:val="clear" w:color="000000" w:fill="FDCACB"/>
            <w:noWrap/>
            <w:vAlign w:val="center"/>
            <w:hideMark/>
          </w:tcPr>
          <w:p w14:paraId="4D929E12"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0.1</w:t>
            </w:r>
          </w:p>
        </w:tc>
      </w:tr>
      <w:tr w:rsidR="00F829DD" w:rsidRPr="00A61F39" w14:paraId="67498EE9" w14:textId="77777777" w:rsidTr="00F829DD">
        <w:trPr>
          <w:gridAfter w:val="1"/>
          <w:wAfter w:w="36" w:type="dxa"/>
          <w:trHeight w:val="300"/>
        </w:trPr>
        <w:tc>
          <w:tcPr>
            <w:tcW w:w="955" w:type="dxa"/>
            <w:tcBorders>
              <w:top w:val="nil"/>
              <w:left w:val="single" w:sz="8" w:space="0" w:color="auto"/>
              <w:bottom w:val="single" w:sz="4" w:space="0" w:color="auto"/>
              <w:right w:val="single" w:sz="8" w:space="0" w:color="auto"/>
            </w:tcBorders>
            <w:noWrap/>
            <w:vAlign w:val="center"/>
            <w:hideMark/>
          </w:tcPr>
          <w:p w14:paraId="4A7220B3"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WNW</w:t>
            </w:r>
          </w:p>
        </w:tc>
        <w:tc>
          <w:tcPr>
            <w:tcW w:w="952" w:type="dxa"/>
            <w:tcBorders>
              <w:top w:val="single" w:sz="4" w:space="0" w:color="auto"/>
              <w:left w:val="nil"/>
              <w:bottom w:val="single" w:sz="4" w:space="0" w:color="auto"/>
              <w:right w:val="single" w:sz="4" w:space="0" w:color="auto"/>
            </w:tcBorders>
            <w:shd w:val="clear" w:color="000000" w:fill="FCB3B4"/>
            <w:noWrap/>
            <w:vAlign w:val="center"/>
            <w:hideMark/>
          </w:tcPr>
          <w:p w14:paraId="175D496C"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1.9</w:t>
            </w:r>
          </w:p>
        </w:tc>
        <w:tc>
          <w:tcPr>
            <w:tcW w:w="952"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0D67844"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7.6</w:t>
            </w:r>
          </w:p>
        </w:tc>
        <w:tc>
          <w:tcPr>
            <w:tcW w:w="952" w:type="dxa"/>
            <w:tcBorders>
              <w:top w:val="single" w:sz="4" w:space="0" w:color="auto"/>
              <w:left w:val="single" w:sz="4" w:space="0" w:color="auto"/>
              <w:bottom w:val="single" w:sz="4" w:space="0" w:color="auto"/>
              <w:right w:val="single" w:sz="4" w:space="0" w:color="auto"/>
            </w:tcBorders>
            <w:shd w:val="clear" w:color="000000" w:fill="FDBCBD"/>
            <w:noWrap/>
            <w:vAlign w:val="center"/>
            <w:hideMark/>
          </w:tcPr>
          <w:p w14:paraId="6ED0C635"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1.2</w:t>
            </w:r>
          </w:p>
        </w:tc>
        <w:tc>
          <w:tcPr>
            <w:tcW w:w="953" w:type="dxa"/>
            <w:tcBorders>
              <w:top w:val="single" w:sz="4" w:space="0" w:color="auto"/>
              <w:left w:val="single" w:sz="4" w:space="0" w:color="auto"/>
              <w:bottom w:val="single" w:sz="4" w:space="0" w:color="auto"/>
              <w:right w:val="single" w:sz="8" w:space="0" w:color="auto"/>
            </w:tcBorders>
            <w:shd w:val="clear" w:color="000000" w:fill="FDC6C7"/>
            <w:noWrap/>
            <w:vAlign w:val="center"/>
            <w:hideMark/>
          </w:tcPr>
          <w:p w14:paraId="5A50C2AF"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0.4</w:t>
            </w:r>
          </w:p>
        </w:tc>
      </w:tr>
      <w:tr w:rsidR="00F829DD" w:rsidRPr="00A61F39" w14:paraId="1298FAB0" w14:textId="77777777" w:rsidTr="00F829DD">
        <w:trPr>
          <w:gridAfter w:val="1"/>
          <w:wAfter w:w="36" w:type="dxa"/>
          <w:trHeight w:val="390"/>
        </w:trPr>
        <w:tc>
          <w:tcPr>
            <w:tcW w:w="955" w:type="dxa"/>
            <w:tcBorders>
              <w:top w:val="nil"/>
              <w:left w:val="single" w:sz="8" w:space="0" w:color="auto"/>
              <w:bottom w:val="single" w:sz="4" w:space="0" w:color="auto"/>
              <w:right w:val="single" w:sz="8" w:space="0" w:color="auto"/>
            </w:tcBorders>
            <w:noWrap/>
            <w:vAlign w:val="center"/>
            <w:hideMark/>
          </w:tcPr>
          <w:p w14:paraId="0BFC6A99"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NW</w:t>
            </w:r>
          </w:p>
        </w:tc>
        <w:tc>
          <w:tcPr>
            <w:tcW w:w="952" w:type="dxa"/>
            <w:tcBorders>
              <w:top w:val="single" w:sz="4" w:space="0" w:color="auto"/>
              <w:left w:val="nil"/>
              <w:bottom w:val="single" w:sz="4" w:space="0" w:color="auto"/>
              <w:right w:val="single" w:sz="4" w:space="0" w:color="auto"/>
            </w:tcBorders>
            <w:shd w:val="clear" w:color="000000" w:fill="FDBABB"/>
            <w:noWrap/>
            <w:vAlign w:val="center"/>
            <w:hideMark/>
          </w:tcPr>
          <w:p w14:paraId="6D921CE9"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1.4</w:t>
            </w:r>
          </w:p>
        </w:tc>
        <w:tc>
          <w:tcPr>
            <w:tcW w:w="952" w:type="dxa"/>
            <w:tcBorders>
              <w:top w:val="single" w:sz="4" w:space="0" w:color="auto"/>
              <w:left w:val="single" w:sz="4" w:space="0" w:color="auto"/>
              <w:bottom w:val="single" w:sz="4" w:space="0" w:color="auto"/>
              <w:right w:val="single" w:sz="4" w:space="0" w:color="auto"/>
            </w:tcBorders>
            <w:shd w:val="clear" w:color="000000" w:fill="FA8788"/>
            <w:noWrap/>
            <w:vAlign w:val="center"/>
            <w:hideMark/>
          </w:tcPr>
          <w:p w14:paraId="196C12BA"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5.4</w:t>
            </w:r>
          </w:p>
        </w:tc>
        <w:tc>
          <w:tcPr>
            <w:tcW w:w="952" w:type="dxa"/>
            <w:tcBorders>
              <w:top w:val="single" w:sz="4" w:space="0" w:color="auto"/>
              <w:left w:val="single" w:sz="4" w:space="0" w:color="auto"/>
              <w:bottom w:val="single" w:sz="4" w:space="0" w:color="auto"/>
              <w:right w:val="single" w:sz="4" w:space="0" w:color="auto"/>
            </w:tcBorders>
            <w:shd w:val="clear" w:color="000000" w:fill="FDBFC0"/>
            <w:noWrap/>
            <w:vAlign w:val="center"/>
            <w:hideMark/>
          </w:tcPr>
          <w:p w14:paraId="62173B9D"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0.9</w:t>
            </w:r>
          </w:p>
        </w:tc>
        <w:tc>
          <w:tcPr>
            <w:tcW w:w="953" w:type="dxa"/>
            <w:tcBorders>
              <w:top w:val="single" w:sz="4" w:space="0" w:color="auto"/>
              <w:left w:val="single" w:sz="4" w:space="0" w:color="auto"/>
              <w:bottom w:val="single" w:sz="4" w:space="0" w:color="auto"/>
              <w:right w:val="single" w:sz="8" w:space="0" w:color="auto"/>
            </w:tcBorders>
            <w:shd w:val="clear" w:color="000000" w:fill="FDC8C9"/>
            <w:noWrap/>
            <w:vAlign w:val="center"/>
            <w:hideMark/>
          </w:tcPr>
          <w:p w14:paraId="3056F244"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0.3</w:t>
            </w:r>
          </w:p>
        </w:tc>
      </w:tr>
      <w:tr w:rsidR="00F829DD" w:rsidRPr="00A61F39" w14:paraId="0050667D" w14:textId="77777777" w:rsidTr="00F829DD">
        <w:trPr>
          <w:gridAfter w:val="1"/>
          <w:wAfter w:w="36" w:type="dxa"/>
          <w:trHeight w:val="405"/>
        </w:trPr>
        <w:tc>
          <w:tcPr>
            <w:tcW w:w="955" w:type="dxa"/>
            <w:tcBorders>
              <w:top w:val="nil"/>
              <w:left w:val="single" w:sz="8" w:space="0" w:color="auto"/>
              <w:bottom w:val="single" w:sz="8" w:space="0" w:color="auto"/>
              <w:right w:val="single" w:sz="8" w:space="0" w:color="auto"/>
            </w:tcBorders>
            <w:noWrap/>
            <w:vAlign w:val="center"/>
            <w:hideMark/>
          </w:tcPr>
          <w:p w14:paraId="11D5FF91"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NNW</w:t>
            </w:r>
          </w:p>
        </w:tc>
        <w:tc>
          <w:tcPr>
            <w:tcW w:w="952" w:type="dxa"/>
            <w:tcBorders>
              <w:top w:val="single" w:sz="4" w:space="0" w:color="auto"/>
              <w:left w:val="nil"/>
              <w:bottom w:val="single" w:sz="8" w:space="0" w:color="auto"/>
              <w:right w:val="single" w:sz="4" w:space="0" w:color="auto"/>
            </w:tcBorders>
            <w:shd w:val="clear" w:color="000000" w:fill="FDBDBE"/>
            <w:noWrap/>
            <w:vAlign w:val="center"/>
            <w:hideMark/>
          </w:tcPr>
          <w:p w14:paraId="59BA180B"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1.1</w:t>
            </w:r>
          </w:p>
        </w:tc>
        <w:tc>
          <w:tcPr>
            <w:tcW w:w="952" w:type="dxa"/>
            <w:tcBorders>
              <w:top w:val="single" w:sz="4" w:space="0" w:color="auto"/>
              <w:left w:val="single" w:sz="4" w:space="0" w:color="auto"/>
              <w:bottom w:val="single" w:sz="8" w:space="0" w:color="auto"/>
              <w:right w:val="single" w:sz="4" w:space="0" w:color="auto"/>
            </w:tcBorders>
            <w:shd w:val="clear" w:color="000000" w:fill="FBA0A2"/>
            <w:noWrap/>
            <w:vAlign w:val="center"/>
            <w:hideMark/>
          </w:tcPr>
          <w:p w14:paraId="53394AF1"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3.4</w:t>
            </w:r>
          </w:p>
        </w:tc>
        <w:tc>
          <w:tcPr>
            <w:tcW w:w="952" w:type="dxa"/>
            <w:tcBorders>
              <w:top w:val="single" w:sz="4" w:space="0" w:color="auto"/>
              <w:left w:val="single" w:sz="4" w:space="0" w:color="auto"/>
              <w:bottom w:val="single" w:sz="8" w:space="0" w:color="auto"/>
              <w:right w:val="single" w:sz="4" w:space="0" w:color="auto"/>
            </w:tcBorders>
            <w:shd w:val="clear" w:color="000000" w:fill="FDC4C5"/>
            <w:noWrap/>
            <w:vAlign w:val="center"/>
            <w:hideMark/>
          </w:tcPr>
          <w:p w14:paraId="57FCDD6F"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0.6</w:t>
            </w:r>
          </w:p>
        </w:tc>
        <w:tc>
          <w:tcPr>
            <w:tcW w:w="953" w:type="dxa"/>
            <w:tcBorders>
              <w:top w:val="single" w:sz="4" w:space="0" w:color="auto"/>
              <w:left w:val="single" w:sz="4" w:space="0" w:color="auto"/>
              <w:bottom w:val="single" w:sz="8" w:space="0" w:color="auto"/>
              <w:right w:val="single" w:sz="8" w:space="0" w:color="auto"/>
            </w:tcBorders>
            <w:shd w:val="clear" w:color="000000" w:fill="FDC8C9"/>
            <w:noWrap/>
            <w:vAlign w:val="center"/>
            <w:hideMark/>
          </w:tcPr>
          <w:p w14:paraId="1AC7DC05" w14:textId="77777777" w:rsidR="00F829DD" w:rsidRPr="00A61F39" w:rsidRDefault="00F829DD" w:rsidP="00F829DD">
            <w:pPr>
              <w:spacing w:after="0" w:line="240" w:lineRule="auto"/>
              <w:jc w:val="center"/>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0.3</w:t>
            </w:r>
          </w:p>
        </w:tc>
      </w:tr>
      <w:tr w:rsidR="00F829DD" w:rsidRPr="00A61F39" w14:paraId="55A67344" w14:textId="77777777" w:rsidTr="00A61F39">
        <w:trPr>
          <w:gridAfter w:val="1"/>
          <w:wAfter w:w="36" w:type="dxa"/>
          <w:trHeight w:val="450"/>
        </w:trPr>
        <w:tc>
          <w:tcPr>
            <w:tcW w:w="4764" w:type="dxa"/>
            <w:gridSpan w:val="5"/>
            <w:vMerge w:val="restart"/>
            <w:tcBorders>
              <w:top w:val="single" w:sz="8" w:space="0" w:color="auto"/>
              <w:left w:val="single" w:sz="8" w:space="0" w:color="auto"/>
              <w:bottom w:val="single" w:sz="8" w:space="0" w:color="000000"/>
              <w:right w:val="single" w:sz="8" w:space="0" w:color="000000"/>
            </w:tcBorders>
            <w:vAlign w:val="center"/>
            <w:hideMark/>
          </w:tcPr>
          <w:p w14:paraId="27788581" w14:textId="77777777" w:rsidR="00F829DD" w:rsidRPr="00A61F39" w:rsidRDefault="00F829DD" w:rsidP="00F829DD">
            <w:pPr>
              <w:spacing w:after="0" w:line="240" w:lineRule="auto"/>
              <w:rPr>
                <w:rFonts w:ascii="Times New Roman" w:eastAsia="Times New Roman" w:hAnsi="Times New Roman" w:cs="Times New Roman"/>
                <w:sz w:val="16"/>
                <w:szCs w:val="16"/>
              </w:rPr>
            </w:pPr>
            <w:r w:rsidRPr="00A61F39">
              <w:rPr>
                <w:rFonts w:ascii="Times New Roman" w:eastAsia="Times New Roman" w:hAnsi="Times New Roman" w:cs="Times New Roman"/>
                <w:sz w:val="16"/>
                <w:szCs w:val="16"/>
              </w:rPr>
              <w:t>NAPOMENA Slučajevi kada se određena pojava nije javila i kada je relativna čestina 0 su u tabelama obojeni belom bojom</w:t>
            </w:r>
          </w:p>
        </w:tc>
      </w:tr>
      <w:tr w:rsidR="00F829DD" w:rsidRPr="00A61F39" w14:paraId="58E1C38A" w14:textId="77777777" w:rsidTr="00F829DD">
        <w:trPr>
          <w:trHeight w:val="300"/>
        </w:trPr>
        <w:tc>
          <w:tcPr>
            <w:tcW w:w="4764" w:type="dxa"/>
            <w:gridSpan w:val="5"/>
            <w:vMerge/>
            <w:tcBorders>
              <w:top w:val="single" w:sz="8" w:space="0" w:color="auto"/>
              <w:left w:val="single" w:sz="8" w:space="0" w:color="auto"/>
              <w:bottom w:val="single" w:sz="8" w:space="0" w:color="000000"/>
              <w:right w:val="single" w:sz="8" w:space="0" w:color="000000"/>
            </w:tcBorders>
            <w:vAlign w:val="center"/>
            <w:hideMark/>
          </w:tcPr>
          <w:p w14:paraId="6DA0D1EA" w14:textId="77777777" w:rsidR="00F829DD" w:rsidRPr="00A61F39" w:rsidRDefault="00F829DD" w:rsidP="00F829DD">
            <w:pPr>
              <w:spacing w:after="0" w:line="240" w:lineRule="auto"/>
              <w:rPr>
                <w:rFonts w:ascii="Times New Roman" w:eastAsia="Times New Roman" w:hAnsi="Times New Roman" w:cs="Times New Roman"/>
                <w:sz w:val="16"/>
                <w:szCs w:val="16"/>
              </w:rPr>
            </w:pPr>
          </w:p>
        </w:tc>
        <w:tc>
          <w:tcPr>
            <w:tcW w:w="36" w:type="dxa"/>
            <w:tcBorders>
              <w:top w:val="nil"/>
              <w:left w:val="nil"/>
              <w:bottom w:val="nil"/>
              <w:right w:val="nil"/>
            </w:tcBorders>
            <w:noWrap/>
            <w:vAlign w:val="bottom"/>
            <w:hideMark/>
          </w:tcPr>
          <w:p w14:paraId="4DA1F285" w14:textId="77777777" w:rsidR="00F829DD" w:rsidRPr="00A61F39" w:rsidRDefault="00F829DD" w:rsidP="00F829DD">
            <w:pPr>
              <w:spacing w:after="0" w:line="240" w:lineRule="auto"/>
              <w:rPr>
                <w:rFonts w:ascii="Times New Roman" w:eastAsia="Times New Roman" w:hAnsi="Times New Roman" w:cs="Times New Roman"/>
                <w:sz w:val="16"/>
                <w:szCs w:val="16"/>
              </w:rPr>
            </w:pPr>
          </w:p>
        </w:tc>
      </w:tr>
      <w:tr w:rsidR="00F829DD" w:rsidRPr="00A61F39" w14:paraId="19E5A56D" w14:textId="77777777" w:rsidTr="00F829DD">
        <w:trPr>
          <w:trHeight w:val="315"/>
        </w:trPr>
        <w:tc>
          <w:tcPr>
            <w:tcW w:w="4764" w:type="dxa"/>
            <w:gridSpan w:val="5"/>
            <w:vMerge/>
            <w:tcBorders>
              <w:top w:val="single" w:sz="8" w:space="0" w:color="auto"/>
              <w:left w:val="single" w:sz="8" w:space="0" w:color="auto"/>
              <w:bottom w:val="single" w:sz="8" w:space="0" w:color="000000"/>
              <w:right w:val="single" w:sz="8" w:space="0" w:color="000000"/>
            </w:tcBorders>
            <w:vAlign w:val="center"/>
            <w:hideMark/>
          </w:tcPr>
          <w:p w14:paraId="68175C33" w14:textId="77777777" w:rsidR="00F829DD" w:rsidRPr="00A61F39" w:rsidRDefault="00F829DD" w:rsidP="00F829DD">
            <w:pPr>
              <w:spacing w:after="0" w:line="240" w:lineRule="auto"/>
              <w:rPr>
                <w:rFonts w:ascii="Times New Roman" w:eastAsia="Times New Roman" w:hAnsi="Times New Roman" w:cs="Times New Roman"/>
                <w:sz w:val="16"/>
                <w:szCs w:val="16"/>
              </w:rPr>
            </w:pPr>
          </w:p>
        </w:tc>
        <w:tc>
          <w:tcPr>
            <w:tcW w:w="36" w:type="dxa"/>
            <w:tcBorders>
              <w:top w:val="nil"/>
              <w:left w:val="nil"/>
              <w:bottom w:val="nil"/>
              <w:right w:val="nil"/>
            </w:tcBorders>
            <w:noWrap/>
            <w:vAlign w:val="bottom"/>
            <w:hideMark/>
          </w:tcPr>
          <w:p w14:paraId="6338ECE9" w14:textId="77777777" w:rsidR="00F829DD" w:rsidRPr="00A61F39" w:rsidRDefault="00F829DD" w:rsidP="00F829DD">
            <w:pPr>
              <w:spacing w:after="0" w:line="240" w:lineRule="auto"/>
              <w:rPr>
                <w:rFonts w:ascii="Times New Roman" w:eastAsia="Times New Roman" w:hAnsi="Times New Roman" w:cs="Times New Roman"/>
                <w:sz w:val="20"/>
                <w:szCs w:val="20"/>
              </w:rPr>
            </w:pPr>
          </w:p>
        </w:tc>
      </w:tr>
    </w:tbl>
    <w:p w14:paraId="055C5BF7" w14:textId="77777777" w:rsidR="00B6640A" w:rsidRPr="00A61F39" w:rsidRDefault="00B6640A" w:rsidP="001E198D">
      <w:pPr>
        <w:spacing w:after="0"/>
        <w:jc w:val="both"/>
        <w:rPr>
          <w:rFonts w:ascii="Times New Roman" w:hAnsi="Times New Roman" w:cs="Times New Roman"/>
          <w:noProof/>
          <w:sz w:val="24"/>
        </w:rPr>
      </w:pPr>
    </w:p>
    <w:p w14:paraId="49DA1231" w14:textId="77777777" w:rsidR="00B05701" w:rsidRPr="00A61F39" w:rsidRDefault="00B05701" w:rsidP="001E198D">
      <w:pPr>
        <w:keepNext/>
        <w:keepLines/>
        <w:spacing w:before="240" w:after="120"/>
        <w:jc w:val="both"/>
        <w:outlineLvl w:val="1"/>
        <w:rPr>
          <w:rFonts w:ascii="Times New Roman" w:eastAsiaTheme="majorEastAsia" w:hAnsi="Times New Roman" w:cs="Times New Roman"/>
          <w:b/>
          <w:bCs/>
          <w:noProof/>
          <w:color w:val="4472C4" w:themeColor="accent1"/>
          <w:sz w:val="26"/>
          <w:szCs w:val="26"/>
        </w:rPr>
      </w:pPr>
      <w:bookmarkStart w:id="351" w:name="_Toc170061798"/>
      <w:bookmarkStart w:id="352" w:name="_Toc176937547"/>
      <w:bookmarkStart w:id="353" w:name="_Toc179192945"/>
      <w:bookmarkStart w:id="354" w:name="_Toc185152209"/>
      <w:bookmarkStart w:id="355" w:name="_Toc236993737"/>
      <w:r w:rsidRPr="00A61F39">
        <w:rPr>
          <w:rFonts w:ascii="Times New Roman" w:eastAsiaTheme="majorEastAsia" w:hAnsi="Times New Roman" w:cs="Times New Roman"/>
          <w:b/>
          <w:bCs/>
          <w:noProof/>
          <w:color w:val="4472C4" w:themeColor="accent1"/>
          <w:sz w:val="28"/>
          <w:szCs w:val="26"/>
          <w:lang w:val="sr-Latn-RS"/>
        </w:rPr>
        <w:t>1.9 Opšte karakteristike šumskih ekosistema</w:t>
      </w:r>
      <w:bookmarkEnd w:id="351"/>
      <w:bookmarkEnd w:id="352"/>
      <w:bookmarkEnd w:id="353"/>
      <w:bookmarkEnd w:id="354"/>
      <w:bookmarkEnd w:id="355"/>
    </w:p>
    <w:p w14:paraId="4DF8C84D" w14:textId="77777777" w:rsidR="00B05701" w:rsidRPr="00A61F39" w:rsidRDefault="00B05701" w:rsidP="001E198D">
      <w:pPr>
        <w:keepNext/>
        <w:keepLines/>
        <w:spacing w:after="0"/>
        <w:jc w:val="both"/>
        <w:outlineLvl w:val="2"/>
        <w:rPr>
          <w:rFonts w:ascii="Times New Roman" w:eastAsiaTheme="majorEastAsia" w:hAnsi="Times New Roman" w:cs="Times New Roman"/>
          <w:b/>
          <w:bCs/>
          <w:noProof/>
          <w:color w:val="4472C4" w:themeColor="accent1"/>
          <w:sz w:val="24"/>
          <w:lang w:val="sr-Latn-RS"/>
        </w:rPr>
      </w:pPr>
      <w:bookmarkStart w:id="356" w:name="_Toc170061799"/>
      <w:bookmarkStart w:id="357" w:name="_Toc176937548"/>
      <w:bookmarkStart w:id="358" w:name="_Toc179192946"/>
      <w:bookmarkStart w:id="359" w:name="_Toc185152210"/>
      <w:bookmarkStart w:id="360" w:name="_Toc236993738"/>
      <w:r w:rsidRPr="00A61F39">
        <w:rPr>
          <w:rFonts w:ascii="Times New Roman" w:eastAsiaTheme="majorEastAsia" w:hAnsi="Times New Roman" w:cs="Times New Roman"/>
          <w:b/>
          <w:bCs/>
          <w:noProof/>
          <w:color w:val="4472C4" w:themeColor="accent1"/>
          <w:sz w:val="24"/>
          <w:lang w:val="sr-Latn-RS"/>
        </w:rPr>
        <w:t>1.9.1</w:t>
      </w:r>
      <w:bookmarkEnd w:id="313"/>
      <w:bookmarkEnd w:id="314"/>
      <w:bookmarkEnd w:id="315"/>
      <w:bookmarkEnd w:id="316"/>
      <w:bookmarkEnd w:id="317"/>
      <w:bookmarkEnd w:id="318"/>
      <w:bookmarkEnd w:id="319"/>
      <w:bookmarkEnd w:id="320"/>
      <w:bookmarkEnd w:id="321"/>
      <w:bookmarkEnd w:id="322"/>
      <w:bookmarkEnd w:id="323"/>
      <w:bookmarkEnd w:id="324"/>
      <w:r w:rsidRPr="00A61F39">
        <w:rPr>
          <w:rFonts w:ascii="Times New Roman" w:eastAsiaTheme="majorEastAsia" w:hAnsi="Times New Roman" w:cs="Times New Roman"/>
          <w:b/>
          <w:bCs/>
          <w:noProof/>
          <w:color w:val="4472C4" w:themeColor="accent1"/>
          <w:sz w:val="24"/>
          <w:lang w:val="sr-Latn-RS"/>
        </w:rPr>
        <w:t xml:space="preserve"> Biotički uslovi</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56"/>
      <w:bookmarkEnd w:id="357"/>
      <w:bookmarkEnd w:id="358"/>
      <w:bookmarkEnd w:id="359"/>
      <w:bookmarkEnd w:id="360"/>
      <w:r w:rsidRPr="00A61F39">
        <w:rPr>
          <w:rFonts w:ascii="Times New Roman" w:eastAsiaTheme="majorEastAsia" w:hAnsi="Times New Roman" w:cs="Times New Roman"/>
          <w:b/>
          <w:bCs/>
          <w:noProof/>
          <w:color w:val="4472C4" w:themeColor="accent1"/>
          <w:sz w:val="24"/>
          <w:lang w:val="sr-Latn-RS"/>
        </w:rPr>
        <w:t xml:space="preserve"> </w:t>
      </w:r>
    </w:p>
    <w:p w14:paraId="3CDEC606" w14:textId="57F0598A" w:rsidR="006E4CFD" w:rsidRPr="00A61F39" w:rsidRDefault="006E4CFD" w:rsidP="00FA5261">
      <w:pPr>
        <w:ind w:left="-15" w:right="54" w:firstLine="720"/>
        <w:jc w:val="both"/>
        <w:rPr>
          <w:rFonts w:ascii="Times New Roman" w:hAnsi="Times New Roman" w:cs="Times New Roman"/>
          <w:sz w:val="24"/>
          <w:szCs w:val="24"/>
        </w:rPr>
      </w:pPr>
      <w:bookmarkStart w:id="361" w:name="_Toc191084792"/>
      <w:bookmarkStart w:id="362" w:name="_Toc222644114"/>
      <w:bookmarkStart w:id="363" w:name="_Toc222644198"/>
      <w:bookmarkStart w:id="364" w:name="_Toc222729990"/>
      <w:bookmarkStart w:id="365" w:name="_Toc223315057"/>
      <w:bookmarkStart w:id="366" w:name="_Toc223842186"/>
      <w:bookmarkStart w:id="367" w:name="_Toc223843345"/>
      <w:bookmarkStart w:id="368" w:name="_Toc223846686"/>
      <w:bookmarkStart w:id="369" w:name="_Toc342975027"/>
      <w:bookmarkStart w:id="370" w:name="_Toc318029940"/>
      <w:bookmarkStart w:id="371" w:name="_Toc352912636"/>
      <w:bookmarkStart w:id="372" w:name="_Toc352913123"/>
      <w:bookmarkStart w:id="373" w:name="_Toc353963915"/>
      <w:bookmarkStart w:id="374" w:name="_Toc356194825"/>
      <w:bookmarkStart w:id="375" w:name="_Toc415834701"/>
      <w:bookmarkStart w:id="376" w:name="_Toc427566092"/>
      <w:bookmarkStart w:id="377" w:name="_Toc450648732"/>
      <w:bookmarkStart w:id="378" w:name="_Toc451771360"/>
      <w:bookmarkStart w:id="379" w:name="_Toc457465044"/>
      <w:bookmarkStart w:id="380" w:name="_Toc457465545"/>
      <w:bookmarkStart w:id="381" w:name="_Toc457465955"/>
      <w:bookmarkStart w:id="382" w:name="_Toc478114918"/>
      <w:bookmarkStart w:id="383" w:name="_Toc483397310"/>
      <w:bookmarkStart w:id="384" w:name="_Toc491335766"/>
      <w:bookmarkStart w:id="385" w:name="_Toc492968097"/>
      <w:bookmarkStart w:id="386" w:name="_Toc496100584"/>
      <w:bookmarkStart w:id="387" w:name="_Toc496252193"/>
      <w:bookmarkStart w:id="388" w:name="_Toc510010828"/>
      <w:bookmarkStart w:id="389" w:name="_Toc37229402"/>
      <w:bookmarkStart w:id="390" w:name="_Toc68689316"/>
      <w:bookmarkStart w:id="391" w:name="_Toc103082294"/>
      <w:bookmarkStart w:id="392" w:name="_Toc103083848"/>
      <w:bookmarkStart w:id="393" w:name="_Toc170061800"/>
      <w:bookmarkStart w:id="394" w:name="_Toc176937549"/>
      <w:bookmarkStart w:id="395" w:name="_Toc179192947"/>
      <w:bookmarkStart w:id="396" w:name="_Toc185152211"/>
      <w:r w:rsidRPr="00A61F39">
        <w:rPr>
          <w:rFonts w:ascii="Times New Roman" w:hAnsi="Times New Roman" w:cs="Times New Roman"/>
          <w:sz w:val="24"/>
          <w:szCs w:val="24"/>
        </w:rPr>
        <w:t>Iz opisa zemljišta da se ustanoviti da u gazdinskoj jedinici preovla</w:t>
      </w:r>
      <w:r w:rsidR="00D85297">
        <w:rPr>
          <w:rFonts w:ascii="Times New Roman" w:hAnsi="Times New Roman" w:cs="Times New Roman"/>
          <w:sz w:val="24"/>
          <w:szCs w:val="24"/>
        </w:rPr>
        <w:t>đ</w:t>
      </w:r>
      <w:r w:rsidRPr="00A61F39">
        <w:rPr>
          <w:rFonts w:ascii="Times New Roman" w:hAnsi="Times New Roman" w:cs="Times New Roman"/>
          <w:sz w:val="24"/>
          <w:szCs w:val="24"/>
        </w:rPr>
        <w:t>uje tip zemljišta deposol - zemljište deponija, antropogenog porekla. Na prostoru gde je smeštena ova gazdinska jedinica biocenoza se značajno menjala poslednjih 200 godina, prvenstveno uticajem čoveka, odnosno prokopavanjem Velikog kanala DTD koji je završen oko 1803</w:t>
      </w:r>
      <w:r w:rsidR="00970A9D">
        <w:rPr>
          <w:rFonts w:ascii="Times New Roman" w:hAnsi="Times New Roman" w:cs="Times New Roman"/>
          <w:sz w:val="24"/>
          <w:szCs w:val="24"/>
        </w:rPr>
        <w:t>.godine</w:t>
      </w:r>
      <w:r w:rsidRPr="00A61F39">
        <w:rPr>
          <w:rFonts w:ascii="Times New Roman" w:hAnsi="Times New Roman" w:cs="Times New Roman"/>
          <w:sz w:val="24"/>
          <w:szCs w:val="24"/>
        </w:rPr>
        <w:t xml:space="preserve">, i naknadnim prokopavanjem ostalih manjih i većih kanala. Za ovaj veliki graditeljski poduhvat bile su potrebne velike količine drveta koje su prema zapisima dopremane iz drugih krajeva, što znači da ga ovde nije bilo dovoljno. U prošlosti je na ovim prostorima postojala fitocenoza koju je uglavnom činila stepsko-travna formacija, sa odgovarajućom zoocenozom. </w:t>
      </w:r>
    </w:p>
    <w:p w14:paraId="495F9B96" w14:textId="77777777" w:rsidR="006E4CFD" w:rsidRPr="00A61F39" w:rsidRDefault="006E4CFD" w:rsidP="00FA5261">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Prokopavajući kanale, velike količine iskopanog zemljišta su odlagane pored kanala gde su nastale ogromne deponije na kojima su kasnije podignute šume. Ne postoje precizni podaci kada su i od kojih vrsta drveća podignute prve šume na ovim deponijama. Najverovatnije su prvi zasadi podignuti sadnicama bagrema. U poslednjih 30-40 godina najviše je bilo pošumljavanja EA-topolama, a u poslednjih 10 godina bagremom. Sve biljne vrste su sa sobom donele i svoje štetočine ili su na novom staništu stekle nove neprijatelje. </w:t>
      </w:r>
    </w:p>
    <w:p w14:paraId="73E0A74D" w14:textId="77777777" w:rsidR="006E4CFD" w:rsidRPr="00A61F39" w:rsidRDefault="006E4CFD" w:rsidP="00FA5261">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Sve šumske zajednice, grubom podelom se mogu podeliti na autohtone i antropogene. Antropogene šume preovlađuju u ovoj gazdinskoj jedinici. Od antropogenih zajednica najviše su zastupljene veštački podignute sastojine bagrema. Pored ovih šuma značajno je i učešće izdanačkih šume nastalih posle neuspešnih pošumljavanja sečina EA-topola bagremom. Ove zajednice sačinjavaju izdanački bagrem. Autohtonih šuma u ovoj gazdinskoj jedinici nema. U nižim delovima, u barama, mrtvajama i mikrodepresijama u zoni iza deposola zastupljena je barska vegetacija, a na nešto višim zemljištima, koja su periodično plavljena i u većem delu godine pod uticajem visoke podzemne vode, zastupljeni su ostaci biljnih zajednica Salicetuma i Populetuma sa pratećim vrstama karakterističkim za te biljne zajednice. </w:t>
      </w:r>
    </w:p>
    <w:p w14:paraId="03C977E5" w14:textId="2D4E600C" w:rsidR="006E4CFD" w:rsidRPr="00A61F39" w:rsidRDefault="006E4CFD" w:rsidP="00172546">
      <w:pPr>
        <w:ind w:right="54"/>
        <w:jc w:val="both"/>
        <w:rPr>
          <w:rFonts w:ascii="Times New Roman" w:hAnsi="Times New Roman" w:cs="Times New Roman"/>
          <w:sz w:val="24"/>
          <w:szCs w:val="24"/>
        </w:rPr>
      </w:pPr>
      <w:r w:rsidRPr="00A61F39">
        <w:rPr>
          <w:rFonts w:ascii="Times New Roman" w:hAnsi="Times New Roman" w:cs="Times New Roman"/>
          <w:sz w:val="24"/>
          <w:szCs w:val="24"/>
        </w:rPr>
        <w:t xml:space="preserve">Veliko je učešće površina koje posle seče prethodne sastojine nisu uopšte obnovljene čak ni izdanačkim putem i sada su to uglavnom sečine obraslom travom ili retkim žbunjem. </w:t>
      </w:r>
    </w:p>
    <w:p w14:paraId="2F684706" w14:textId="43307BA7" w:rsidR="00B05701" w:rsidRPr="00A61F39" w:rsidRDefault="00B05701" w:rsidP="00A61F39">
      <w:pPr>
        <w:keepNext/>
        <w:keepLines/>
        <w:spacing w:after="0"/>
        <w:jc w:val="both"/>
        <w:outlineLvl w:val="2"/>
        <w:rPr>
          <w:rFonts w:ascii="Times New Roman" w:eastAsiaTheme="majorEastAsia" w:hAnsi="Times New Roman" w:cs="Times New Roman"/>
          <w:b/>
          <w:bCs/>
          <w:noProof/>
          <w:color w:val="4472C4" w:themeColor="accent1"/>
          <w:sz w:val="24"/>
          <w:lang w:val="sr-Latn-RS"/>
        </w:rPr>
      </w:pPr>
      <w:bookmarkStart w:id="397" w:name="_Toc236993739"/>
      <w:r w:rsidRPr="00A61F39">
        <w:rPr>
          <w:rFonts w:ascii="Times New Roman" w:eastAsiaTheme="majorEastAsia" w:hAnsi="Times New Roman" w:cs="Times New Roman"/>
          <w:b/>
          <w:bCs/>
          <w:noProof/>
          <w:color w:val="4472C4" w:themeColor="accent1"/>
          <w:sz w:val="24"/>
          <w:lang w:val="sr-Latn-RS"/>
        </w:rPr>
        <w:t>1.9.2</w:t>
      </w:r>
      <w:bookmarkEnd w:id="361"/>
      <w:bookmarkEnd w:id="362"/>
      <w:bookmarkEnd w:id="363"/>
      <w:bookmarkEnd w:id="364"/>
      <w:bookmarkEnd w:id="365"/>
      <w:bookmarkEnd w:id="366"/>
      <w:bookmarkEnd w:id="367"/>
      <w:bookmarkEnd w:id="368"/>
      <w:bookmarkEnd w:id="369"/>
      <w:bookmarkEnd w:id="370"/>
      <w:bookmarkEnd w:id="371"/>
      <w:bookmarkEnd w:id="372"/>
      <w:r w:rsidR="00193332" w:rsidRPr="00A61F39">
        <w:rPr>
          <w:rFonts w:ascii="Times New Roman" w:eastAsiaTheme="majorEastAsia" w:hAnsi="Times New Roman" w:cs="Times New Roman"/>
          <w:b/>
          <w:bCs/>
          <w:noProof/>
          <w:color w:val="4472C4" w:themeColor="accent1"/>
          <w:sz w:val="24"/>
          <w:lang w:val="sr-Latn-RS"/>
        </w:rPr>
        <w:t xml:space="preserve"> </w:t>
      </w:r>
      <w:r w:rsidRPr="00A61F39">
        <w:rPr>
          <w:rFonts w:ascii="Times New Roman" w:eastAsiaTheme="majorEastAsia" w:hAnsi="Times New Roman" w:cs="Times New Roman"/>
          <w:b/>
          <w:bCs/>
          <w:noProof/>
          <w:color w:val="4472C4" w:themeColor="accent1"/>
          <w:sz w:val="24"/>
          <w:lang w:val="sr-Latn-RS"/>
        </w:rPr>
        <w:t>Šumski ekosistemi</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17054077" w14:textId="77777777" w:rsidR="006E4CFD" w:rsidRPr="00A61F39" w:rsidRDefault="006E4CFD" w:rsidP="006E4CFD">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Opšta karakteristika šumskih ekosistema ove gazdinske jedinice može prikazati u dva osnovna tipa: </w:t>
      </w:r>
    </w:p>
    <w:p w14:paraId="3F86DDC3" w14:textId="1D5B19AA" w:rsidR="006E4CFD" w:rsidRPr="00A61F39" w:rsidRDefault="006E4CFD" w:rsidP="006E4CFD">
      <w:pPr>
        <w:spacing w:after="0" w:line="240" w:lineRule="auto"/>
        <w:contextualSpacing/>
        <w:jc w:val="both"/>
        <w:rPr>
          <w:rFonts w:ascii="Times New Roman" w:hAnsi="Times New Roman" w:cs="Times New Roman"/>
          <w:noProof/>
          <w:sz w:val="24"/>
          <w:u w:val="single"/>
          <w:lang w:val="sr-Latn-RS"/>
        </w:rPr>
      </w:pPr>
      <w:r w:rsidRPr="00A61F39">
        <w:rPr>
          <w:rFonts w:ascii="Times New Roman" w:hAnsi="Times New Roman" w:cs="Times New Roman"/>
          <w:noProof/>
          <w:sz w:val="24"/>
          <w:u w:val="single"/>
          <w:lang w:val="sr-Latn-RS"/>
        </w:rPr>
        <w:t>Šumski ekosistemi koji su nastali i dalje se razvijaju sa prirodnim putem</w:t>
      </w:r>
    </w:p>
    <w:p w14:paraId="4AF444C8" w14:textId="77777777" w:rsidR="006E4CFD" w:rsidRPr="00A61F39" w:rsidRDefault="006E4CFD" w:rsidP="006E4CFD">
      <w:pPr>
        <w:spacing w:after="0" w:line="240" w:lineRule="auto"/>
        <w:contextualSpacing/>
        <w:jc w:val="both"/>
        <w:rPr>
          <w:rFonts w:ascii="Times New Roman" w:hAnsi="Times New Roman" w:cs="Times New Roman"/>
          <w:noProof/>
          <w:sz w:val="24"/>
          <w:u w:val="single"/>
          <w:lang w:val="sr-Latn-RS"/>
        </w:rPr>
      </w:pPr>
    </w:p>
    <w:p w14:paraId="33F65516" w14:textId="77777777" w:rsidR="006E4CFD" w:rsidRPr="00A61F39" w:rsidRDefault="006E4CFD" w:rsidP="00DC3E5A">
      <w:pPr>
        <w:spacing w:after="0" w:line="240" w:lineRule="auto"/>
        <w:ind w:firstLine="720"/>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Kada su u pitanju prirodni šumski i drugi biljni ekosistemi na najnižim terenima koji su većim delom u dužem vremenskom periodu pod</w:t>
      </w:r>
    </w:p>
    <w:p w14:paraId="688F981C" w14:textId="65011D54" w:rsidR="006E4CFD" w:rsidRPr="00A61F39" w:rsidRDefault="006E4CFD" w:rsidP="00DC3E5A">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vodom najvećim delom je prisutna „vegetacija voda“ (Salvinia natalus, Najas major, Nympha alba, Nuphar</w:t>
      </w:r>
      <w:r w:rsidR="00DC3E5A" w:rsidRPr="00A61F39">
        <w:rPr>
          <w:rFonts w:ascii="Times New Roman" w:hAnsi="Times New Roman" w:cs="Times New Roman"/>
          <w:noProof/>
          <w:sz w:val="24"/>
          <w:lang w:val="sr-Latn-RS"/>
        </w:rPr>
        <w:t xml:space="preserve"> luteum). Nadalje se nadovezuje </w:t>
      </w:r>
      <w:r w:rsidRPr="00A61F39">
        <w:rPr>
          <w:rFonts w:ascii="Times New Roman" w:hAnsi="Times New Roman" w:cs="Times New Roman"/>
          <w:noProof/>
          <w:sz w:val="24"/>
          <w:lang w:val="sr-Latn-RS"/>
        </w:rPr>
        <w:t>vegetacija močvarnih i livadskih zajednica koja je relativno siromašna biljnim vrstama. Većinom se javljavljaju vrste tipične za ove zajednice kao</w:t>
      </w:r>
    </w:p>
    <w:p w14:paraId="67CB6427" w14:textId="77777777" w:rsidR="006E4CFD" w:rsidRPr="00A61F39" w:rsidRDefault="006E4CFD" w:rsidP="00DC3E5A">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što su trska, rogoz i druge (Phragmites communis.Scirpus palustrus , Tupha latifolia, Carex elata, Mantha aquatica). Pojedinačno se od drvenastih</w:t>
      </w:r>
    </w:p>
    <w:p w14:paraId="00CE2149" w14:textId="77777777" w:rsidR="006E4CFD" w:rsidRPr="00A61F39" w:rsidRDefault="006E4CFD" w:rsidP="00DC3E5A">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vrsta javlja bela vrba koja može da podnese duže periode pod vodom. Najčešće se navedene biljne vrste javljaju u težim bioekološkim uslovima</w:t>
      </w:r>
    </w:p>
    <w:p w14:paraId="63A34EA5" w14:textId="55380D6B" w:rsidR="006E4CFD" w:rsidRPr="00A61F39" w:rsidRDefault="006E4CFD" w:rsidP="00DC3E5A">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kao što su duži periodi pod vodom, zemljišta teškog sastava iz grupe glejnih zemljišta sa prisutnim negati</w:t>
      </w:r>
      <w:r w:rsidR="00DC3E5A" w:rsidRPr="00A61F39">
        <w:rPr>
          <w:rFonts w:ascii="Times New Roman" w:hAnsi="Times New Roman" w:cs="Times New Roman"/>
          <w:noProof/>
          <w:sz w:val="24"/>
          <w:lang w:val="sr-Latn-RS"/>
        </w:rPr>
        <w:t xml:space="preserve">vnim osobinama (izraženi oksido </w:t>
      </w:r>
      <w:r w:rsidRPr="00A61F39">
        <w:rPr>
          <w:rFonts w:ascii="Times New Roman" w:hAnsi="Times New Roman" w:cs="Times New Roman"/>
          <w:noProof/>
          <w:sz w:val="24"/>
          <w:lang w:val="sr-Latn-RS"/>
        </w:rPr>
        <w:t xml:space="preserve">redukcioni procesi, anaerobni uslovi i dr.) itd. </w:t>
      </w:r>
    </w:p>
    <w:p w14:paraId="6267B350" w14:textId="77777777" w:rsidR="00DC3E5A" w:rsidRPr="00A61F39" w:rsidRDefault="00DC3E5A" w:rsidP="00DC3E5A">
      <w:pPr>
        <w:spacing w:after="0" w:line="240" w:lineRule="auto"/>
        <w:contextualSpacing/>
        <w:jc w:val="both"/>
        <w:rPr>
          <w:rFonts w:ascii="Times New Roman" w:hAnsi="Times New Roman" w:cs="Times New Roman"/>
          <w:noProof/>
          <w:sz w:val="24"/>
          <w:lang w:val="sr-Latn-RS"/>
        </w:rPr>
      </w:pPr>
    </w:p>
    <w:p w14:paraId="35E63BDB" w14:textId="285083D4" w:rsidR="006E4CFD" w:rsidRPr="00A61F39" w:rsidRDefault="006E4CFD" w:rsidP="006E4CFD">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Autohtone šume topola i vrba čine zajednice:  </w:t>
      </w:r>
    </w:p>
    <w:p w14:paraId="5C930617" w14:textId="77777777" w:rsidR="006E4CFD" w:rsidRPr="00A61F39" w:rsidRDefault="006E4CFD" w:rsidP="006E4CFD">
      <w:pPr>
        <w:spacing w:after="0" w:line="240" w:lineRule="auto"/>
        <w:contextualSpacing/>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w:t>
      </w:r>
    </w:p>
    <w:p w14:paraId="13617C98" w14:textId="460483D4" w:rsidR="006E4CFD" w:rsidRPr="00A61F39" w:rsidRDefault="006E4CFD" w:rsidP="00D97411">
      <w:pPr>
        <w:pStyle w:val="ListParagraph"/>
        <w:numPr>
          <w:ilvl w:val="0"/>
          <w:numId w:val="15"/>
        </w:numPr>
        <w:spacing w:after="0" w:line="240" w:lineRule="auto"/>
        <w:jc w:val="both"/>
        <w:rPr>
          <w:rFonts w:cs="Times New Roman"/>
          <w:noProof/>
          <w:lang w:val="sr-Latn-RS"/>
        </w:rPr>
      </w:pPr>
      <w:r w:rsidRPr="00A61F39">
        <w:rPr>
          <w:rFonts w:cs="Times New Roman"/>
          <w:noProof/>
          <w:lang w:val="sr-Latn-RS"/>
        </w:rPr>
        <w:t>Salicetum amygdalinae - zajednice bademaste vrbe. U uslovima dugog plavljenja pojavljuje se u malatima i kratko opstaje na srednjim položajima</w:t>
      </w:r>
      <w:r w:rsidR="00DC3E5A" w:rsidRPr="00A61F39">
        <w:rPr>
          <w:rFonts w:cs="Times New Roman"/>
          <w:noProof/>
          <w:lang w:val="sr-Latn-RS"/>
        </w:rPr>
        <w:t xml:space="preserve"> </w:t>
      </w:r>
      <w:r w:rsidRPr="00A61F39">
        <w:rPr>
          <w:rFonts w:cs="Times New Roman"/>
          <w:noProof/>
          <w:lang w:val="sr-Latn-RS"/>
        </w:rPr>
        <w:t>(do 10 godina).</w:t>
      </w:r>
    </w:p>
    <w:p w14:paraId="4C0179CA" w14:textId="26B7D5A6" w:rsidR="006E4CFD" w:rsidRPr="00A61F39" w:rsidRDefault="006E4CFD" w:rsidP="00D97411">
      <w:pPr>
        <w:pStyle w:val="ListParagraph"/>
        <w:numPr>
          <w:ilvl w:val="0"/>
          <w:numId w:val="15"/>
        </w:numPr>
        <w:spacing w:after="0" w:line="240" w:lineRule="auto"/>
        <w:jc w:val="both"/>
        <w:rPr>
          <w:rFonts w:cs="Times New Roman"/>
          <w:noProof/>
          <w:lang w:val="sr-Latn-RS"/>
        </w:rPr>
      </w:pPr>
      <w:r w:rsidRPr="00A61F39">
        <w:rPr>
          <w:rFonts w:cs="Times New Roman"/>
          <w:noProof/>
          <w:lang w:val="sr-Latn-RS"/>
        </w:rPr>
        <w:t>Salicetum albe - zajednica bele vrbe. Nastaje u oceditijim uslovima sa najčešćim flornim pratiocem Solanum dulcamara - paskvica. U uslovima</w:t>
      </w:r>
      <w:r w:rsidR="00DC3E5A" w:rsidRPr="00A61F39">
        <w:rPr>
          <w:rFonts w:cs="Times New Roman"/>
          <w:noProof/>
          <w:lang w:val="sr-Latn-RS"/>
        </w:rPr>
        <w:t xml:space="preserve"> </w:t>
      </w:r>
      <w:r w:rsidRPr="00A61F39">
        <w:rPr>
          <w:rFonts w:cs="Times New Roman"/>
          <w:noProof/>
          <w:lang w:val="sr-Latn-RS"/>
        </w:rPr>
        <w:t>brzog izdizanja terena (plavljenja) i obilnog taloženja šume bele vrbe čine subasocijaciju Rubetosum caesi</w:t>
      </w:r>
      <w:r w:rsidR="00DC3E5A" w:rsidRPr="00A61F39">
        <w:rPr>
          <w:rFonts w:cs="Times New Roman"/>
          <w:noProof/>
          <w:lang w:val="sr-Latn-RS"/>
        </w:rPr>
        <w:t xml:space="preserve"> tipicum. Donju granicu ove zone </w:t>
      </w:r>
      <w:r w:rsidRPr="00A61F39">
        <w:rPr>
          <w:rFonts w:cs="Times New Roman"/>
          <w:noProof/>
          <w:lang w:val="sr-Latn-RS"/>
        </w:rPr>
        <w:t>obeležava uz kupinu i Polygonum hidropiper - divlja paprika što je i donja granica crne topole.</w:t>
      </w:r>
    </w:p>
    <w:p w14:paraId="6A91A37B" w14:textId="14B799C7" w:rsidR="006E4CFD" w:rsidRPr="00A61F39" w:rsidRDefault="006E4CFD" w:rsidP="00D97411">
      <w:pPr>
        <w:pStyle w:val="ListParagraph"/>
        <w:numPr>
          <w:ilvl w:val="0"/>
          <w:numId w:val="15"/>
        </w:numPr>
        <w:spacing w:after="0" w:line="240" w:lineRule="auto"/>
        <w:jc w:val="both"/>
        <w:rPr>
          <w:rFonts w:cs="Times New Roman"/>
          <w:noProof/>
          <w:lang w:val="sr-Latn-RS"/>
        </w:rPr>
      </w:pPr>
      <w:r w:rsidRPr="00A61F39">
        <w:rPr>
          <w:rFonts w:cs="Times New Roman"/>
          <w:noProof/>
          <w:lang w:val="sr-Latn-RS"/>
        </w:rPr>
        <w:t>Populeto-fraxinetum angustifoliae - zajednica topole i jasena. Zauzima srednje i srednje visoke položaje koje nastanjuju Salix alba, Populus nigra</w:t>
      </w:r>
      <w:r w:rsidR="00DC3E5A" w:rsidRPr="00A61F39">
        <w:rPr>
          <w:rFonts w:cs="Times New Roman"/>
          <w:noProof/>
          <w:lang w:val="sr-Latn-RS"/>
        </w:rPr>
        <w:t xml:space="preserve"> </w:t>
      </w:r>
      <w:r w:rsidRPr="00A61F39">
        <w:rPr>
          <w:rFonts w:cs="Times New Roman"/>
          <w:noProof/>
          <w:lang w:val="sr-Latn-RS"/>
        </w:rPr>
        <w:t>sa Populus alba i ovde dolazi do sukcesije ovog tipa šume koji vode ka razvoju inicijalnih faza zajednice sa poljskim i američkim jasenom.</w:t>
      </w:r>
    </w:p>
    <w:p w14:paraId="716A634E" w14:textId="617FBE8D" w:rsidR="006E4CFD" w:rsidRPr="00A61F39" w:rsidRDefault="006E4CFD" w:rsidP="00D97411">
      <w:pPr>
        <w:pStyle w:val="ListParagraph"/>
        <w:numPr>
          <w:ilvl w:val="0"/>
          <w:numId w:val="15"/>
        </w:numPr>
        <w:spacing w:after="0" w:line="240" w:lineRule="auto"/>
        <w:jc w:val="both"/>
        <w:rPr>
          <w:rFonts w:cs="Times New Roman"/>
          <w:noProof/>
          <w:lang w:val="sr-Latn-RS"/>
        </w:rPr>
      </w:pPr>
      <w:r w:rsidRPr="00A61F39">
        <w:rPr>
          <w:rFonts w:cs="Times New Roman"/>
          <w:noProof/>
          <w:lang w:val="sr-Latn-RS"/>
        </w:rPr>
        <w:lastRenderedPageBreak/>
        <w:t>Rubeto salicetum albae - zajednica vrbe sa kupinom. Karakteriše je prisustvo osnovnih diferencijalnih vrsta po čemu je zajednica dobila ime sa</w:t>
      </w:r>
      <w:r w:rsidR="00DC3E5A" w:rsidRPr="00A61F39">
        <w:rPr>
          <w:rFonts w:cs="Times New Roman"/>
          <w:noProof/>
          <w:lang w:val="sr-Latn-RS"/>
        </w:rPr>
        <w:t xml:space="preserve"> </w:t>
      </w:r>
      <w:r w:rsidRPr="00A61F39">
        <w:rPr>
          <w:rFonts w:cs="Times New Roman"/>
          <w:noProof/>
          <w:lang w:val="sr-Latn-RS"/>
        </w:rPr>
        <w:t>pojavom Plantago lanceolata, Calamagrostis epigeios i dr. sa pojedinačnom pojavom sviba i crnog gloga. Najčešći tip zemljišta na kome se javlja</w:t>
      </w:r>
      <w:r w:rsidR="00DC3E5A" w:rsidRPr="00A61F39">
        <w:rPr>
          <w:rFonts w:cs="Times New Roman"/>
          <w:noProof/>
          <w:lang w:val="sr-Latn-RS"/>
        </w:rPr>
        <w:t xml:space="preserve"> </w:t>
      </w:r>
      <w:r w:rsidRPr="00A61F39">
        <w:rPr>
          <w:rFonts w:cs="Times New Roman"/>
          <w:noProof/>
          <w:lang w:val="sr-Latn-RS"/>
        </w:rPr>
        <w:t>zajednica vrbe sa kupinom su aluvijalne pararendzine, sa izraženom oscilacijom vodnih režima.</w:t>
      </w:r>
    </w:p>
    <w:p w14:paraId="1159B093" w14:textId="4C06ED9C" w:rsidR="006E4CFD" w:rsidRPr="00A61F39" w:rsidRDefault="006E4CFD" w:rsidP="00D97411">
      <w:pPr>
        <w:pStyle w:val="ListParagraph"/>
        <w:numPr>
          <w:ilvl w:val="0"/>
          <w:numId w:val="15"/>
        </w:numPr>
        <w:spacing w:after="0" w:line="240" w:lineRule="auto"/>
        <w:jc w:val="both"/>
        <w:rPr>
          <w:rFonts w:cs="Times New Roman"/>
          <w:noProof/>
          <w:lang w:val="sr-Latn-RS"/>
        </w:rPr>
      </w:pPr>
      <w:r w:rsidRPr="00A61F39">
        <w:rPr>
          <w:rFonts w:cs="Times New Roman"/>
          <w:noProof/>
          <w:lang w:val="sr-Latn-RS"/>
        </w:rPr>
        <w:t>Rubeto - Populetum - zajednice vrbe i topole. Sa daljim dizanjem terena i nešto umanjenim oscilacijama vodnih režima dolazi do pojave biljne</w:t>
      </w:r>
      <w:r w:rsidR="00DC3E5A" w:rsidRPr="00A61F39">
        <w:rPr>
          <w:rFonts w:cs="Times New Roman"/>
          <w:noProof/>
          <w:lang w:val="sr-Latn-RS"/>
        </w:rPr>
        <w:t xml:space="preserve"> </w:t>
      </w:r>
      <w:r w:rsidRPr="00A61F39">
        <w:rPr>
          <w:rFonts w:cs="Times New Roman"/>
          <w:noProof/>
          <w:lang w:val="sr-Latn-RS"/>
        </w:rPr>
        <w:t>zajednice vrbe i crne topole, sa izrazitom dominacijom navedene dve diferencijalne vrste.</w:t>
      </w:r>
    </w:p>
    <w:p w14:paraId="3E9CE854" w14:textId="4C247BD7" w:rsidR="006E4CFD" w:rsidRPr="00A61F39" w:rsidRDefault="006E4CFD" w:rsidP="00D97411">
      <w:pPr>
        <w:pStyle w:val="ListParagraph"/>
        <w:numPr>
          <w:ilvl w:val="0"/>
          <w:numId w:val="15"/>
        </w:numPr>
        <w:spacing w:after="0" w:line="240" w:lineRule="auto"/>
        <w:jc w:val="both"/>
        <w:rPr>
          <w:rFonts w:cs="Times New Roman"/>
          <w:noProof/>
          <w:lang w:val="sr-Latn-RS"/>
        </w:rPr>
      </w:pPr>
      <w:r w:rsidRPr="00A61F39">
        <w:rPr>
          <w:rFonts w:cs="Times New Roman"/>
          <w:noProof/>
          <w:lang w:val="sr-Latn-RS"/>
        </w:rPr>
        <w:t>Ulmeto Fraxinetum quercetosum - zajednica lužnjaka, poljskog jasena i bresta. Najviši tereni u gazdinskoj jedinici obrasli su biljnim zajednicama</w:t>
      </w:r>
      <w:r w:rsidR="00DC3E5A" w:rsidRPr="00A61F39">
        <w:rPr>
          <w:rFonts w:cs="Times New Roman"/>
          <w:noProof/>
          <w:lang w:val="sr-Latn-RS"/>
        </w:rPr>
        <w:t xml:space="preserve"> </w:t>
      </w:r>
      <w:r w:rsidRPr="00A61F39">
        <w:rPr>
          <w:rFonts w:cs="Times New Roman"/>
          <w:noProof/>
          <w:lang w:val="sr-Latn-RS"/>
        </w:rPr>
        <w:t>tvrdih lišćara (lužnjaka, poljskog jasena i bresta). Ova biljna zajedinica veoma je bogatog biljnog sastava (Fragaria vesca, Urtica dioica, Viola</w:t>
      </w:r>
      <w:r w:rsidR="00DC3E5A" w:rsidRPr="00A61F39">
        <w:rPr>
          <w:rFonts w:cs="Times New Roman"/>
          <w:noProof/>
          <w:lang w:val="sr-Latn-RS"/>
        </w:rPr>
        <w:t xml:space="preserve"> </w:t>
      </w:r>
      <w:r w:rsidRPr="00A61F39">
        <w:rPr>
          <w:rFonts w:cs="Times New Roman"/>
          <w:noProof/>
          <w:lang w:val="sr-Latn-RS"/>
        </w:rPr>
        <w:t xml:space="preserve">silvestris, circea lutei'tana), sa razvijenim pomoćnim spratom od vrsta kao što su Crategus nigra, Crategus monogina, Cornus sanquiea i dr.  </w:t>
      </w:r>
    </w:p>
    <w:p w14:paraId="537AC0D5" w14:textId="77777777" w:rsidR="006E4CFD" w:rsidRPr="00A61F39" w:rsidRDefault="006E4CFD" w:rsidP="006E4CFD">
      <w:pPr>
        <w:spacing w:after="0" w:line="240" w:lineRule="auto"/>
        <w:contextualSpacing/>
        <w:jc w:val="both"/>
        <w:rPr>
          <w:rFonts w:ascii="Times New Roman" w:hAnsi="Times New Roman" w:cs="Times New Roman"/>
          <w:noProof/>
          <w:sz w:val="24"/>
          <w:lang w:val="sr-Latn-RS"/>
        </w:rPr>
      </w:pPr>
    </w:p>
    <w:p w14:paraId="3203B6F3" w14:textId="77777777" w:rsidR="006E4CFD" w:rsidRPr="00A61F39" w:rsidRDefault="006E4CFD" w:rsidP="006E4CFD">
      <w:pPr>
        <w:spacing w:after="0" w:line="240" w:lineRule="auto"/>
        <w:contextualSpacing/>
        <w:jc w:val="both"/>
        <w:rPr>
          <w:rFonts w:ascii="Times New Roman" w:hAnsi="Times New Roman" w:cs="Times New Roman"/>
          <w:noProof/>
          <w:sz w:val="24"/>
          <w:u w:val="single"/>
        </w:rPr>
      </w:pPr>
      <w:r w:rsidRPr="00A61F39">
        <w:rPr>
          <w:rFonts w:ascii="Times New Roman" w:hAnsi="Times New Roman" w:cs="Times New Roman"/>
          <w:noProof/>
          <w:sz w:val="24"/>
          <w:u w:val="single"/>
        </w:rPr>
        <w:t>Šumski ekosistemi koji su nastali i razvijaju se pod direktnim uticajem intezivnog rada čoveka.</w:t>
      </w:r>
    </w:p>
    <w:p w14:paraId="538E5BD2" w14:textId="77777777" w:rsidR="006E4CFD" w:rsidRPr="00A61F39" w:rsidRDefault="006E4CFD" w:rsidP="00DC3E5A">
      <w:pPr>
        <w:spacing w:after="0" w:line="240" w:lineRule="auto"/>
        <w:ind w:firstLine="720"/>
        <w:contextualSpacing/>
        <w:jc w:val="both"/>
        <w:rPr>
          <w:rFonts w:ascii="Times New Roman" w:hAnsi="Times New Roman" w:cs="Times New Roman"/>
          <w:noProof/>
          <w:sz w:val="24"/>
        </w:rPr>
      </w:pPr>
      <w:r w:rsidRPr="00A61F39">
        <w:rPr>
          <w:rFonts w:ascii="Times New Roman" w:hAnsi="Times New Roman" w:cs="Times New Roman"/>
          <w:noProof/>
          <w:sz w:val="24"/>
        </w:rPr>
        <w:t>Radom čoveka na ovim prostorima kao što je izgradnja odbrambenog nasipa, i drugih vodoprivrednih objekata došlo je do promene</w:t>
      </w:r>
    </w:p>
    <w:p w14:paraId="17657570" w14:textId="77777777" w:rsidR="006E4CFD" w:rsidRPr="00A61F39" w:rsidRDefault="006E4CFD" w:rsidP="00DC3E5A">
      <w:pPr>
        <w:spacing w:after="0" w:line="240" w:lineRule="auto"/>
        <w:contextualSpacing/>
        <w:jc w:val="both"/>
        <w:rPr>
          <w:rFonts w:ascii="Times New Roman" w:hAnsi="Times New Roman" w:cs="Times New Roman"/>
          <w:noProof/>
          <w:sz w:val="24"/>
        </w:rPr>
      </w:pPr>
      <w:r w:rsidRPr="00A61F39">
        <w:rPr>
          <w:rFonts w:ascii="Times New Roman" w:hAnsi="Times New Roman" w:cs="Times New Roman"/>
          <w:noProof/>
          <w:sz w:val="24"/>
        </w:rPr>
        <w:t>bioekoloških uslova sredine, pre svega u vodnim režimima. Ove promene su manje izražene u nebranjenom delu od nasipa prema vodotoku, za</w:t>
      </w:r>
    </w:p>
    <w:p w14:paraId="6967CACA" w14:textId="1BDC8CCB" w:rsidR="00B05701" w:rsidRPr="00A61F39" w:rsidRDefault="006E4CFD" w:rsidP="00DC3E5A">
      <w:pPr>
        <w:spacing w:after="0" w:line="240" w:lineRule="auto"/>
        <w:contextualSpacing/>
        <w:jc w:val="both"/>
        <w:rPr>
          <w:rFonts w:ascii="Times New Roman" w:hAnsi="Times New Roman" w:cs="Times New Roman"/>
          <w:noProof/>
          <w:sz w:val="24"/>
        </w:rPr>
      </w:pPr>
      <w:r w:rsidRPr="00A61F39">
        <w:rPr>
          <w:rFonts w:ascii="Times New Roman" w:hAnsi="Times New Roman" w:cs="Times New Roman"/>
          <w:noProof/>
          <w:sz w:val="24"/>
        </w:rPr>
        <w:t>razliku od branjenog dela. Promene u florističkom sastavu sa sukcesivnim fazama koje se odvijaju u dužim vremenskim intervalima već su</w:t>
      </w:r>
      <w:r w:rsidR="00DC3E5A" w:rsidRPr="00A61F39">
        <w:rPr>
          <w:rFonts w:ascii="Times New Roman" w:hAnsi="Times New Roman" w:cs="Times New Roman"/>
          <w:noProof/>
          <w:sz w:val="24"/>
        </w:rPr>
        <w:t xml:space="preserve"> </w:t>
      </w:r>
      <w:r w:rsidRPr="00A61F39">
        <w:rPr>
          <w:rFonts w:ascii="Times New Roman" w:hAnsi="Times New Roman" w:cs="Times New Roman"/>
          <w:noProof/>
          <w:sz w:val="24"/>
        </w:rPr>
        <w:t>vidljive na terenu.</w:t>
      </w:r>
    </w:p>
    <w:p w14:paraId="3AF03B5B" w14:textId="77777777" w:rsidR="006E4CFD" w:rsidRPr="00A61F39" w:rsidRDefault="006E4CFD" w:rsidP="00DC3E5A">
      <w:pPr>
        <w:spacing w:after="0" w:line="240" w:lineRule="auto"/>
        <w:ind w:firstLine="720"/>
        <w:contextualSpacing/>
        <w:jc w:val="both"/>
        <w:rPr>
          <w:rFonts w:ascii="Times New Roman" w:hAnsi="Times New Roman" w:cs="Times New Roman"/>
          <w:noProof/>
          <w:sz w:val="24"/>
        </w:rPr>
      </w:pPr>
      <w:r w:rsidRPr="00A61F39">
        <w:rPr>
          <w:rFonts w:ascii="Times New Roman" w:hAnsi="Times New Roman" w:cs="Times New Roman"/>
          <w:noProof/>
          <w:sz w:val="24"/>
        </w:rPr>
        <w:t xml:space="preserve">Vegetacija odnosno zajednice koje su nastale i razvijaju se pod direktnim uticajem rada čoveka vezane su pre svega za sortni - klonski </w:t>
      </w:r>
    </w:p>
    <w:p w14:paraId="0478E875" w14:textId="6887F498" w:rsidR="006E4CFD" w:rsidRPr="00A61F39" w:rsidRDefault="006E4CFD" w:rsidP="00DC3E5A">
      <w:pPr>
        <w:spacing w:after="0" w:line="240" w:lineRule="auto"/>
        <w:contextualSpacing/>
        <w:jc w:val="both"/>
        <w:rPr>
          <w:rFonts w:ascii="Times New Roman" w:hAnsi="Times New Roman" w:cs="Times New Roman"/>
          <w:noProof/>
          <w:sz w:val="24"/>
        </w:rPr>
      </w:pPr>
      <w:r w:rsidRPr="00A61F39">
        <w:rPr>
          <w:rFonts w:ascii="Times New Roman" w:hAnsi="Times New Roman" w:cs="Times New Roman"/>
          <w:noProof/>
          <w:sz w:val="24"/>
        </w:rPr>
        <w:t>materijal vrba i EA topola, koje u uslovima staništa gazdinske jedini</w:t>
      </w:r>
      <w:r w:rsidR="00DC3E5A" w:rsidRPr="00A61F39">
        <w:rPr>
          <w:rFonts w:ascii="Times New Roman" w:hAnsi="Times New Roman" w:cs="Times New Roman"/>
          <w:noProof/>
          <w:sz w:val="24"/>
        </w:rPr>
        <w:t xml:space="preserve">ce daju veće proizvodne efekte. </w:t>
      </w:r>
      <w:r w:rsidRPr="00A61F39">
        <w:rPr>
          <w:rFonts w:ascii="Times New Roman" w:hAnsi="Times New Roman" w:cs="Times New Roman"/>
          <w:noProof/>
          <w:sz w:val="24"/>
        </w:rPr>
        <w:t>Vegetaciju gazdinske jedinice u sve manjoj meri čine autohtone biljne zajednice karakteristične za ritske</w:t>
      </w:r>
      <w:r w:rsidR="00DC3E5A" w:rsidRPr="00A61F39">
        <w:rPr>
          <w:rFonts w:ascii="Times New Roman" w:hAnsi="Times New Roman" w:cs="Times New Roman"/>
          <w:noProof/>
          <w:sz w:val="24"/>
        </w:rPr>
        <w:t xml:space="preserve"> uslove, kao i biljne zajednice </w:t>
      </w:r>
      <w:r w:rsidRPr="00A61F39">
        <w:rPr>
          <w:rFonts w:ascii="Times New Roman" w:hAnsi="Times New Roman" w:cs="Times New Roman"/>
          <w:noProof/>
          <w:sz w:val="24"/>
        </w:rPr>
        <w:t>različitog sastava nastale pre svega delovanjem čoveka, a u poslednje vreme zapažene su i određene sukcesivne promene pod dejstvom klimatskih</w:t>
      </w:r>
      <w:r w:rsidR="00DC3E5A" w:rsidRPr="00A61F39">
        <w:rPr>
          <w:rFonts w:ascii="Times New Roman" w:hAnsi="Times New Roman" w:cs="Times New Roman"/>
          <w:noProof/>
          <w:sz w:val="24"/>
        </w:rPr>
        <w:t xml:space="preserve"> </w:t>
      </w:r>
      <w:r w:rsidRPr="00A61F39">
        <w:rPr>
          <w:rFonts w:ascii="Times New Roman" w:hAnsi="Times New Roman" w:cs="Times New Roman"/>
          <w:noProof/>
          <w:sz w:val="24"/>
        </w:rPr>
        <w:t>činilaca (pojava sušnih perioda i sl.). Izgradnjom nasipa stvoreni su uslovi koji su negativno delovali na p</w:t>
      </w:r>
      <w:r w:rsidR="00DC3E5A" w:rsidRPr="00A61F39">
        <w:rPr>
          <w:rFonts w:ascii="Times New Roman" w:hAnsi="Times New Roman" w:cs="Times New Roman"/>
          <w:noProof/>
          <w:sz w:val="24"/>
        </w:rPr>
        <w:t xml:space="preserve">rirodnu obnovu ovih šuma. Posle </w:t>
      </w:r>
      <w:r w:rsidRPr="00A61F39">
        <w:rPr>
          <w:rFonts w:ascii="Times New Roman" w:hAnsi="Times New Roman" w:cs="Times New Roman"/>
          <w:noProof/>
          <w:sz w:val="24"/>
        </w:rPr>
        <w:t>redovnih seča nekada prirodnih šuma najveći deo je rekonstruisan u vidu osnivanja veštačkih zasada sa selekcionisanim sortama topola i vrba.</w:t>
      </w:r>
    </w:p>
    <w:p w14:paraId="0E782100" w14:textId="155BA6BA" w:rsidR="006E4CFD" w:rsidRPr="00A61F39" w:rsidRDefault="006E4CFD" w:rsidP="00DC3E5A">
      <w:pPr>
        <w:spacing w:after="0" w:line="240" w:lineRule="auto"/>
        <w:ind w:firstLine="720"/>
        <w:contextualSpacing/>
        <w:jc w:val="both"/>
        <w:rPr>
          <w:rFonts w:ascii="Times New Roman" w:hAnsi="Times New Roman" w:cs="Times New Roman"/>
          <w:noProof/>
          <w:sz w:val="24"/>
        </w:rPr>
      </w:pPr>
      <w:r w:rsidRPr="00A61F39">
        <w:rPr>
          <w:rFonts w:ascii="Times New Roman" w:hAnsi="Times New Roman" w:cs="Times New Roman"/>
          <w:noProof/>
          <w:sz w:val="24"/>
        </w:rPr>
        <w:t>Istovremeno su stvoreni uslovi i za prirodnu konverziju na staništima gde su bile mešovite sastojine domaće crne i b</w:t>
      </w:r>
      <w:r w:rsidR="00DC3E5A" w:rsidRPr="00A61F39">
        <w:rPr>
          <w:rFonts w:ascii="Times New Roman" w:hAnsi="Times New Roman" w:cs="Times New Roman"/>
          <w:noProof/>
          <w:sz w:val="24"/>
        </w:rPr>
        <w:t xml:space="preserve">ele topole i vrbe sa američkim. </w:t>
      </w:r>
      <w:r w:rsidRPr="00A61F39">
        <w:rPr>
          <w:rFonts w:ascii="Times New Roman" w:hAnsi="Times New Roman" w:cs="Times New Roman"/>
          <w:noProof/>
          <w:sz w:val="24"/>
        </w:rPr>
        <w:t>Osobina ove vrste je da bogato plodonosi svake godine i da ima prilično teško seme koje vetar ne nosi daleko od matičnog stabla. Kada se u</w:t>
      </w:r>
      <w:r w:rsidR="00DC3E5A" w:rsidRPr="00A61F39">
        <w:rPr>
          <w:rFonts w:ascii="Times New Roman" w:hAnsi="Times New Roman" w:cs="Times New Roman"/>
          <w:noProof/>
          <w:sz w:val="24"/>
        </w:rPr>
        <w:t xml:space="preserve"> </w:t>
      </w:r>
      <w:r w:rsidRPr="00A61F39">
        <w:rPr>
          <w:rFonts w:ascii="Times New Roman" w:hAnsi="Times New Roman" w:cs="Times New Roman"/>
          <w:noProof/>
          <w:sz w:val="24"/>
        </w:rPr>
        <w:t>proleće povuku plavne vode pojavljuje se gust podmladak američkog jasena koji sa vrbom i topolom čine novu zajednicu. Ovde značajnu ulogu</w:t>
      </w:r>
      <w:r w:rsidR="00DC3E5A" w:rsidRPr="00A61F39">
        <w:rPr>
          <w:rFonts w:ascii="Times New Roman" w:hAnsi="Times New Roman" w:cs="Times New Roman"/>
          <w:noProof/>
          <w:sz w:val="24"/>
        </w:rPr>
        <w:t xml:space="preserve"> </w:t>
      </w:r>
      <w:r w:rsidRPr="00A61F39">
        <w:rPr>
          <w:rFonts w:ascii="Times New Roman" w:hAnsi="Times New Roman" w:cs="Times New Roman"/>
          <w:noProof/>
          <w:sz w:val="24"/>
        </w:rPr>
        <w:t>imaju mikroreljef i vlaženje zemljišta sa karakterističnim pratiocima flornih elemenata.</w:t>
      </w:r>
    </w:p>
    <w:p w14:paraId="7BF775C2" w14:textId="3CDDAD3D" w:rsidR="006E4CFD" w:rsidRPr="00A61F39" w:rsidRDefault="006E4CFD" w:rsidP="00DC3E5A">
      <w:pPr>
        <w:spacing w:after="0" w:line="240" w:lineRule="auto"/>
        <w:ind w:firstLine="720"/>
        <w:contextualSpacing/>
        <w:jc w:val="both"/>
        <w:rPr>
          <w:rFonts w:ascii="Times New Roman" w:hAnsi="Times New Roman" w:cs="Times New Roman"/>
          <w:noProof/>
          <w:sz w:val="24"/>
        </w:rPr>
      </w:pPr>
      <w:r w:rsidRPr="00A61F39">
        <w:rPr>
          <w:rFonts w:ascii="Times New Roman" w:hAnsi="Times New Roman" w:cs="Times New Roman"/>
          <w:noProof/>
          <w:sz w:val="24"/>
        </w:rPr>
        <w:t>U mešovitim sastojinama visokog uzgoja gde nalazimo stare crne topole i vrbe sa ponekim stablima hrasta l</w:t>
      </w:r>
      <w:r w:rsidR="00DC3E5A" w:rsidRPr="00A61F39">
        <w:rPr>
          <w:rFonts w:ascii="Times New Roman" w:hAnsi="Times New Roman" w:cs="Times New Roman"/>
          <w:noProof/>
          <w:sz w:val="24"/>
        </w:rPr>
        <w:t xml:space="preserve">užnjaka i ritskog bresta (vez), </w:t>
      </w:r>
      <w:r w:rsidRPr="00A61F39">
        <w:rPr>
          <w:rFonts w:ascii="Times New Roman" w:hAnsi="Times New Roman" w:cs="Times New Roman"/>
          <w:noProof/>
          <w:sz w:val="24"/>
        </w:rPr>
        <w:t>posle seče pojavljuje se obilno bela topola izdanačkog porekla i crna topola iz panja koje predstavljaju ostatke ranije vegetacije.</w:t>
      </w:r>
    </w:p>
    <w:p w14:paraId="4DDBA556" w14:textId="170CD5CE" w:rsidR="00B05701" w:rsidRPr="00A61F39" w:rsidRDefault="006E4CFD" w:rsidP="00DC3E5A">
      <w:pPr>
        <w:spacing w:after="0" w:line="240" w:lineRule="auto"/>
        <w:contextualSpacing/>
        <w:jc w:val="both"/>
        <w:rPr>
          <w:rFonts w:ascii="Times New Roman" w:hAnsi="Times New Roman" w:cs="Times New Roman"/>
          <w:noProof/>
          <w:sz w:val="24"/>
        </w:rPr>
      </w:pPr>
      <w:r w:rsidRPr="00A61F39">
        <w:rPr>
          <w:rFonts w:ascii="Times New Roman" w:hAnsi="Times New Roman" w:cs="Times New Roman"/>
          <w:noProof/>
          <w:sz w:val="24"/>
        </w:rPr>
        <w:t>Iz dosadašnjeg izlaganja može se zaključiti da ritske (plavne) šume autohtonih vrba i topola čine azona</w:t>
      </w:r>
      <w:r w:rsidR="00DC3E5A" w:rsidRPr="00A61F39">
        <w:rPr>
          <w:rFonts w:ascii="Times New Roman" w:hAnsi="Times New Roman" w:cs="Times New Roman"/>
          <w:noProof/>
          <w:sz w:val="24"/>
        </w:rPr>
        <w:t xml:space="preserve">lnu vegetacijsku formu čiji je  </w:t>
      </w:r>
      <w:r w:rsidRPr="00A61F39">
        <w:rPr>
          <w:rFonts w:ascii="Times New Roman" w:hAnsi="Times New Roman" w:cs="Times New Roman"/>
          <w:noProof/>
          <w:sz w:val="24"/>
        </w:rPr>
        <w:t>postanak i razvoj uslovljavan egzogenim faktorima: mikroreljef, hidrološki i edafski uslovi, dužina plavljenja, koji se stalno menjaju i imaju</w:t>
      </w:r>
      <w:r w:rsidR="00DC3E5A" w:rsidRPr="00A61F39">
        <w:rPr>
          <w:rFonts w:ascii="Times New Roman" w:hAnsi="Times New Roman" w:cs="Times New Roman"/>
          <w:noProof/>
          <w:sz w:val="24"/>
        </w:rPr>
        <w:t xml:space="preserve"> </w:t>
      </w:r>
      <w:r w:rsidRPr="00A61F39">
        <w:rPr>
          <w:rFonts w:ascii="Times New Roman" w:hAnsi="Times New Roman" w:cs="Times New Roman"/>
          <w:noProof/>
          <w:sz w:val="24"/>
        </w:rPr>
        <w:t>sukcesioni karakter. Iz tih kao i ekonomskih razloga osnivanje intenzivnih kultura topole i vrbe sa selektovanim sortama ima veće uporište u</w:t>
      </w:r>
      <w:r w:rsidR="00DC3E5A" w:rsidRPr="00A61F39">
        <w:rPr>
          <w:rFonts w:ascii="Times New Roman" w:hAnsi="Times New Roman" w:cs="Times New Roman"/>
          <w:noProof/>
          <w:sz w:val="24"/>
        </w:rPr>
        <w:t xml:space="preserve"> </w:t>
      </w:r>
      <w:r w:rsidRPr="00A61F39">
        <w:rPr>
          <w:rFonts w:ascii="Times New Roman" w:hAnsi="Times New Roman" w:cs="Times New Roman"/>
          <w:noProof/>
          <w:sz w:val="24"/>
        </w:rPr>
        <w:t>zahtevima koji mogu zadovoljiti osnovne funkcije u očuvanju prirode i šume, kao trajne biljne</w:t>
      </w:r>
      <w:r w:rsidR="00DC3E5A" w:rsidRPr="00A61F39">
        <w:rPr>
          <w:rFonts w:ascii="Times New Roman" w:hAnsi="Times New Roman" w:cs="Times New Roman"/>
          <w:noProof/>
          <w:sz w:val="24"/>
        </w:rPr>
        <w:t xml:space="preserve"> zajednice. </w:t>
      </w:r>
      <w:r w:rsidRPr="00A61F39">
        <w:rPr>
          <w:rFonts w:ascii="Times New Roman" w:hAnsi="Times New Roman" w:cs="Times New Roman"/>
          <w:noProof/>
          <w:sz w:val="24"/>
        </w:rPr>
        <w:t xml:space="preserve">Značajno je još istaći da je registrovano širenje prisustva </w:t>
      </w:r>
      <w:r w:rsidRPr="00A61F39">
        <w:rPr>
          <w:rFonts w:ascii="Times New Roman" w:hAnsi="Times New Roman" w:cs="Times New Roman"/>
          <w:noProof/>
          <w:sz w:val="24"/>
        </w:rPr>
        <w:lastRenderedPageBreak/>
        <w:t xml:space="preserve">američkog jasena koji je biološki agresivan. </w:t>
      </w:r>
      <w:r w:rsidR="00DC3E5A" w:rsidRPr="00A61F39">
        <w:rPr>
          <w:rFonts w:ascii="Times New Roman" w:hAnsi="Times New Roman" w:cs="Times New Roman"/>
          <w:noProof/>
          <w:sz w:val="24"/>
        </w:rPr>
        <w:t xml:space="preserve">Prisustvo selekcionisanih sorti </w:t>
      </w:r>
      <w:r w:rsidRPr="00A61F39">
        <w:rPr>
          <w:rFonts w:ascii="Times New Roman" w:hAnsi="Times New Roman" w:cs="Times New Roman"/>
          <w:noProof/>
          <w:sz w:val="24"/>
        </w:rPr>
        <w:t>topola i vrba rezultat je rada čoveka i traženja optimalnih rešenja za ukupan ekosistem ovog područja</w:t>
      </w:r>
      <w:r w:rsidR="00DC3E5A" w:rsidRPr="00A61F39">
        <w:rPr>
          <w:rFonts w:ascii="Times New Roman" w:hAnsi="Times New Roman" w:cs="Times New Roman"/>
          <w:noProof/>
          <w:sz w:val="24"/>
        </w:rPr>
        <w:t>.</w:t>
      </w:r>
    </w:p>
    <w:p w14:paraId="7E62BB0A" w14:textId="77777777" w:rsidR="00B05701" w:rsidRPr="00A61F39" w:rsidRDefault="00B05701" w:rsidP="001E198D">
      <w:pPr>
        <w:spacing w:after="0" w:line="240" w:lineRule="auto"/>
        <w:contextualSpacing/>
        <w:jc w:val="both"/>
        <w:rPr>
          <w:rFonts w:ascii="Times New Roman" w:hAnsi="Times New Roman" w:cs="Times New Roman"/>
          <w:noProof/>
          <w:sz w:val="24"/>
        </w:rPr>
      </w:pPr>
    </w:p>
    <w:p w14:paraId="2CAE76EE" w14:textId="024D4A5E" w:rsidR="00B05701" w:rsidRPr="00A61F39" w:rsidRDefault="00B05701" w:rsidP="001E198D">
      <w:pPr>
        <w:spacing w:after="0" w:line="240" w:lineRule="auto"/>
        <w:contextualSpacing/>
        <w:jc w:val="both"/>
        <w:rPr>
          <w:rFonts w:ascii="Times New Roman" w:hAnsi="Times New Roman" w:cs="Times New Roman"/>
          <w:noProof/>
          <w:sz w:val="24"/>
        </w:rPr>
      </w:pPr>
    </w:p>
    <w:p w14:paraId="6A2A9AC3" w14:textId="7722ABF9" w:rsidR="00445989" w:rsidRPr="00A61F39" w:rsidRDefault="00445989" w:rsidP="001E198D">
      <w:pPr>
        <w:spacing w:after="0" w:line="240" w:lineRule="auto"/>
        <w:contextualSpacing/>
        <w:jc w:val="both"/>
        <w:rPr>
          <w:rFonts w:ascii="Times New Roman" w:hAnsi="Times New Roman" w:cs="Times New Roman"/>
          <w:noProof/>
          <w:sz w:val="24"/>
        </w:rPr>
      </w:pPr>
    </w:p>
    <w:p w14:paraId="082C79C7" w14:textId="4204F0E5" w:rsidR="00445989" w:rsidRPr="00A61F39" w:rsidRDefault="00445989" w:rsidP="001E198D">
      <w:pPr>
        <w:spacing w:after="0" w:line="240" w:lineRule="auto"/>
        <w:contextualSpacing/>
        <w:jc w:val="both"/>
        <w:rPr>
          <w:rFonts w:ascii="Times New Roman" w:hAnsi="Times New Roman" w:cs="Times New Roman"/>
          <w:noProof/>
          <w:sz w:val="24"/>
        </w:rPr>
      </w:pPr>
    </w:p>
    <w:p w14:paraId="572EFC83" w14:textId="77777777" w:rsidR="00B05701" w:rsidRPr="00A61F39" w:rsidRDefault="00B05701" w:rsidP="001E198D">
      <w:pPr>
        <w:keepNext/>
        <w:shd w:val="clear" w:color="auto" w:fill="191919"/>
        <w:spacing w:before="480" w:after="240" w:line="240" w:lineRule="auto"/>
        <w:outlineLvl w:val="0"/>
        <w:rPr>
          <w:rFonts w:ascii="Times New Roman" w:eastAsia="Times New Roman" w:hAnsi="Times New Roman" w:cs="Times New Roman"/>
          <w:b/>
          <w:bCs/>
          <w:caps/>
          <w:noProof/>
          <w:color w:val="FFFFFF"/>
          <w:spacing w:val="20"/>
          <w:kern w:val="32"/>
          <w:sz w:val="44"/>
          <w:szCs w:val="40"/>
        </w:rPr>
      </w:pPr>
      <w:bookmarkStart w:id="398" w:name="_Toc342975028"/>
      <w:bookmarkStart w:id="399" w:name="_Toc318029941"/>
      <w:bookmarkStart w:id="400" w:name="_Toc352912637"/>
      <w:bookmarkStart w:id="401" w:name="_Toc352913124"/>
      <w:bookmarkStart w:id="402" w:name="_Toc353963916"/>
      <w:bookmarkStart w:id="403" w:name="_Toc356194826"/>
      <w:bookmarkStart w:id="404" w:name="_Toc415834702"/>
      <w:bookmarkStart w:id="405" w:name="_Toc427566093"/>
      <w:bookmarkStart w:id="406" w:name="_Toc450648733"/>
      <w:bookmarkStart w:id="407" w:name="_Toc451771361"/>
      <w:bookmarkStart w:id="408" w:name="_Toc457465045"/>
      <w:bookmarkStart w:id="409" w:name="_Toc457465546"/>
      <w:bookmarkStart w:id="410" w:name="_Toc457465956"/>
      <w:bookmarkStart w:id="411" w:name="_Toc478114919"/>
      <w:bookmarkStart w:id="412" w:name="_Toc483397311"/>
      <w:bookmarkStart w:id="413" w:name="_Toc491335767"/>
      <w:bookmarkStart w:id="414" w:name="_Toc492968098"/>
      <w:bookmarkStart w:id="415" w:name="_Toc496100585"/>
      <w:bookmarkStart w:id="416" w:name="_Toc496252194"/>
      <w:bookmarkStart w:id="417" w:name="_Toc510010829"/>
      <w:bookmarkStart w:id="418" w:name="_Toc37229403"/>
      <w:bookmarkStart w:id="419" w:name="_Toc68689317"/>
      <w:bookmarkStart w:id="420" w:name="_Toc103082295"/>
      <w:bookmarkStart w:id="421" w:name="_Toc103083849"/>
      <w:bookmarkStart w:id="422" w:name="_Toc170061801"/>
      <w:bookmarkStart w:id="423" w:name="_Toc176937550"/>
      <w:bookmarkStart w:id="424" w:name="_Toc179192949"/>
      <w:bookmarkStart w:id="425" w:name="_Toc185152213"/>
      <w:bookmarkStart w:id="426" w:name="_Toc236993740"/>
      <w:r w:rsidRPr="00A61F39">
        <w:rPr>
          <w:rFonts w:ascii="Times New Roman" w:eastAsia="Times New Roman" w:hAnsi="Times New Roman" w:cs="Times New Roman"/>
          <w:b/>
          <w:bCs/>
          <w:caps/>
          <w:noProof/>
          <w:color w:val="FFFFFF"/>
          <w:spacing w:val="20"/>
          <w:kern w:val="32"/>
          <w:sz w:val="44"/>
          <w:szCs w:val="40"/>
          <w:lang w:val="sr-Latn-RS"/>
        </w:rPr>
        <w:t>2. STANJE ŠUMA, ANALIZA STANJA I SPROVEDENIH MERA GAZDOVANJA</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409A131E" w14:textId="77777777"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8"/>
          <w:szCs w:val="26"/>
        </w:rPr>
      </w:pPr>
      <w:bookmarkStart w:id="427" w:name="_Toc170061802"/>
      <w:bookmarkStart w:id="428" w:name="_Toc176937551"/>
      <w:bookmarkStart w:id="429" w:name="_Toc179192950"/>
      <w:bookmarkStart w:id="430" w:name="_Toc185152214"/>
      <w:bookmarkStart w:id="431" w:name="_Toc236993741"/>
      <w:r w:rsidRPr="00A61F39">
        <w:rPr>
          <w:rFonts w:ascii="Times New Roman" w:eastAsiaTheme="majorEastAsia" w:hAnsi="Times New Roman" w:cs="Times New Roman"/>
          <w:b/>
          <w:bCs/>
          <w:noProof/>
          <w:color w:val="4472C4" w:themeColor="accent1"/>
          <w:sz w:val="28"/>
          <w:szCs w:val="26"/>
          <w:lang w:val="sr-Latn-RS"/>
        </w:rPr>
        <w:t>2.1. Stanje šuma</w:t>
      </w:r>
      <w:bookmarkEnd w:id="427"/>
      <w:bookmarkEnd w:id="428"/>
      <w:bookmarkEnd w:id="429"/>
      <w:bookmarkEnd w:id="430"/>
      <w:bookmarkEnd w:id="431"/>
    </w:p>
    <w:p w14:paraId="71DC4475" w14:textId="77777777" w:rsidR="00B05701" w:rsidRPr="00A61F39" w:rsidRDefault="00B05701" w:rsidP="001E198D">
      <w:pPr>
        <w:keepNext/>
        <w:keepLines/>
        <w:spacing w:after="0"/>
        <w:jc w:val="both"/>
        <w:outlineLvl w:val="2"/>
        <w:rPr>
          <w:rFonts w:ascii="Times New Roman" w:eastAsiaTheme="majorEastAsia" w:hAnsi="Times New Roman" w:cs="Times New Roman"/>
          <w:b/>
          <w:bCs/>
          <w:noProof/>
          <w:color w:val="4472C4" w:themeColor="accent1"/>
          <w:sz w:val="24"/>
        </w:rPr>
      </w:pPr>
      <w:bookmarkStart w:id="432" w:name="_Toc170061803"/>
      <w:bookmarkStart w:id="433" w:name="_Toc176937552"/>
      <w:bookmarkStart w:id="434" w:name="_Toc179192951"/>
      <w:bookmarkStart w:id="435" w:name="_Toc185152215"/>
      <w:bookmarkStart w:id="436" w:name="_Toc236993742"/>
      <w:r w:rsidRPr="00A61F39">
        <w:rPr>
          <w:rFonts w:ascii="Times New Roman" w:eastAsiaTheme="majorEastAsia" w:hAnsi="Times New Roman" w:cs="Times New Roman"/>
          <w:b/>
          <w:bCs/>
          <w:noProof/>
          <w:color w:val="4472C4" w:themeColor="accent1"/>
          <w:sz w:val="24"/>
          <w:lang w:val="sr-Latn-RS"/>
        </w:rPr>
        <w:t>2.1.1. Stanje šuma po nameni</w:t>
      </w:r>
      <w:bookmarkEnd w:id="432"/>
      <w:bookmarkEnd w:id="433"/>
      <w:bookmarkEnd w:id="434"/>
      <w:bookmarkEnd w:id="435"/>
      <w:bookmarkEnd w:id="436"/>
    </w:p>
    <w:p w14:paraId="2A3B1F30" w14:textId="77777777" w:rsidR="00B05701" w:rsidRPr="00A61F39" w:rsidRDefault="00B05701" w:rsidP="001E198D">
      <w:pPr>
        <w:keepNext/>
        <w:keepLines/>
        <w:spacing w:after="0"/>
        <w:jc w:val="both"/>
        <w:outlineLvl w:val="2"/>
        <w:rPr>
          <w:rFonts w:ascii="Times New Roman" w:eastAsiaTheme="majorEastAsia" w:hAnsi="Times New Roman" w:cs="Times New Roman"/>
          <w:b/>
          <w:bCs/>
          <w:noProof/>
          <w:color w:val="4472C4" w:themeColor="accent1"/>
          <w:sz w:val="24"/>
          <w:lang w:val="sr-Latn-RS"/>
        </w:rPr>
      </w:pPr>
      <w:bookmarkStart w:id="437" w:name="_Toc185152216"/>
      <w:r w:rsidRPr="00A61F39">
        <w:rPr>
          <w:rFonts w:ascii="Times New Roman" w:eastAsiaTheme="majorEastAsia" w:hAnsi="Times New Roman" w:cs="Times New Roman"/>
          <w:b/>
          <w:bCs/>
          <w:noProof/>
          <w:color w:val="4472C4" w:themeColor="accent1"/>
          <w:sz w:val="24"/>
          <w:lang w:val="sr-Latn-RS"/>
        </w:rPr>
        <w:tab/>
      </w:r>
      <w:bookmarkStart w:id="438" w:name="_Toc236993743"/>
      <w:r w:rsidRPr="00A61F39">
        <w:rPr>
          <w:rFonts w:ascii="Times New Roman" w:eastAsiaTheme="majorEastAsia" w:hAnsi="Times New Roman" w:cs="Times New Roman"/>
          <w:b/>
          <w:bCs/>
          <w:noProof/>
          <w:color w:val="4472C4" w:themeColor="accent1"/>
          <w:sz w:val="24"/>
          <w:lang w:val="sr-Latn-RS"/>
        </w:rPr>
        <w:t>2.1.1.1. Stanje šuma po globalnoj nameni</w:t>
      </w:r>
      <w:bookmarkEnd w:id="437"/>
      <w:bookmarkEnd w:id="438"/>
    </w:p>
    <w:p w14:paraId="39283075" w14:textId="38C76D95" w:rsidR="00B05701" w:rsidRPr="00A61F39" w:rsidRDefault="00B05701" w:rsidP="00A94766">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Šume ove gazdinske jedinice prema globalnoj nameni pripadaju </w:t>
      </w:r>
      <w:r w:rsidR="001F492E" w:rsidRPr="00A61F39">
        <w:rPr>
          <w:rFonts w:ascii="Times New Roman" w:hAnsi="Times New Roman" w:cs="Times New Roman"/>
          <w:noProof/>
          <w:sz w:val="24"/>
          <w:lang w:val="sr-Latn-RS"/>
        </w:rPr>
        <w:t xml:space="preserve">globalnoj nameni 12 – šume sa prioritetnom zaštitnom funkcijom </w:t>
      </w:r>
      <w:r w:rsidR="001317AA" w:rsidRPr="00A61F39">
        <w:rPr>
          <w:rFonts w:ascii="Times New Roman" w:hAnsi="Times New Roman" w:cs="Times New Roman"/>
          <w:noProof/>
          <w:sz w:val="24"/>
          <w:lang w:val="sr-Latn-RS"/>
        </w:rPr>
        <w:t>i globalnoj nameni</w:t>
      </w:r>
      <w:r w:rsidR="001F492E" w:rsidRPr="00A61F39">
        <w:rPr>
          <w:rFonts w:ascii="Times New Roman" w:hAnsi="Times New Roman" w:cs="Times New Roman"/>
          <w:noProof/>
          <w:sz w:val="24"/>
          <w:lang w:val="sr-Latn-RS"/>
        </w:rPr>
        <w:t xml:space="preserve">  20  - predeo izuzetnih odlika</w:t>
      </w:r>
      <w:r w:rsidRPr="00A61F39">
        <w:rPr>
          <w:rFonts w:ascii="Times New Roman" w:hAnsi="Times New Roman" w:cs="Times New Roman"/>
          <w:noProof/>
          <w:sz w:val="24"/>
          <w:lang w:val="sr-Latn-RS"/>
        </w:rPr>
        <w:t xml:space="preserve">. </w:t>
      </w:r>
    </w:p>
    <w:p w14:paraId="55D7BEEF"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br.6. Stanje sastojina po globalnoj nameni</w:t>
      </w:r>
    </w:p>
    <w:tbl>
      <w:tblPr>
        <w:tblW w:w="11990" w:type="dxa"/>
        <w:jc w:val="center"/>
        <w:tblLook w:val="04A0" w:firstRow="1" w:lastRow="0" w:firstColumn="1" w:lastColumn="0" w:noHBand="0" w:noVBand="1"/>
      </w:tblPr>
      <w:tblGrid>
        <w:gridCol w:w="4300"/>
        <w:gridCol w:w="777"/>
        <w:gridCol w:w="885"/>
        <w:gridCol w:w="1057"/>
        <w:gridCol w:w="866"/>
        <w:gridCol w:w="773"/>
        <w:gridCol w:w="828"/>
        <w:gridCol w:w="871"/>
        <w:gridCol w:w="773"/>
        <w:gridCol w:w="860"/>
      </w:tblGrid>
      <w:tr w:rsidR="00B05701" w:rsidRPr="00A61F39" w14:paraId="4A87AAD6" w14:textId="77777777" w:rsidTr="001E198D">
        <w:trPr>
          <w:trHeight w:val="283"/>
          <w:tblHeader/>
          <w:jc w:val="center"/>
        </w:trPr>
        <w:tc>
          <w:tcPr>
            <w:tcW w:w="430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0C4CD23"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Namenska celina</w:t>
            </w:r>
          </w:p>
        </w:tc>
        <w:tc>
          <w:tcPr>
            <w:tcW w:w="1662"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28FE8A4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Površina</w:t>
            </w:r>
          </w:p>
        </w:tc>
        <w:tc>
          <w:tcPr>
            <w:tcW w:w="2696"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480BF2CD"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Zapremina</w:t>
            </w:r>
          </w:p>
        </w:tc>
        <w:tc>
          <w:tcPr>
            <w:tcW w:w="2472"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0D6E8BF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Zapreminski prirast</w:t>
            </w:r>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FC9FB4"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Piv (%)</w:t>
            </w:r>
          </w:p>
        </w:tc>
      </w:tr>
      <w:tr w:rsidR="00B05701" w:rsidRPr="00A61F39" w14:paraId="16972158" w14:textId="77777777" w:rsidTr="001E198D">
        <w:trPr>
          <w:trHeight w:val="283"/>
          <w:tblHeader/>
          <w:jc w:val="center"/>
        </w:trPr>
        <w:tc>
          <w:tcPr>
            <w:tcW w:w="4300" w:type="dxa"/>
            <w:vMerge/>
            <w:tcBorders>
              <w:top w:val="single" w:sz="4" w:space="0" w:color="auto"/>
              <w:left w:val="single" w:sz="4" w:space="0" w:color="auto"/>
              <w:bottom w:val="single" w:sz="4" w:space="0" w:color="auto"/>
              <w:right w:val="single" w:sz="4" w:space="0" w:color="auto"/>
            </w:tcBorders>
            <w:vAlign w:val="center"/>
            <w:hideMark/>
          </w:tcPr>
          <w:p w14:paraId="51B1A38A"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c>
          <w:tcPr>
            <w:tcW w:w="777" w:type="dxa"/>
            <w:tcBorders>
              <w:top w:val="nil"/>
              <w:left w:val="nil"/>
              <w:bottom w:val="single" w:sz="4" w:space="0" w:color="auto"/>
              <w:right w:val="single" w:sz="4" w:space="0" w:color="auto"/>
            </w:tcBorders>
            <w:shd w:val="clear" w:color="000000" w:fill="BFBFBF"/>
            <w:noWrap/>
            <w:vAlign w:val="center"/>
            <w:hideMark/>
          </w:tcPr>
          <w:p w14:paraId="26DBD022"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ha</w:t>
            </w:r>
          </w:p>
        </w:tc>
        <w:tc>
          <w:tcPr>
            <w:tcW w:w="885" w:type="dxa"/>
            <w:tcBorders>
              <w:top w:val="nil"/>
              <w:left w:val="nil"/>
              <w:bottom w:val="single" w:sz="4" w:space="0" w:color="auto"/>
              <w:right w:val="single" w:sz="4" w:space="0" w:color="auto"/>
            </w:tcBorders>
            <w:shd w:val="clear" w:color="000000" w:fill="BFBFBF"/>
            <w:noWrap/>
            <w:vAlign w:val="center"/>
            <w:hideMark/>
          </w:tcPr>
          <w:p w14:paraId="59CC6A83"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1057" w:type="dxa"/>
            <w:tcBorders>
              <w:top w:val="nil"/>
              <w:left w:val="nil"/>
              <w:bottom w:val="single" w:sz="4" w:space="0" w:color="auto"/>
              <w:right w:val="single" w:sz="4" w:space="0" w:color="auto"/>
            </w:tcBorders>
            <w:shd w:val="clear" w:color="000000" w:fill="BFBFBF"/>
            <w:noWrap/>
            <w:vAlign w:val="center"/>
            <w:hideMark/>
          </w:tcPr>
          <w:p w14:paraId="121F0C58"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866" w:type="dxa"/>
            <w:tcBorders>
              <w:top w:val="nil"/>
              <w:left w:val="nil"/>
              <w:bottom w:val="single" w:sz="4" w:space="0" w:color="auto"/>
              <w:right w:val="single" w:sz="4" w:space="0" w:color="auto"/>
            </w:tcBorders>
            <w:shd w:val="clear" w:color="000000" w:fill="BFBFBF"/>
            <w:noWrap/>
            <w:vAlign w:val="center"/>
            <w:hideMark/>
          </w:tcPr>
          <w:p w14:paraId="4C293CE6"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773" w:type="dxa"/>
            <w:tcBorders>
              <w:top w:val="nil"/>
              <w:left w:val="nil"/>
              <w:bottom w:val="single" w:sz="4" w:space="0" w:color="auto"/>
              <w:right w:val="single" w:sz="4" w:space="0" w:color="auto"/>
            </w:tcBorders>
            <w:shd w:val="clear" w:color="000000" w:fill="BFBFBF"/>
            <w:noWrap/>
            <w:vAlign w:val="center"/>
            <w:hideMark/>
          </w:tcPr>
          <w:p w14:paraId="65120E7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828" w:type="dxa"/>
            <w:tcBorders>
              <w:top w:val="nil"/>
              <w:left w:val="nil"/>
              <w:bottom w:val="single" w:sz="4" w:space="0" w:color="auto"/>
              <w:right w:val="single" w:sz="4" w:space="0" w:color="auto"/>
            </w:tcBorders>
            <w:shd w:val="clear" w:color="000000" w:fill="BFBFBF"/>
            <w:noWrap/>
            <w:vAlign w:val="center"/>
            <w:hideMark/>
          </w:tcPr>
          <w:p w14:paraId="00C2771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871" w:type="dxa"/>
            <w:tcBorders>
              <w:top w:val="nil"/>
              <w:left w:val="nil"/>
              <w:bottom w:val="single" w:sz="4" w:space="0" w:color="auto"/>
              <w:right w:val="single" w:sz="4" w:space="0" w:color="auto"/>
            </w:tcBorders>
            <w:shd w:val="clear" w:color="000000" w:fill="BFBFBF"/>
            <w:noWrap/>
            <w:vAlign w:val="center"/>
            <w:hideMark/>
          </w:tcPr>
          <w:p w14:paraId="3F5FE1E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773" w:type="dxa"/>
            <w:tcBorders>
              <w:top w:val="nil"/>
              <w:left w:val="nil"/>
              <w:bottom w:val="single" w:sz="4" w:space="0" w:color="auto"/>
              <w:right w:val="single" w:sz="4" w:space="0" w:color="auto"/>
            </w:tcBorders>
            <w:shd w:val="clear" w:color="000000" w:fill="BFBFBF"/>
            <w:noWrap/>
            <w:vAlign w:val="center"/>
            <w:hideMark/>
          </w:tcPr>
          <w:p w14:paraId="5C6B5E39"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1E0A9231"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r>
      <w:tr w:rsidR="00F135E2" w:rsidRPr="00A61F39" w14:paraId="4DAD6299" w14:textId="77777777" w:rsidTr="001E198D">
        <w:trPr>
          <w:trHeight w:val="283"/>
          <w:jc w:val="center"/>
        </w:trPr>
        <w:tc>
          <w:tcPr>
            <w:tcW w:w="4300" w:type="dxa"/>
            <w:tcBorders>
              <w:top w:val="nil"/>
              <w:left w:val="single" w:sz="4" w:space="0" w:color="auto"/>
              <w:bottom w:val="single" w:sz="4" w:space="0" w:color="auto"/>
              <w:right w:val="single" w:sz="4" w:space="0" w:color="auto"/>
            </w:tcBorders>
            <w:noWrap/>
            <w:vAlign w:val="center"/>
            <w:hideMark/>
          </w:tcPr>
          <w:p w14:paraId="3EE6E1A5" w14:textId="5A76FFFC" w:rsidR="00F135E2" w:rsidRPr="00A61F39" w:rsidRDefault="00F135E2" w:rsidP="00F135E2">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12 – šume sa prioritetnom zaštitnom funkcijom</w:t>
            </w:r>
          </w:p>
        </w:tc>
        <w:tc>
          <w:tcPr>
            <w:tcW w:w="777" w:type="dxa"/>
            <w:tcBorders>
              <w:top w:val="nil"/>
              <w:left w:val="nil"/>
              <w:bottom w:val="single" w:sz="4" w:space="0" w:color="auto"/>
              <w:right w:val="single" w:sz="4" w:space="0" w:color="auto"/>
            </w:tcBorders>
            <w:noWrap/>
            <w:vAlign w:val="center"/>
            <w:hideMark/>
          </w:tcPr>
          <w:p w14:paraId="3A6B4504" w14:textId="1ECDD766"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227.36</w:t>
            </w:r>
          </w:p>
        </w:tc>
        <w:tc>
          <w:tcPr>
            <w:tcW w:w="885" w:type="dxa"/>
            <w:tcBorders>
              <w:top w:val="nil"/>
              <w:left w:val="nil"/>
              <w:bottom w:val="single" w:sz="4" w:space="0" w:color="auto"/>
              <w:right w:val="single" w:sz="4" w:space="0" w:color="auto"/>
            </w:tcBorders>
            <w:noWrap/>
            <w:vAlign w:val="center"/>
            <w:hideMark/>
          </w:tcPr>
          <w:p w14:paraId="40438EA2" w14:textId="310314EB"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98.3%</w:t>
            </w:r>
          </w:p>
        </w:tc>
        <w:tc>
          <w:tcPr>
            <w:tcW w:w="1057" w:type="dxa"/>
            <w:tcBorders>
              <w:top w:val="nil"/>
              <w:left w:val="nil"/>
              <w:bottom w:val="single" w:sz="4" w:space="0" w:color="auto"/>
              <w:right w:val="single" w:sz="4" w:space="0" w:color="auto"/>
            </w:tcBorders>
            <w:noWrap/>
            <w:vAlign w:val="center"/>
            <w:hideMark/>
          </w:tcPr>
          <w:p w14:paraId="7AC3B111" w14:textId="486B6AE1"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9,963.6</w:t>
            </w:r>
          </w:p>
        </w:tc>
        <w:tc>
          <w:tcPr>
            <w:tcW w:w="866" w:type="dxa"/>
            <w:tcBorders>
              <w:top w:val="nil"/>
              <w:left w:val="nil"/>
              <w:bottom w:val="single" w:sz="4" w:space="0" w:color="auto"/>
              <w:right w:val="single" w:sz="4" w:space="0" w:color="auto"/>
            </w:tcBorders>
            <w:noWrap/>
            <w:vAlign w:val="center"/>
            <w:hideMark/>
          </w:tcPr>
          <w:p w14:paraId="406CDFAC" w14:textId="2482228F"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92.0%</w:t>
            </w:r>
          </w:p>
        </w:tc>
        <w:tc>
          <w:tcPr>
            <w:tcW w:w="773" w:type="dxa"/>
            <w:tcBorders>
              <w:top w:val="nil"/>
              <w:left w:val="nil"/>
              <w:bottom w:val="single" w:sz="4" w:space="0" w:color="auto"/>
              <w:right w:val="single" w:sz="4" w:space="0" w:color="auto"/>
            </w:tcBorders>
            <w:noWrap/>
            <w:vAlign w:val="center"/>
            <w:hideMark/>
          </w:tcPr>
          <w:p w14:paraId="2BCDA520" w14:textId="2716A393"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43.8</w:t>
            </w:r>
          </w:p>
        </w:tc>
        <w:tc>
          <w:tcPr>
            <w:tcW w:w="828" w:type="dxa"/>
            <w:tcBorders>
              <w:top w:val="nil"/>
              <w:left w:val="nil"/>
              <w:bottom w:val="single" w:sz="4" w:space="0" w:color="auto"/>
              <w:right w:val="single" w:sz="4" w:space="0" w:color="auto"/>
            </w:tcBorders>
            <w:noWrap/>
            <w:vAlign w:val="center"/>
            <w:hideMark/>
          </w:tcPr>
          <w:p w14:paraId="0B4475B9" w14:textId="27929C37"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389.8</w:t>
            </w:r>
          </w:p>
        </w:tc>
        <w:tc>
          <w:tcPr>
            <w:tcW w:w="871" w:type="dxa"/>
            <w:tcBorders>
              <w:top w:val="nil"/>
              <w:left w:val="nil"/>
              <w:bottom w:val="single" w:sz="4" w:space="0" w:color="auto"/>
              <w:right w:val="single" w:sz="4" w:space="0" w:color="auto"/>
            </w:tcBorders>
            <w:noWrap/>
            <w:vAlign w:val="center"/>
            <w:hideMark/>
          </w:tcPr>
          <w:p w14:paraId="5C64FD6B" w14:textId="4482B83D"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91.3%</w:t>
            </w:r>
          </w:p>
        </w:tc>
        <w:tc>
          <w:tcPr>
            <w:tcW w:w="773" w:type="dxa"/>
            <w:tcBorders>
              <w:top w:val="nil"/>
              <w:left w:val="nil"/>
              <w:bottom w:val="single" w:sz="4" w:space="0" w:color="auto"/>
              <w:right w:val="single" w:sz="4" w:space="0" w:color="auto"/>
            </w:tcBorders>
            <w:noWrap/>
            <w:vAlign w:val="center"/>
            <w:hideMark/>
          </w:tcPr>
          <w:p w14:paraId="295AC917" w14:textId="4C15BA34"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1.7</w:t>
            </w:r>
          </w:p>
        </w:tc>
        <w:tc>
          <w:tcPr>
            <w:tcW w:w="860" w:type="dxa"/>
            <w:tcBorders>
              <w:top w:val="nil"/>
              <w:left w:val="nil"/>
              <w:bottom w:val="single" w:sz="4" w:space="0" w:color="auto"/>
              <w:right w:val="single" w:sz="4" w:space="0" w:color="auto"/>
            </w:tcBorders>
            <w:noWrap/>
            <w:vAlign w:val="center"/>
            <w:hideMark/>
          </w:tcPr>
          <w:p w14:paraId="1AE13B51" w14:textId="10476B43"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3.9</w:t>
            </w:r>
          </w:p>
        </w:tc>
      </w:tr>
      <w:tr w:rsidR="00F135E2" w:rsidRPr="00A61F39" w14:paraId="46D75753" w14:textId="77777777" w:rsidTr="001E198D">
        <w:trPr>
          <w:trHeight w:val="283"/>
          <w:jc w:val="center"/>
        </w:trPr>
        <w:tc>
          <w:tcPr>
            <w:tcW w:w="4300" w:type="dxa"/>
            <w:tcBorders>
              <w:top w:val="nil"/>
              <w:left w:val="single" w:sz="4" w:space="0" w:color="auto"/>
              <w:bottom w:val="single" w:sz="4" w:space="0" w:color="auto"/>
              <w:right w:val="single" w:sz="4" w:space="0" w:color="auto"/>
            </w:tcBorders>
            <w:noWrap/>
            <w:vAlign w:val="center"/>
          </w:tcPr>
          <w:p w14:paraId="0FAC6F10" w14:textId="633DAA35" w:rsidR="00F135E2" w:rsidRPr="00A61F39" w:rsidRDefault="00F135E2" w:rsidP="00F135E2">
            <w:pPr>
              <w:spacing w:after="0" w:line="240" w:lineRule="auto"/>
              <w:rPr>
                <w:rFonts w:ascii="Times New Roman" w:eastAsia="Times New Roman" w:hAnsi="Times New Roman" w:cs="Times New Roman"/>
                <w:noProof/>
                <w:color w:val="000000"/>
                <w:sz w:val="20"/>
                <w:szCs w:val="20"/>
                <w:lang w:val="sr-Latn-RS"/>
              </w:rPr>
            </w:pPr>
            <w:r w:rsidRPr="00A61F39">
              <w:rPr>
                <w:rFonts w:ascii="Times New Roman" w:hAnsi="Times New Roman" w:cs="Times New Roman"/>
                <w:color w:val="000000"/>
                <w:sz w:val="20"/>
                <w:szCs w:val="20"/>
              </w:rPr>
              <w:t>20  - predeo izuzetnih odlika</w:t>
            </w:r>
          </w:p>
        </w:tc>
        <w:tc>
          <w:tcPr>
            <w:tcW w:w="777" w:type="dxa"/>
            <w:tcBorders>
              <w:top w:val="nil"/>
              <w:left w:val="nil"/>
              <w:bottom w:val="single" w:sz="4" w:space="0" w:color="auto"/>
              <w:right w:val="single" w:sz="4" w:space="0" w:color="auto"/>
            </w:tcBorders>
            <w:noWrap/>
            <w:vAlign w:val="center"/>
          </w:tcPr>
          <w:p w14:paraId="652D665E" w14:textId="68587D0B"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3.93</w:t>
            </w:r>
          </w:p>
        </w:tc>
        <w:tc>
          <w:tcPr>
            <w:tcW w:w="885" w:type="dxa"/>
            <w:tcBorders>
              <w:top w:val="nil"/>
              <w:left w:val="nil"/>
              <w:bottom w:val="single" w:sz="4" w:space="0" w:color="auto"/>
              <w:right w:val="single" w:sz="4" w:space="0" w:color="auto"/>
            </w:tcBorders>
            <w:noWrap/>
            <w:vAlign w:val="center"/>
          </w:tcPr>
          <w:p w14:paraId="19BD0EC6" w14:textId="2043EF69"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1.7%</w:t>
            </w:r>
          </w:p>
        </w:tc>
        <w:tc>
          <w:tcPr>
            <w:tcW w:w="1057" w:type="dxa"/>
            <w:tcBorders>
              <w:top w:val="nil"/>
              <w:left w:val="nil"/>
              <w:bottom w:val="single" w:sz="4" w:space="0" w:color="auto"/>
              <w:right w:val="single" w:sz="4" w:space="0" w:color="auto"/>
            </w:tcBorders>
            <w:noWrap/>
            <w:vAlign w:val="center"/>
          </w:tcPr>
          <w:p w14:paraId="04EC879E" w14:textId="7B9155DC"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869.9</w:t>
            </w:r>
          </w:p>
        </w:tc>
        <w:tc>
          <w:tcPr>
            <w:tcW w:w="866" w:type="dxa"/>
            <w:tcBorders>
              <w:top w:val="nil"/>
              <w:left w:val="nil"/>
              <w:bottom w:val="single" w:sz="4" w:space="0" w:color="auto"/>
              <w:right w:val="single" w:sz="4" w:space="0" w:color="auto"/>
            </w:tcBorders>
            <w:noWrap/>
            <w:vAlign w:val="center"/>
          </w:tcPr>
          <w:p w14:paraId="011B6908" w14:textId="09AAEFCA"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8.0%</w:t>
            </w:r>
          </w:p>
        </w:tc>
        <w:tc>
          <w:tcPr>
            <w:tcW w:w="773" w:type="dxa"/>
            <w:tcBorders>
              <w:top w:val="nil"/>
              <w:left w:val="nil"/>
              <w:bottom w:val="single" w:sz="4" w:space="0" w:color="auto"/>
              <w:right w:val="single" w:sz="4" w:space="0" w:color="auto"/>
            </w:tcBorders>
            <w:noWrap/>
            <w:vAlign w:val="center"/>
          </w:tcPr>
          <w:p w14:paraId="139906F7" w14:textId="7562272B"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221.3</w:t>
            </w:r>
          </w:p>
        </w:tc>
        <w:tc>
          <w:tcPr>
            <w:tcW w:w="828" w:type="dxa"/>
            <w:tcBorders>
              <w:top w:val="nil"/>
              <w:left w:val="nil"/>
              <w:bottom w:val="single" w:sz="4" w:space="0" w:color="auto"/>
              <w:right w:val="single" w:sz="4" w:space="0" w:color="auto"/>
            </w:tcBorders>
            <w:noWrap/>
            <w:vAlign w:val="center"/>
          </w:tcPr>
          <w:p w14:paraId="70ACE7E7" w14:textId="0CC46914"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37.2</w:t>
            </w:r>
          </w:p>
        </w:tc>
        <w:tc>
          <w:tcPr>
            <w:tcW w:w="871" w:type="dxa"/>
            <w:tcBorders>
              <w:top w:val="nil"/>
              <w:left w:val="nil"/>
              <w:bottom w:val="single" w:sz="4" w:space="0" w:color="auto"/>
              <w:right w:val="single" w:sz="4" w:space="0" w:color="auto"/>
            </w:tcBorders>
            <w:noWrap/>
            <w:vAlign w:val="center"/>
          </w:tcPr>
          <w:p w14:paraId="34497AC6" w14:textId="2146D9BE"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8.7%</w:t>
            </w:r>
          </w:p>
        </w:tc>
        <w:tc>
          <w:tcPr>
            <w:tcW w:w="773" w:type="dxa"/>
            <w:tcBorders>
              <w:top w:val="nil"/>
              <w:left w:val="nil"/>
              <w:bottom w:val="single" w:sz="4" w:space="0" w:color="auto"/>
              <w:right w:val="single" w:sz="4" w:space="0" w:color="auto"/>
            </w:tcBorders>
            <w:noWrap/>
            <w:vAlign w:val="center"/>
          </w:tcPr>
          <w:p w14:paraId="01F7C4BE" w14:textId="6F1E52E1"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9.5</w:t>
            </w:r>
          </w:p>
        </w:tc>
        <w:tc>
          <w:tcPr>
            <w:tcW w:w="860" w:type="dxa"/>
            <w:tcBorders>
              <w:top w:val="nil"/>
              <w:left w:val="nil"/>
              <w:bottom w:val="single" w:sz="4" w:space="0" w:color="auto"/>
              <w:right w:val="single" w:sz="4" w:space="0" w:color="auto"/>
            </w:tcBorders>
            <w:noWrap/>
            <w:vAlign w:val="center"/>
          </w:tcPr>
          <w:p w14:paraId="19435317" w14:textId="38DFB568"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4.3</w:t>
            </w:r>
          </w:p>
        </w:tc>
      </w:tr>
      <w:tr w:rsidR="00F135E2" w:rsidRPr="00A61F39" w14:paraId="585B824F" w14:textId="77777777" w:rsidTr="001E198D">
        <w:trPr>
          <w:trHeight w:val="283"/>
          <w:jc w:val="center"/>
        </w:trPr>
        <w:tc>
          <w:tcPr>
            <w:tcW w:w="4300" w:type="dxa"/>
            <w:tcBorders>
              <w:top w:val="nil"/>
              <w:left w:val="single" w:sz="4" w:space="0" w:color="auto"/>
              <w:bottom w:val="single" w:sz="4" w:space="0" w:color="auto"/>
              <w:right w:val="single" w:sz="4" w:space="0" w:color="auto"/>
            </w:tcBorders>
            <w:shd w:val="clear" w:color="000000" w:fill="D9D9D9"/>
            <w:noWrap/>
            <w:vAlign w:val="center"/>
            <w:hideMark/>
          </w:tcPr>
          <w:p w14:paraId="4E3DDDF3" w14:textId="0605AEC9" w:rsidR="00F135E2" w:rsidRPr="00A61F39" w:rsidRDefault="00F135E2" w:rsidP="00F135E2">
            <w:pPr>
              <w:spacing w:after="0" w:line="240" w:lineRule="auto"/>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UKUPNO GJ</w:t>
            </w:r>
          </w:p>
        </w:tc>
        <w:tc>
          <w:tcPr>
            <w:tcW w:w="777" w:type="dxa"/>
            <w:tcBorders>
              <w:top w:val="nil"/>
              <w:left w:val="nil"/>
              <w:bottom w:val="single" w:sz="4" w:space="0" w:color="auto"/>
              <w:right w:val="single" w:sz="4" w:space="0" w:color="auto"/>
            </w:tcBorders>
            <w:shd w:val="clear" w:color="000000" w:fill="D9D9D9"/>
            <w:noWrap/>
            <w:vAlign w:val="center"/>
            <w:hideMark/>
          </w:tcPr>
          <w:p w14:paraId="3678821A" w14:textId="130ABEB5"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231.29</w:t>
            </w:r>
          </w:p>
        </w:tc>
        <w:tc>
          <w:tcPr>
            <w:tcW w:w="885" w:type="dxa"/>
            <w:tcBorders>
              <w:top w:val="nil"/>
              <w:left w:val="nil"/>
              <w:bottom w:val="single" w:sz="4" w:space="0" w:color="auto"/>
              <w:right w:val="single" w:sz="4" w:space="0" w:color="auto"/>
            </w:tcBorders>
            <w:shd w:val="clear" w:color="000000" w:fill="D9D9D9"/>
            <w:noWrap/>
            <w:vAlign w:val="center"/>
            <w:hideMark/>
          </w:tcPr>
          <w:p w14:paraId="4823FC95" w14:textId="07F022F3"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1057" w:type="dxa"/>
            <w:tcBorders>
              <w:top w:val="nil"/>
              <w:left w:val="nil"/>
              <w:bottom w:val="single" w:sz="4" w:space="0" w:color="auto"/>
              <w:right w:val="single" w:sz="4" w:space="0" w:color="auto"/>
            </w:tcBorders>
            <w:shd w:val="clear" w:color="000000" w:fill="D9D9D9"/>
            <w:noWrap/>
            <w:vAlign w:val="center"/>
            <w:hideMark/>
          </w:tcPr>
          <w:p w14:paraId="279DB181" w14:textId="2B6C5C56"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10,833.5</w:t>
            </w:r>
          </w:p>
        </w:tc>
        <w:tc>
          <w:tcPr>
            <w:tcW w:w="866" w:type="dxa"/>
            <w:tcBorders>
              <w:top w:val="nil"/>
              <w:left w:val="nil"/>
              <w:bottom w:val="single" w:sz="4" w:space="0" w:color="auto"/>
              <w:right w:val="single" w:sz="4" w:space="0" w:color="auto"/>
            </w:tcBorders>
            <w:shd w:val="clear" w:color="000000" w:fill="D9D9D9"/>
            <w:noWrap/>
            <w:vAlign w:val="center"/>
            <w:hideMark/>
          </w:tcPr>
          <w:p w14:paraId="67AF5F61" w14:textId="7DC346FA"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773" w:type="dxa"/>
            <w:tcBorders>
              <w:top w:val="nil"/>
              <w:left w:val="nil"/>
              <w:bottom w:val="single" w:sz="4" w:space="0" w:color="auto"/>
              <w:right w:val="single" w:sz="4" w:space="0" w:color="auto"/>
            </w:tcBorders>
            <w:shd w:val="clear" w:color="000000" w:fill="D9D9D9"/>
            <w:noWrap/>
            <w:vAlign w:val="center"/>
            <w:hideMark/>
          </w:tcPr>
          <w:p w14:paraId="4DEAEAF2" w14:textId="19D10E2D"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46.8</w:t>
            </w:r>
          </w:p>
        </w:tc>
        <w:tc>
          <w:tcPr>
            <w:tcW w:w="828" w:type="dxa"/>
            <w:tcBorders>
              <w:top w:val="nil"/>
              <w:left w:val="nil"/>
              <w:bottom w:val="single" w:sz="4" w:space="0" w:color="auto"/>
              <w:right w:val="single" w:sz="4" w:space="0" w:color="auto"/>
            </w:tcBorders>
            <w:shd w:val="clear" w:color="000000" w:fill="D9D9D9"/>
            <w:noWrap/>
            <w:vAlign w:val="center"/>
            <w:hideMark/>
          </w:tcPr>
          <w:p w14:paraId="48443688" w14:textId="631A9436"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426.9</w:t>
            </w:r>
          </w:p>
        </w:tc>
        <w:tc>
          <w:tcPr>
            <w:tcW w:w="871" w:type="dxa"/>
            <w:tcBorders>
              <w:top w:val="nil"/>
              <w:left w:val="nil"/>
              <w:bottom w:val="single" w:sz="4" w:space="0" w:color="auto"/>
              <w:right w:val="single" w:sz="4" w:space="0" w:color="auto"/>
            </w:tcBorders>
            <w:shd w:val="clear" w:color="000000" w:fill="D9D9D9"/>
            <w:noWrap/>
            <w:vAlign w:val="center"/>
            <w:hideMark/>
          </w:tcPr>
          <w:p w14:paraId="7BECD977" w14:textId="6917F5DF"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773" w:type="dxa"/>
            <w:tcBorders>
              <w:top w:val="nil"/>
              <w:left w:val="nil"/>
              <w:bottom w:val="single" w:sz="4" w:space="0" w:color="auto"/>
              <w:right w:val="single" w:sz="4" w:space="0" w:color="auto"/>
            </w:tcBorders>
            <w:shd w:val="clear" w:color="000000" w:fill="D9D9D9"/>
            <w:noWrap/>
            <w:vAlign w:val="center"/>
            <w:hideMark/>
          </w:tcPr>
          <w:p w14:paraId="485FB72C" w14:textId="5B200733"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1.8</w:t>
            </w:r>
          </w:p>
        </w:tc>
        <w:tc>
          <w:tcPr>
            <w:tcW w:w="860" w:type="dxa"/>
            <w:tcBorders>
              <w:top w:val="nil"/>
              <w:left w:val="nil"/>
              <w:bottom w:val="single" w:sz="4" w:space="0" w:color="auto"/>
              <w:right w:val="single" w:sz="4" w:space="0" w:color="auto"/>
            </w:tcBorders>
            <w:shd w:val="clear" w:color="000000" w:fill="D9D9D9"/>
            <w:noWrap/>
            <w:vAlign w:val="center"/>
            <w:hideMark/>
          </w:tcPr>
          <w:p w14:paraId="1B02E017" w14:textId="65D0957C"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3.9</w:t>
            </w:r>
          </w:p>
        </w:tc>
      </w:tr>
    </w:tbl>
    <w:p w14:paraId="4626A0E6" w14:textId="77777777" w:rsidR="00A94766" w:rsidRPr="00A61F39" w:rsidRDefault="00A94766" w:rsidP="00A94766">
      <w:pPr>
        <w:pStyle w:val="pdq2pgselectionanchorcontainer"/>
        <w:ind w:firstLine="720"/>
        <w:jc w:val="both"/>
      </w:pPr>
      <w:bookmarkStart w:id="439" w:name="_Toc37229412"/>
      <w:bookmarkStart w:id="440" w:name="_Toc68689326"/>
      <w:bookmarkStart w:id="441" w:name="_Toc103082304"/>
      <w:bookmarkStart w:id="442" w:name="_Toc103083858"/>
      <w:bookmarkStart w:id="443" w:name="_Toc185152217"/>
      <w:r w:rsidRPr="00A61F39">
        <w:t xml:space="preserve">U gazdinskoj jedinici dominantno je zastupljena </w:t>
      </w:r>
      <w:r w:rsidRPr="00A61F39">
        <w:rPr>
          <w:rStyle w:val="Strong"/>
          <w:rFonts w:eastAsiaTheme="majorEastAsia"/>
          <w:b w:val="0"/>
        </w:rPr>
        <w:t>namenska celina 12 – šume sa prioritetnom zaštitnom funkcijom</w:t>
      </w:r>
      <w:r w:rsidRPr="00A61F39">
        <w:t xml:space="preserve">, koja zauzima </w:t>
      </w:r>
      <w:r w:rsidRPr="00A61F39">
        <w:rPr>
          <w:rStyle w:val="Strong"/>
          <w:rFonts w:eastAsiaTheme="majorEastAsia"/>
          <w:b w:val="0"/>
        </w:rPr>
        <w:t>227,36 ha</w:t>
      </w:r>
      <w:r w:rsidRPr="00A61F39">
        <w:t xml:space="preserve">, odnosno </w:t>
      </w:r>
      <w:r w:rsidRPr="00A61F39">
        <w:rPr>
          <w:rStyle w:val="Strong"/>
          <w:rFonts w:eastAsiaTheme="majorEastAsia"/>
          <w:b w:val="0"/>
        </w:rPr>
        <w:t>98,3% ukupne površine</w:t>
      </w:r>
      <w:r w:rsidRPr="00A61F39">
        <w:t xml:space="preserve"> gazdinske jedinice. U ovoj namenskoj celini nalazi se </w:t>
      </w:r>
      <w:r w:rsidRPr="00A61F39">
        <w:rPr>
          <w:rStyle w:val="Strong"/>
          <w:rFonts w:eastAsiaTheme="majorEastAsia"/>
          <w:b w:val="0"/>
        </w:rPr>
        <w:t>9.963,6 m³ drvne zapremine</w:t>
      </w:r>
      <w:r w:rsidRPr="00A61F39">
        <w:t xml:space="preserve"> (92,0% ukupne zapremine) i ostvaruje se </w:t>
      </w:r>
      <w:r w:rsidRPr="00A61F39">
        <w:rPr>
          <w:rStyle w:val="Strong"/>
          <w:rFonts w:eastAsiaTheme="majorEastAsia"/>
          <w:b w:val="0"/>
        </w:rPr>
        <w:t>389,8 m³ godišnjeg zapreminskog prirasta</w:t>
      </w:r>
      <w:r w:rsidRPr="00A61F39">
        <w:t xml:space="preserve"> (91,3% ukupnog prirasta). Prosečna zapremina iznosi </w:t>
      </w:r>
      <w:r w:rsidRPr="00A61F39">
        <w:rPr>
          <w:rStyle w:val="Strong"/>
          <w:rFonts w:eastAsiaTheme="majorEastAsia"/>
          <w:b w:val="0"/>
        </w:rPr>
        <w:t>43,8 m³/ha</w:t>
      </w:r>
      <w:r w:rsidRPr="00A61F39">
        <w:t xml:space="preserve">, dok je prosečan godišnji prirast </w:t>
      </w:r>
      <w:r w:rsidRPr="00A61F39">
        <w:rPr>
          <w:rStyle w:val="Strong"/>
          <w:rFonts w:eastAsiaTheme="majorEastAsia"/>
          <w:b w:val="0"/>
        </w:rPr>
        <w:t>1,7 m³/ha</w:t>
      </w:r>
      <w:r w:rsidRPr="00A61F39">
        <w:t xml:space="preserve">, uz procenat prirasta (Piv) od </w:t>
      </w:r>
      <w:r w:rsidRPr="00A61F39">
        <w:rPr>
          <w:rStyle w:val="Strong"/>
          <w:rFonts w:eastAsiaTheme="majorEastAsia"/>
          <w:b w:val="0"/>
        </w:rPr>
        <w:t>3,9%</w:t>
      </w:r>
      <w:r w:rsidRPr="00A61F39">
        <w:t>.</w:t>
      </w:r>
    </w:p>
    <w:p w14:paraId="52F76BEC" w14:textId="77777777" w:rsidR="00A94766" w:rsidRPr="00A61F39" w:rsidRDefault="00A94766" w:rsidP="00A94766">
      <w:pPr>
        <w:pStyle w:val="NormalWeb"/>
        <w:ind w:firstLine="720"/>
        <w:jc w:val="both"/>
      </w:pPr>
      <w:r w:rsidRPr="00A61F39">
        <w:rPr>
          <w:rStyle w:val="Strong"/>
          <w:rFonts w:eastAsiaTheme="majorEastAsia"/>
          <w:b w:val="0"/>
        </w:rPr>
        <w:lastRenderedPageBreak/>
        <w:t>Namenska celina 20 – predeo izuzetnih odlika</w:t>
      </w:r>
      <w:r w:rsidRPr="00A61F39">
        <w:t xml:space="preserve"> obuhvata svega </w:t>
      </w:r>
      <w:r w:rsidRPr="00A61F39">
        <w:rPr>
          <w:rStyle w:val="Strong"/>
          <w:rFonts w:eastAsiaTheme="majorEastAsia"/>
          <w:b w:val="0"/>
        </w:rPr>
        <w:t>3,93 ha</w:t>
      </w:r>
      <w:r w:rsidRPr="00A61F39">
        <w:t xml:space="preserve"> (1,7% površine), ali se odlikuje znatno većom prosečnom drvnom zalihom od </w:t>
      </w:r>
      <w:r w:rsidRPr="00A61F39">
        <w:rPr>
          <w:rStyle w:val="Strong"/>
          <w:rFonts w:eastAsiaTheme="majorEastAsia"/>
          <w:b w:val="0"/>
        </w:rPr>
        <w:t>221,3 m³/ha</w:t>
      </w:r>
      <w:r w:rsidRPr="00A61F39">
        <w:t xml:space="preserve">, što je oko pet puta više u odnosu na zaštitne šume. U njoj je evidentirano </w:t>
      </w:r>
      <w:r w:rsidRPr="00A61F39">
        <w:rPr>
          <w:rStyle w:val="Strong"/>
          <w:rFonts w:eastAsiaTheme="majorEastAsia"/>
          <w:b w:val="0"/>
        </w:rPr>
        <w:t>869,9 m³ drvne zapremine</w:t>
      </w:r>
      <w:r w:rsidRPr="00A61F39">
        <w:t xml:space="preserve"> (8,0% ukupne zapremine) i </w:t>
      </w:r>
      <w:r w:rsidRPr="00A61F39">
        <w:rPr>
          <w:rStyle w:val="Strong"/>
          <w:rFonts w:eastAsiaTheme="majorEastAsia"/>
          <w:b w:val="0"/>
        </w:rPr>
        <w:t>37,2 m³ godišnjeg prirasta</w:t>
      </w:r>
      <w:r w:rsidRPr="00A61F39">
        <w:t xml:space="preserve"> (8,7%), pri čemu prosečan godišnji prirast iznosi </w:t>
      </w:r>
      <w:r w:rsidRPr="00A61F39">
        <w:rPr>
          <w:rStyle w:val="Strong"/>
          <w:rFonts w:eastAsiaTheme="majorEastAsia"/>
          <w:b w:val="0"/>
        </w:rPr>
        <w:t>9,5 m³/ha</w:t>
      </w:r>
      <w:r w:rsidRPr="00A61F39">
        <w:t xml:space="preserve">, a procenat prirasta </w:t>
      </w:r>
      <w:r w:rsidRPr="00A61F39">
        <w:rPr>
          <w:rStyle w:val="Strong"/>
          <w:rFonts w:eastAsiaTheme="majorEastAsia"/>
          <w:b w:val="0"/>
        </w:rPr>
        <w:t>4,3%</w:t>
      </w:r>
      <w:r w:rsidRPr="00A61F39">
        <w:t>.</w:t>
      </w:r>
    </w:p>
    <w:p w14:paraId="0B7C7141" w14:textId="202D9284" w:rsidR="00B05701" w:rsidRPr="00A61F39" w:rsidRDefault="00B05701" w:rsidP="001E198D">
      <w:pPr>
        <w:spacing w:before="120" w:after="0"/>
        <w:jc w:val="both"/>
        <w:rPr>
          <w:rFonts w:ascii="Times New Roman" w:eastAsiaTheme="majorEastAsia" w:hAnsi="Times New Roman" w:cs="Times New Roman"/>
          <w:b/>
          <w:bCs/>
          <w:noProof/>
          <w:color w:val="4472C4" w:themeColor="accent1"/>
          <w:sz w:val="24"/>
          <w:lang w:val="sr-Latn-RS"/>
        </w:rPr>
      </w:pPr>
      <w:r w:rsidRPr="00A61F39">
        <w:rPr>
          <w:rFonts w:ascii="Times New Roman" w:eastAsiaTheme="majorEastAsia" w:hAnsi="Times New Roman" w:cs="Times New Roman"/>
          <w:b/>
          <w:bCs/>
          <w:noProof/>
          <w:color w:val="4472C4" w:themeColor="accent1"/>
          <w:sz w:val="24"/>
          <w:lang w:val="sr-Latn-RS"/>
        </w:rPr>
        <w:tab/>
        <w:t>2.1.1.2 Stanje šuma po osnovnoj nameni</w:t>
      </w:r>
      <w:bookmarkEnd w:id="439"/>
      <w:bookmarkEnd w:id="440"/>
      <w:bookmarkEnd w:id="441"/>
      <w:bookmarkEnd w:id="442"/>
      <w:bookmarkEnd w:id="443"/>
    </w:p>
    <w:p w14:paraId="281E6181" w14:textId="7DB61B67" w:rsidR="00A94766" w:rsidRPr="00A61F39" w:rsidRDefault="00B05701" w:rsidP="00A94766">
      <w:pPr>
        <w:spacing w:after="0" w:line="240" w:lineRule="auto"/>
        <w:jc w:val="both"/>
        <w:rPr>
          <w:rFonts w:ascii="Times New Roman" w:eastAsia="Times New Roman" w:hAnsi="Times New Roman" w:cs="Times New Roman"/>
          <w:noProof/>
          <w:color w:val="000000"/>
          <w:sz w:val="20"/>
          <w:szCs w:val="20"/>
        </w:rPr>
      </w:pPr>
      <w:r w:rsidRPr="00A61F39">
        <w:rPr>
          <w:rFonts w:ascii="Times New Roman" w:hAnsi="Times New Roman" w:cs="Times New Roman"/>
          <w:noProof/>
          <w:sz w:val="24"/>
          <w:lang w:val="sr-Latn-RS"/>
        </w:rPr>
        <w:t xml:space="preserve">Osnovna namena (prioritetna funkcija) može biti utvrđena kao zakonska obaveza ili se utvrđuje na osnovu specifičnih kriterijuma koji upućuju na neophodno formiranje osnovne namene. Koristeći ove principe, u predmetnoj gazdinskoj jedinci formirane su </w:t>
      </w:r>
      <w:r w:rsidR="00A94766" w:rsidRPr="00A61F39">
        <w:rPr>
          <w:rFonts w:ascii="Times New Roman" w:hAnsi="Times New Roman" w:cs="Times New Roman"/>
          <w:noProof/>
          <w:sz w:val="24"/>
          <w:lang w:val="sr-Latn-RS"/>
        </w:rPr>
        <w:t xml:space="preserve">dve namenske celine osnovne namene: </w:t>
      </w:r>
      <w:r w:rsidR="00A94766" w:rsidRPr="00A61F39">
        <w:rPr>
          <w:rFonts w:ascii="Times New Roman" w:hAnsi="Times New Roman" w:cs="Times New Roman"/>
          <w:color w:val="000000"/>
          <w:sz w:val="24"/>
          <w:szCs w:val="24"/>
        </w:rPr>
        <w:t>24 - zaštita od voda (vodozaštita) i 83 - predeo izuzetnih odlika - III stepen zaštite.</w:t>
      </w:r>
    </w:p>
    <w:p w14:paraId="7C1518C2" w14:textId="09BBF746" w:rsidR="00A94766" w:rsidRPr="00A61F39" w:rsidRDefault="00A94766" w:rsidP="00A94766">
      <w:pPr>
        <w:spacing w:after="0" w:line="240" w:lineRule="auto"/>
        <w:jc w:val="both"/>
        <w:rPr>
          <w:rFonts w:ascii="Times New Roman" w:eastAsia="Times New Roman" w:hAnsi="Times New Roman" w:cs="Times New Roman"/>
          <w:noProof/>
          <w:color w:val="000000"/>
          <w:sz w:val="20"/>
          <w:szCs w:val="20"/>
        </w:rPr>
      </w:pPr>
    </w:p>
    <w:p w14:paraId="4011873B" w14:textId="0CB89648" w:rsidR="00B05701" w:rsidRPr="00A61F39" w:rsidRDefault="00B05701" w:rsidP="001E198D">
      <w:pPr>
        <w:spacing w:after="0"/>
        <w:jc w:val="both"/>
        <w:rPr>
          <w:rFonts w:ascii="Times New Roman" w:hAnsi="Times New Roman" w:cs="Times New Roman"/>
          <w:noProof/>
          <w:sz w:val="24"/>
          <w:lang w:val="sr-Latn-RS"/>
        </w:rPr>
      </w:pPr>
    </w:p>
    <w:p w14:paraId="7B7DBA3F"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br.7. Stanje sastojina po osnovnoj nameni</w:t>
      </w:r>
    </w:p>
    <w:tbl>
      <w:tblPr>
        <w:tblW w:w="11990" w:type="dxa"/>
        <w:jc w:val="center"/>
        <w:tblLook w:val="04A0" w:firstRow="1" w:lastRow="0" w:firstColumn="1" w:lastColumn="0" w:noHBand="0" w:noVBand="1"/>
      </w:tblPr>
      <w:tblGrid>
        <w:gridCol w:w="4300"/>
        <w:gridCol w:w="777"/>
        <w:gridCol w:w="885"/>
        <w:gridCol w:w="1057"/>
        <w:gridCol w:w="866"/>
        <w:gridCol w:w="773"/>
        <w:gridCol w:w="828"/>
        <w:gridCol w:w="871"/>
        <w:gridCol w:w="773"/>
        <w:gridCol w:w="860"/>
      </w:tblGrid>
      <w:tr w:rsidR="00B05701" w:rsidRPr="00A61F39" w14:paraId="07E1DE49" w14:textId="77777777" w:rsidTr="001E198D">
        <w:trPr>
          <w:trHeight w:val="283"/>
          <w:tblHeader/>
          <w:jc w:val="center"/>
        </w:trPr>
        <w:tc>
          <w:tcPr>
            <w:tcW w:w="430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5EFE98"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Osnovna namena</w:t>
            </w:r>
          </w:p>
        </w:tc>
        <w:tc>
          <w:tcPr>
            <w:tcW w:w="1662"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5459E2D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Površina</w:t>
            </w:r>
          </w:p>
        </w:tc>
        <w:tc>
          <w:tcPr>
            <w:tcW w:w="2696"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1761035E"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Zapremina</w:t>
            </w:r>
          </w:p>
        </w:tc>
        <w:tc>
          <w:tcPr>
            <w:tcW w:w="2472"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7FCAE0C5"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Zapreminski prirast</w:t>
            </w:r>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51DEB8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Piv (%)</w:t>
            </w:r>
          </w:p>
        </w:tc>
      </w:tr>
      <w:tr w:rsidR="00B05701" w:rsidRPr="00A61F39" w14:paraId="1BEF2D7C" w14:textId="77777777" w:rsidTr="001E198D">
        <w:trPr>
          <w:trHeight w:val="283"/>
          <w:tblHeader/>
          <w:jc w:val="center"/>
        </w:trPr>
        <w:tc>
          <w:tcPr>
            <w:tcW w:w="4300" w:type="dxa"/>
            <w:vMerge/>
            <w:tcBorders>
              <w:top w:val="single" w:sz="4" w:space="0" w:color="auto"/>
              <w:left w:val="single" w:sz="4" w:space="0" w:color="auto"/>
              <w:bottom w:val="single" w:sz="4" w:space="0" w:color="auto"/>
              <w:right w:val="single" w:sz="4" w:space="0" w:color="auto"/>
            </w:tcBorders>
            <w:vAlign w:val="center"/>
            <w:hideMark/>
          </w:tcPr>
          <w:p w14:paraId="7F193F21"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c>
          <w:tcPr>
            <w:tcW w:w="777" w:type="dxa"/>
            <w:tcBorders>
              <w:top w:val="nil"/>
              <w:left w:val="nil"/>
              <w:bottom w:val="single" w:sz="4" w:space="0" w:color="auto"/>
              <w:right w:val="single" w:sz="4" w:space="0" w:color="auto"/>
            </w:tcBorders>
            <w:shd w:val="clear" w:color="000000" w:fill="BFBFBF"/>
            <w:noWrap/>
            <w:vAlign w:val="center"/>
            <w:hideMark/>
          </w:tcPr>
          <w:p w14:paraId="0697C011"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ha</w:t>
            </w:r>
          </w:p>
        </w:tc>
        <w:tc>
          <w:tcPr>
            <w:tcW w:w="885" w:type="dxa"/>
            <w:tcBorders>
              <w:top w:val="nil"/>
              <w:left w:val="nil"/>
              <w:bottom w:val="single" w:sz="4" w:space="0" w:color="auto"/>
              <w:right w:val="single" w:sz="4" w:space="0" w:color="auto"/>
            </w:tcBorders>
            <w:shd w:val="clear" w:color="000000" w:fill="BFBFBF"/>
            <w:noWrap/>
            <w:vAlign w:val="center"/>
            <w:hideMark/>
          </w:tcPr>
          <w:p w14:paraId="06AFEF05"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1057" w:type="dxa"/>
            <w:tcBorders>
              <w:top w:val="nil"/>
              <w:left w:val="nil"/>
              <w:bottom w:val="single" w:sz="4" w:space="0" w:color="auto"/>
              <w:right w:val="single" w:sz="4" w:space="0" w:color="auto"/>
            </w:tcBorders>
            <w:shd w:val="clear" w:color="000000" w:fill="BFBFBF"/>
            <w:noWrap/>
            <w:vAlign w:val="center"/>
            <w:hideMark/>
          </w:tcPr>
          <w:p w14:paraId="2671580D"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866" w:type="dxa"/>
            <w:tcBorders>
              <w:top w:val="nil"/>
              <w:left w:val="nil"/>
              <w:bottom w:val="single" w:sz="4" w:space="0" w:color="auto"/>
              <w:right w:val="single" w:sz="4" w:space="0" w:color="auto"/>
            </w:tcBorders>
            <w:shd w:val="clear" w:color="000000" w:fill="BFBFBF"/>
            <w:noWrap/>
            <w:vAlign w:val="center"/>
            <w:hideMark/>
          </w:tcPr>
          <w:p w14:paraId="654BBE44"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773" w:type="dxa"/>
            <w:tcBorders>
              <w:top w:val="nil"/>
              <w:left w:val="nil"/>
              <w:bottom w:val="single" w:sz="4" w:space="0" w:color="auto"/>
              <w:right w:val="single" w:sz="4" w:space="0" w:color="auto"/>
            </w:tcBorders>
            <w:shd w:val="clear" w:color="000000" w:fill="BFBFBF"/>
            <w:noWrap/>
            <w:vAlign w:val="center"/>
            <w:hideMark/>
          </w:tcPr>
          <w:p w14:paraId="25CF24D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828" w:type="dxa"/>
            <w:tcBorders>
              <w:top w:val="nil"/>
              <w:left w:val="nil"/>
              <w:bottom w:val="single" w:sz="4" w:space="0" w:color="auto"/>
              <w:right w:val="single" w:sz="4" w:space="0" w:color="auto"/>
            </w:tcBorders>
            <w:shd w:val="clear" w:color="000000" w:fill="BFBFBF"/>
            <w:noWrap/>
            <w:vAlign w:val="center"/>
            <w:hideMark/>
          </w:tcPr>
          <w:p w14:paraId="16C57320"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871" w:type="dxa"/>
            <w:tcBorders>
              <w:top w:val="nil"/>
              <w:left w:val="nil"/>
              <w:bottom w:val="single" w:sz="4" w:space="0" w:color="auto"/>
              <w:right w:val="single" w:sz="4" w:space="0" w:color="auto"/>
            </w:tcBorders>
            <w:shd w:val="clear" w:color="000000" w:fill="BFBFBF"/>
            <w:noWrap/>
            <w:vAlign w:val="center"/>
            <w:hideMark/>
          </w:tcPr>
          <w:p w14:paraId="2FDE4162"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773" w:type="dxa"/>
            <w:tcBorders>
              <w:top w:val="nil"/>
              <w:left w:val="nil"/>
              <w:bottom w:val="single" w:sz="4" w:space="0" w:color="auto"/>
              <w:right w:val="single" w:sz="4" w:space="0" w:color="auto"/>
            </w:tcBorders>
            <w:shd w:val="clear" w:color="000000" w:fill="BFBFBF"/>
            <w:noWrap/>
            <w:vAlign w:val="center"/>
            <w:hideMark/>
          </w:tcPr>
          <w:p w14:paraId="7C7F0D43"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312CBA2D"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r>
      <w:tr w:rsidR="00F135E2" w:rsidRPr="00A61F39" w14:paraId="420535FD" w14:textId="77777777" w:rsidTr="001E198D">
        <w:trPr>
          <w:trHeight w:val="283"/>
          <w:jc w:val="center"/>
        </w:trPr>
        <w:tc>
          <w:tcPr>
            <w:tcW w:w="4300" w:type="dxa"/>
            <w:tcBorders>
              <w:top w:val="nil"/>
              <w:left w:val="single" w:sz="4" w:space="0" w:color="auto"/>
              <w:bottom w:val="single" w:sz="4" w:space="0" w:color="auto"/>
              <w:right w:val="single" w:sz="4" w:space="0" w:color="auto"/>
            </w:tcBorders>
            <w:noWrap/>
            <w:vAlign w:val="center"/>
            <w:hideMark/>
          </w:tcPr>
          <w:p w14:paraId="41B0BF6B" w14:textId="0F83FA51" w:rsidR="00F135E2" w:rsidRPr="00A61F39" w:rsidRDefault="00F135E2" w:rsidP="00F135E2">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24 - zaštita od voda (vodozaštita)</w:t>
            </w:r>
          </w:p>
        </w:tc>
        <w:tc>
          <w:tcPr>
            <w:tcW w:w="777" w:type="dxa"/>
            <w:tcBorders>
              <w:top w:val="nil"/>
              <w:left w:val="nil"/>
              <w:bottom w:val="single" w:sz="4" w:space="0" w:color="auto"/>
              <w:right w:val="single" w:sz="4" w:space="0" w:color="auto"/>
            </w:tcBorders>
            <w:noWrap/>
            <w:vAlign w:val="center"/>
            <w:hideMark/>
          </w:tcPr>
          <w:p w14:paraId="34AC4FC0" w14:textId="45D1871C"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227.36</w:t>
            </w:r>
          </w:p>
        </w:tc>
        <w:tc>
          <w:tcPr>
            <w:tcW w:w="885" w:type="dxa"/>
            <w:tcBorders>
              <w:top w:val="nil"/>
              <w:left w:val="nil"/>
              <w:bottom w:val="single" w:sz="4" w:space="0" w:color="auto"/>
              <w:right w:val="single" w:sz="4" w:space="0" w:color="auto"/>
            </w:tcBorders>
            <w:noWrap/>
            <w:vAlign w:val="center"/>
            <w:hideMark/>
          </w:tcPr>
          <w:p w14:paraId="517C5775" w14:textId="328267C8"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98.3%</w:t>
            </w:r>
          </w:p>
        </w:tc>
        <w:tc>
          <w:tcPr>
            <w:tcW w:w="1057" w:type="dxa"/>
            <w:tcBorders>
              <w:top w:val="nil"/>
              <w:left w:val="nil"/>
              <w:bottom w:val="single" w:sz="4" w:space="0" w:color="auto"/>
              <w:right w:val="single" w:sz="4" w:space="0" w:color="auto"/>
            </w:tcBorders>
            <w:noWrap/>
            <w:vAlign w:val="center"/>
            <w:hideMark/>
          </w:tcPr>
          <w:p w14:paraId="2A34141F" w14:textId="1A429A17"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9,963.6</w:t>
            </w:r>
          </w:p>
        </w:tc>
        <w:tc>
          <w:tcPr>
            <w:tcW w:w="866" w:type="dxa"/>
            <w:tcBorders>
              <w:top w:val="nil"/>
              <w:left w:val="nil"/>
              <w:bottom w:val="single" w:sz="4" w:space="0" w:color="auto"/>
              <w:right w:val="single" w:sz="4" w:space="0" w:color="auto"/>
            </w:tcBorders>
            <w:noWrap/>
            <w:vAlign w:val="center"/>
            <w:hideMark/>
          </w:tcPr>
          <w:p w14:paraId="2AF4C354" w14:textId="07624296"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92.0%</w:t>
            </w:r>
          </w:p>
        </w:tc>
        <w:tc>
          <w:tcPr>
            <w:tcW w:w="773" w:type="dxa"/>
            <w:tcBorders>
              <w:top w:val="nil"/>
              <w:left w:val="nil"/>
              <w:bottom w:val="single" w:sz="4" w:space="0" w:color="auto"/>
              <w:right w:val="single" w:sz="4" w:space="0" w:color="auto"/>
            </w:tcBorders>
            <w:noWrap/>
            <w:vAlign w:val="center"/>
            <w:hideMark/>
          </w:tcPr>
          <w:p w14:paraId="0AF62DBC" w14:textId="456D1C6B"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43.8</w:t>
            </w:r>
          </w:p>
        </w:tc>
        <w:tc>
          <w:tcPr>
            <w:tcW w:w="828" w:type="dxa"/>
            <w:tcBorders>
              <w:top w:val="nil"/>
              <w:left w:val="nil"/>
              <w:bottom w:val="single" w:sz="4" w:space="0" w:color="auto"/>
              <w:right w:val="single" w:sz="4" w:space="0" w:color="auto"/>
            </w:tcBorders>
            <w:noWrap/>
            <w:vAlign w:val="center"/>
            <w:hideMark/>
          </w:tcPr>
          <w:p w14:paraId="21452BF6" w14:textId="34CDD3AB"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389.8</w:t>
            </w:r>
          </w:p>
        </w:tc>
        <w:tc>
          <w:tcPr>
            <w:tcW w:w="871" w:type="dxa"/>
            <w:tcBorders>
              <w:top w:val="nil"/>
              <w:left w:val="nil"/>
              <w:bottom w:val="single" w:sz="4" w:space="0" w:color="auto"/>
              <w:right w:val="single" w:sz="4" w:space="0" w:color="auto"/>
            </w:tcBorders>
            <w:noWrap/>
            <w:vAlign w:val="center"/>
            <w:hideMark/>
          </w:tcPr>
          <w:p w14:paraId="75B44BB7" w14:textId="016CFE1E"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91.3%</w:t>
            </w:r>
          </w:p>
        </w:tc>
        <w:tc>
          <w:tcPr>
            <w:tcW w:w="773" w:type="dxa"/>
            <w:tcBorders>
              <w:top w:val="nil"/>
              <w:left w:val="nil"/>
              <w:bottom w:val="single" w:sz="4" w:space="0" w:color="auto"/>
              <w:right w:val="single" w:sz="4" w:space="0" w:color="auto"/>
            </w:tcBorders>
            <w:noWrap/>
            <w:vAlign w:val="center"/>
            <w:hideMark/>
          </w:tcPr>
          <w:p w14:paraId="20C99309" w14:textId="1664069A"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1.7</w:t>
            </w:r>
          </w:p>
        </w:tc>
        <w:tc>
          <w:tcPr>
            <w:tcW w:w="860" w:type="dxa"/>
            <w:tcBorders>
              <w:top w:val="nil"/>
              <w:left w:val="nil"/>
              <w:bottom w:val="single" w:sz="4" w:space="0" w:color="auto"/>
              <w:right w:val="single" w:sz="4" w:space="0" w:color="auto"/>
            </w:tcBorders>
            <w:noWrap/>
            <w:vAlign w:val="center"/>
            <w:hideMark/>
          </w:tcPr>
          <w:p w14:paraId="701A74F1" w14:textId="2F99CB04"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3.9</w:t>
            </w:r>
          </w:p>
        </w:tc>
      </w:tr>
      <w:tr w:rsidR="00F135E2" w:rsidRPr="00A61F39" w14:paraId="16057AA7" w14:textId="77777777" w:rsidTr="001E198D">
        <w:trPr>
          <w:trHeight w:val="283"/>
          <w:jc w:val="center"/>
        </w:trPr>
        <w:tc>
          <w:tcPr>
            <w:tcW w:w="4300" w:type="dxa"/>
            <w:tcBorders>
              <w:top w:val="nil"/>
              <w:left w:val="single" w:sz="4" w:space="0" w:color="auto"/>
              <w:bottom w:val="single" w:sz="4" w:space="0" w:color="auto"/>
              <w:right w:val="single" w:sz="4" w:space="0" w:color="auto"/>
            </w:tcBorders>
            <w:noWrap/>
            <w:vAlign w:val="center"/>
            <w:hideMark/>
          </w:tcPr>
          <w:p w14:paraId="5CF50F3D" w14:textId="4D86DA99" w:rsidR="00F135E2" w:rsidRPr="00A61F39" w:rsidRDefault="00F135E2" w:rsidP="00F135E2">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83 - predeo izuzetnih odlika - III stepen zaštite</w:t>
            </w:r>
          </w:p>
        </w:tc>
        <w:tc>
          <w:tcPr>
            <w:tcW w:w="777" w:type="dxa"/>
            <w:tcBorders>
              <w:top w:val="nil"/>
              <w:left w:val="nil"/>
              <w:bottom w:val="single" w:sz="4" w:space="0" w:color="auto"/>
              <w:right w:val="single" w:sz="4" w:space="0" w:color="auto"/>
            </w:tcBorders>
            <w:noWrap/>
            <w:vAlign w:val="center"/>
            <w:hideMark/>
          </w:tcPr>
          <w:p w14:paraId="40567951" w14:textId="5CAFBC6D"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3.93</w:t>
            </w:r>
          </w:p>
        </w:tc>
        <w:tc>
          <w:tcPr>
            <w:tcW w:w="885" w:type="dxa"/>
            <w:tcBorders>
              <w:top w:val="nil"/>
              <w:left w:val="nil"/>
              <w:bottom w:val="single" w:sz="4" w:space="0" w:color="auto"/>
              <w:right w:val="single" w:sz="4" w:space="0" w:color="auto"/>
            </w:tcBorders>
            <w:noWrap/>
            <w:vAlign w:val="center"/>
            <w:hideMark/>
          </w:tcPr>
          <w:p w14:paraId="5078F051" w14:textId="163832A8"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1.7%</w:t>
            </w:r>
          </w:p>
        </w:tc>
        <w:tc>
          <w:tcPr>
            <w:tcW w:w="1057" w:type="dxa"/>
            <w:tcBorders>
              <w:top w:val="nil"/>
              <w:left w:val="nil"/>
              <w:bottom w:val="single" w:sz="4" w:space="0" w:color="auto"/>
              <w:right w:val="single" w:sz="4" w:space="0" w:color="auto"/>
            </w:tcBorders>
            <w:noWrap/>
            <w:vAlign w:val="center"/>
            <w:hideMark/>
          </w:tcPr>
          <w:p w14:paraId="4AA82FBD" w14:textId="5753AA8F"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869.9</w:t>
            </w:r>
          </w:p>
        </w:tc>
        <w:tc>
          <w:tcPr>
            <w:tcW w:w="866" w:type="dxa"/>
            <w:tcBorders>
              <w:top w:val="nil"/>
              <w:left w:val="nil"/>
              <w:bottom w:val="single" w:sz="4" w:space="0" w:color="auto"/>
              <w:right w:val="single" w:sz="4" w:space="0" w:color="auto"/>
            </w:tcBorders>
            <w:noWrap/>
            <w:vAlign w:val="center"/>
            <w:hideMark/>
          </w:tcPr>
          <w:p w14:paraId="313C371C" w14:textId="3739091E"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8.0%</w:t>
            </w:r>
          </w:p>
        </w:tc>
        <w:tc>
          <w:tcPr>
            <w:tcW w:w="773" w:type="dxa"/>
            <w:tcBorders>
              <w:top w:val="nil"/>
              <w:left w:val="nil"/>
              <w:bottom w:val="single" w:sz="4" w:space="0" w:color="auto"/>
              <w:right w:val="single" w:sz="4" w:space="0" w:color="auto"/>
            </w:tcBorders>
            <w:noWrap/>
            <w:vAlign w:val="center"/>
            <w:hideMark/>
          </w:tcPr>
          <w:p w14:paraId="6E1AF1A7" w14:textId="31049811"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221.3</w:t>
            </w:r>
          </w:p>
        </w:tc>
        <w:tc>
          <w:tcPr>
            <w:tcW w:w="828" w:type="dxa"/>
            <w:tcBorders>
              <w:top w:val="nil"/>
              <w:left w:val="nil"/>
              <w:bottom w:val="single" w:sz="4" w:space="0" w:color="auto"/>
              <w:right w:val="single" w:sz="4" w:space="0" w:color="auto"/>
            </w:tcBorders>
            <w:noWrap/>
            <w:vAlign w:val="center"/>
            <w:hideMark/>
          </w:tcPr>
          <w:p w14:paraId="1AB5949F" w14:textId="010FF777"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37.2</w:t>
            </w:r>
          </w:p>
        </w:tc>
        <w:tc>
          <w:tcPr>
            <w:tcW w:w="871" w:type="dxa"/>
            <w:tcBorders>
              <w:top w:val="nil"/>
              <w:left w:val="nil"/>
              <w:bottom w:val="single" w:sz="4" w:space="0" w:color="auto"/>
              <w:right w:val="single" w:sz="4" w:space="0" w:color="auto"/>
            </w:tcBorders>
            <w:noWrap/>
            <w:vAlign w:val="center"/>
            <w:hideMark/>
          </w:tcPr>
          <w:p w14:paraId="43136277" w14:textId="66C617BE"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8.7%</w:t>
            </w:r>
          </w:p>
        </w:tc>
        <w:tc>
          <w:tcPr>
            <w:tcW w:w="773" w:type="dxa"/>
            <w:tcBorders>
              <w:top w:val="nil"/>
              <w:left w:val="nil"/>
              <w:bottom w:val="single" w:sz="4" w:space="0" w:color="auto"/>
              <w:right w:val="single" w:sz="4" w:space="0" w:color="auto"/>
            </w:tcBorders>
            <w:noWrap/>
            <w:vAlign w:val="center"/>
            <w:hideMark/>
          </w:tcPr>
          <w:p w14:paraId="59B54CBD" w14:textId="37582C82"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9.5</w:t>
            </w:r>
          </w:p>
        </w:tc>
        <w:tc>
          <w:tcPr>
            <w:tcW w:w="860" w:type="dxa"/>
            <w:tcBorders>
              <w:top w:val="nil"/>
              <w:left w:val="nil"/>
              <w:bottom w:val="single" w:sz="4" w:space="0" w:color="auto"/>
              <w:right w:val="single" w:sz="4" w:space="0" w:color="auto"/>
            </w:tcBorders>
            <w:noWrap/>
            <w:vAlign w:val="center"/>
            <w:hideMark/>
          </w:tcPr>
          <w:p w14:paraId="1B4DE2E0" w14:textId="1F6E3587" w:rsidR="00F135E2" w:rsidRPr="00A61F39" w:rsidRDefault="00F135E2" w:rsidP="00F135E2">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4.3</w:t>
            </w:r>
          </w:p>
        </w:tc>
      </w:tr>
      <w:tr w:rsidR="00F135E2" w:rsidRPr="00A61F39" w14:paraId="6DD4F6BA" w14:textId="77777777" w:rsidTr="001E198D">
        <w:trPr>
          <w:trHeight w:val="283"/>
          <w:jc w:val="center"/>
        </w:trPr>
        <w:tc>
          <w:tcPr>
            <w:tcW w:w="4300" w:type="dxa"/>
            <w:tcBorders>
              <w:top w:val="nil"/>
              <w:left w:val="single" w:sz="4" w:space="0" w:color="auto"/>
              <w:bottom w:val="single" w:sz="4" w:space="0" w:color="auto"/>
              <w:right w:val="single" w:sz="4" w:space="0" w:color="auto"/>
            </w:tcBorders>
            <w:shd w:val="clear" w:color="000000" w:fill="D9D9D9"/>
            <w:noWrap/>
            <w:vAlign w:val="center"/>
            <w:hideMark/>
          </w:tcPr>
          <w:p w14:paraId="79DB0AF3" w14:textId="7197B604" w:rsidR="00F135E2" w:rsidRPr="00A61F39" w:rsidRDefault="00F135E2" w:rsidP="00F135E2">
            <w:pPr>
              <w:spacing w:after="0" w:line="240" w:lineRule="auto"/>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UKUPNO GJ</w:t>
            </w:r>
          </w:p>
        </w:tc>
        <w:tc>
          <w:tcPr>
            <w:tcW w:w="777" w:type="dxa"/>
            <w:tcBorders>
              <w:top w:val="nil"/>
              <w:left w:val="nil"/>
              <w:bottom w:val="single" w:sz="4" w:space="0" w:color="auto"/>
              <w:right w:val="single" w:sz="4" w:space="0" w:color="auto"/>
            </w:tcBorders>
            <w:shd w:val="clear" w:color="000000" w:fill="D9D9D9"/>
            <w:noWrap/>
            <w:vAlign w:val="center"/>
            <w:hideMark/>
          </w:tcPr>
          <w:p w14:paraId="63400BE1" w14:textId="6EDB3EB1"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231.29</w:t>
            </w:r>
          </w:p>
        </w:tc>
        <w:tc>
          <w:tcPr>
            <w:tcW w:w="885" w:type="dxa"/>
            <w:tcBorders>
              <w:top w:val="nil"/>
              <w:left w:val="nil"/>
              <w:bottom w:val="single" w:sz="4" w:space="0" w:color="auto"/>
              <w:right w:val="single" w:sz="4" w:space="0" w:color="auto"/>
            </w:tcBorders>
            <w:shd w:val="clear" w:color="000000" w:fill="D9D9D9"/>
            <w:noWrap/>
            <w:vAlign w:val="center"/>
            <w:hideMark/>
          </w:tcPr>
          <w:p w14:paraId="2B149D77" w14:textId="7AFC9410"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1057" w:type="dxa"/>
            <w:tcBorders>
              <w:top w:val="nil"/>
              <w:left w:val="nil"/>
              <w:bottom w:val="single" w:sz="4" w:space="0" w:color="auto"/>
              <w:right w:val="single" w:sz="4" w:space="0" w:color="auto"/>
            </w:tcBorders>
            <w:shd w:val="clear" w:color="000000" w:fill="D9D9D9"/>
            <w:noWrap/>
            <w:vAlign w:val="center"/>
            <w:hideMark/>
          </w:tcPr>
          <w:p w14:paraId="50E9B931" w14:textId="2F212468"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10,833.5</w:t>
            </w:r>
          </w:p>
        </w:tc>
        <w:tc>
          <w:tcPr>
            <w:tcW w:w="866" w:type="dxa"/>
            <w:tcBorders>
              <w:top w:val="nil"/>
              <w:left w:val="nil"/>
              <w:bottom w:val="single" w:sz="4" w:space="0" w:color="auto"/>
              <w:right w:val="single" w:sz="4" w:space="0" w:color="auto"/>
            </w:tcBorders>
            <w:shd w:val="clear" w:color="000000" w:fill="D9D9D9"/>
            <w:noWrap/>
            <w:vAlign w:val="center"/>
            <w:hideMark/>
          </w:tcPr>
          <w:p w14:paraId="31727A46" w14:textId="00C5E55C"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773" w:type="dxa"/>
            <w:tcBorders>
              <w:top w:val="nil"/>
              <w:left w:val="nil"/>
              <w:bottom w:val="single" w:sz="4" w:space="0" w:color="auto"/>
              <w:right w:val="single" w:sz="4" w:space="0" w:color="auto"/>
            </w:tcBorders>
            <w:shd w:val="clear" w:color="000000" w:fill="D9D9D9"/>
            <w:noWrap/>
            <w:vAlign w:val="center"/>
            <w:hideMark/>
          </w:tcPr>
          <w:p w14:paraId="0FC9915F" w14:textId="74F567B7"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46.8</w:t>
            </w:r>
          </w:p>
        </w:tc>
        <w:tc>
          <w:tcPr>
            <w:tcW w:w="828" w:type="dxa"/>
            <w:tcBorders>
              <w:top w:val="nil"/>
              <w:left w:val="nil"/>
              <w:bottom w:val="single" w:sz="4" w:space="0" w:color="auto"/>
              <w:right w:val="single" w:sz="4" w:space="0" w:color="auto"/>
            </w:tcBorders>
            <w:shd w:val="clear" w:color="000000" w:fill="D9D9D9"/>
            <w:noWrap/>
            <w:vAlign w:val="center"/>
            <w:hideMark/>
          </w:tcPr>
          <w:p w14:paraId="42DA96FE" w14:textId="4F5E56F2"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426.9</w:t>
            </w:r>
          </w:p>
        </w:tc>
        <w:tc>
          <w:tcPr>
            <w:tcW w:w="871" w:type="dxa"/>
            <w:tcBorders>
              <w:top w:val="nil"/>
              <w:left w:val="nil"/>
              <w:bottom w:val="single" w:sz="4" w:space="0" w:color="auto"/>
              <w:right w:val="single" w:sz="4" w:space="0" w:color="auto"/>
            </w:tcBorders>
            <w:shd w:val="clear" w:color="000000" w:fill="D9D9D9"/>
            <w:noWrap/>
            <w:vAlign w:val="center"/>
            <w:hideMark/>
          </w:tcPr>
          <w:p w14:paraId="56DF71ED" w14:textId="6A17C7AB"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773" w:type="dxa"/>
            <w:tcBorders>
              <w:top w:val="nil"/>
              <w:left w:val="nil"/>
              <w:bottom w:val="single" w:sz="4" w:space="0" w:color="auto"/>
              <w:right w:val="single" w:sz="4" w:space="0" w:color="auto"/>
            </w:tcBorders>
            <w:shd w:val="clear" w:color="000000" w:fill="D9D9D9"/>
            <w:noWrap/>
            <w:vAlign w:val="center"/>
            <w:hideMark/>
          </w:tcPr>
          <w:p w14:paraId="55228144" w14:textId="02A39870"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1.8</w:t>
            </w:r>
          </w:p>
        </w:tc>
        <w:tc>
          <w:tcPr>
            <w:tcW w:w="860" w:type="dxa"/>
            <w:tcBorders>
              <w:top w:val="nil"/>
              <w:left w:val="nil"/>
              <w:bottom w:val="single" w:sz="4" w:space="0" w:color="auto"/>
              <w:right w:val="single" w:sz="4" w:space="0" w:color="auto"/>
            </w:tcBorders>
            <w:shd w:val="clear" w:color="000000" w:fill="D9D9D9"/>
            <w:noWrap/>
            <w:vAlign w:val="center"/>
            <w:hideMark/>
          </w:tcPr>
          <w:p w14:paraId="27C5E452" w14:textId="17E3F509" w:rsidR="00F135E2" w:rsidRPr="00A61F39" w:rsidRDefault="00F135E2" w:rsidP="00F135E2">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3.9</w:t>
            </w:r>
          </w:p>
        </w:tc>
      </w:tr>
    </w:tbl>
    <w:p w14:paraId="51DBDD1A" w14:textId="66A6A597" w:rsidR="00A94766" w:rsidRPr="00A61F39" w:rsidRDefault="00A94766" w:rsidP="00A94766">
      <w:pPr>
        <w:pStyle w:val="pdq2pgselectionanchorcontainer"/>
        <w:ind w:firstLine="720"/>
        <w:jc w:val="both"/>
      </w:pPr>
      <w:bookmarkStart w:id="444" w:name="_Toc415834712"/>
      <w:bookmarkStart w:id="445" w:name="_Toc427566103"/>
      <w:bookmarkStart w:id="446" w:name="_Toc450648742"/>
      <w:bookmarkStart w:id="447" w:name="_Toc451771370"/>
      <w:bookmarkStart w:id="448" w:name="_Toc457465054"/>
      <w:bookmarkStart w:id="449" w:name="_Toc457465555"/>
      <w:bookmarkStart w:id="450" w:name="_Toc457465965"/>
      <w:bookmarkStart w:id="451" w:name="_Toc478114928"/>
      <w:bookmarkStart w:id="452" w:name="_Toc483397320"/>
      <w:bookmarkStart w:id="453" w:name="_Toc491335776"/>
      <w:bookmarkStart w:id="454" w:name="_Toc492968107"/>
      <w:bookmarkStart w:id="455" w:name="_Toc496100594"/>
      <w:bookmarkStart w:id="456" w:name="_Toc496252203"/>
      <w:bookmarkStart w:id="457" w:name="_Toc510010838"/>
      <w:bookmarkStart w:id="458" w:name="_Toc37229413"/>
      <w:bookmarkStart w:id="459" w:name="_Toc68689327"/>
      <w:bookmarkStart w:id="460" w:name="_Toc103082305"/>
      <w:bookmarkStart w:id="461" w:name="_Toc103083859"/>
      <w:bookmarkStart w:id="462" w:name="_Toc170061804"/>
      <w:bookmarkStart w:id="463" w:name="_Toc176937553"/>
      <w:bookmarkStart w:id="464" w:name="_Toc179192952"/>
      <w:bookmarkStart w:id="465" w:name="_Toc185152218"/>
      <w:r w:rsidRPr="00A61F39">
        <w:t xml:space="preserve">Prema prikazanim podacima, gazdinska jedinica ima dve osnovne namene, pri čemu apsolutno dominira </w:t>
      </w:r>
      <w:r w:rsidRPr="00A61F39">
        <w:rPr>
          <w:rStyle w:val="Strong"/>
          <w:rFonts w:eastAsiaTheme="majorEastAsia"/>
          <w:b w:val="0"/>
        </w:rPr>
        <w:t>osnovna namena 24 – zaštita od voda (vodozaštita)</w:t>
      </w:r>
      <w:r w:rsidRPr="00A61F39">
        <w:t xml:space="preserve">. Ova namena obuhvata </w:t>
      </w:r>
      <w:r w:rsidRPr="00A61F39">
        <w:rPr>
          <w:rStyle w:val="Strong"/>
          <w:rFonts w:eastAsiaTheme="majorEastAsia"/>
          <w:b w:val="0"/>
        </w:rPr>
        <w:t>227,36 ha</w:t>
      </w:r>
      <w:r w:rsidRPr="00A61F39">
        <w:t xml:space="preserve">, odnosno </w:t>
      </w:r>
      <w:r w:rsidRPr="00A61F39">
        <w:rPr>
          <w:rStyle w:val="Strong"/>
          <w:rFonts w:eastAsiaTheme="majorEastAsia"/>
          <w:b w:val="0"/>
        </w:rPr>
        <w:t>98,3% ukupne površine</w:t>
      </w:r>
      <w:r w:rsidRPr="00A61F39">
        <w:t xml:space="preserve"> gazdinske jedinice. U okviru nje nalazi se </w:t>
      </w:r>
      <w:r w:rsidRPr="00A61F39">
        <w:rPr>
          <w:rStyle w:val="Strong"/>
          <w:rFonts w:eastAsiaTheme="majorEastAsia"/>
          <w:b w:val="0"/>
        </w:rPr>
        <w:t>9.963,6 m³ drvne zapremine</w:t>
      </w:r>
      <w:r w:rsidRPr="00A61F39">
        <w:t xml:space="preserve"> (92,0% ukupne zapremine) i ostvaruje se </w:t>
      </w:r>
      <w:r w:rsidRPr="00A61F39">
        <w:rPr>
          <w:rStyle w:val="Strong"/>
          <w:rFonts w:eastAsiaTheme="majorEastAsia"/>
          <w:b w:val="0"/>
        </w:rPr>
        <w:t>389,8 m³ godišnjeg zapreminskog prirasta</w:t>
      </w:r>
      <w:r w:rsidRPr="00A61F39">
        <w:t xml:space="preserve"> (91,3% ukupnog prirasta). Prosečna drvna zapremina iznosi </w:t>
      </w:r>
      <w:r w:rsidRPr="00A61F39">
        <w:rPr>
          <w:rStyle w:val="Strong"/>
          <w:rFonts w:eastAsiaTheme="majorEastAsia"/>
          <w:b w:val="0"/>
        </w:rPr>
        <w:t>43,8 m³/ha</w:t>
      </w:r>
      <w:r w:rsidRPr="00A61F39">
        <w:t xml:space="preserve">, dok je prosečan godišnji zapreminski prirast </w:t>
      </w:r>
      <w:r w:rsidRPr="00A61F39">
        <w:rPr>
          <w:rStyle w:val="Strong"/>
          <w:rFonts w:eastAsiaTheme="majorEastAsia"/>
          <w:b w:val="0"/>
        </w:rPr>
        <w:t>1,7 m³/ha</w:t>
      </w:r>
      <w:r w:rsidRPr="00A61F39">
        <w:t xml:space="preserve">, uz procenat prirasta (Piv) od </w:t>
      </w:r>
      <w:r w:rsidRPr="00A61F39">
        <w:rPr>
          <w:rStyle w:val="Strong"/>
          <w:rFonts w:eastAsiaTheme="majorEastAsia"/>
          <w:b w:val="0"/>
        </w:rPr>
        <w:t>3,9%</w:t>
      </w:r>
      <w:r w:rsidRPr="00A61F39">
        <w:t xml:space="preserve">. </w:t>
      </w:r>
    </w:p>
    <w:p w14:paraId="7ABE02BD" w14:textId="18CF757C" w:rsidR="00A94766" w:rsidRPr="00A61F39" w:rsidRDefault="00A94766" w:rsidP="00A94766">
      <w:pPr>
        <w:pStyle w:val="NormalWeb"/>
        <w:ind w:firstLine="720"/>
        <w:jc w:val="both"/>
      </w:pPr>
      <w:r w:rsidRPr="00A61F39">
        <w:rPr>
          <w:rStyle w:val="Strong"/>
          <w:rFonts w:eastAsiaTheme="majorEastAsia"/>
          <w:b w:val="0"/>
        </w:rPr>
        <w:t>Osnovna namena 83 – predeo izuzetnih odlika – III stepen zaštite</w:t>
      </w:r>
      <w:r w:rsidRPr="00A61F39">
        <w:t xml:space="preserve"> zastupljena je na svega </w:t>
      </w:r>
      <w:r w:rsidRPr="00A61F39">
        <w:rPr>
          <w:rStyle w:val="Strong"/>
          <w:rFonts w:eastAsiaTheme="majorEastAsia"/>
          <w:b w:val="0"/>
        </w:rPr>
        <w:t>3,93 ha</w:t>
      </w:r>
      <w:r w:rsidRPr="00A61F39">
        <w:t xml:space="preserve"> (1,7% ukupne površine), ali se odlikuje znatno većom prosečnom drvnom zapreminom od </w:t>
      </w:r>
      <w:r w:rsidRPr="00A61F39">
        <w:rPr>
          <w:rStyle w:val="Strong"/>
          <w:rFonts w:eastAsiaTheme="majorEastAsia"/>
          <w:b w:val="0"/>
        </w:rPr>
        <w:t>221,3 m³/ha</w:t>
      </w:r>
      <w:r w:rsidRPr="00A61F39">
        <w:t xml:space="preserve">. U ovoj namenskoj celini evidentirano je </w:t>
      </w:r>
      <w:r w:rsidRPr="00A61F39">
        <w:rPr>
          <w:rStyle w:val="Strong"/>
          <w:rFonts w:eastAsiaTheme="majorEastAsia"/>
          <w:b w:val="0"/>
        </w:rPr>
        <w:t>869,9 m³ drvne zapremine</w:t>
      </w:r>
      <w:r w:rsidRPr="00A61F39">
        <w:t xml:space="preserve"> (8,0% ukupne zapremine) i </w:t>
      </w:r>
      <w:r w:rsidRPr="00A61F39">
        <w:rPr>
          <w:rStyle w:val="Strong"/>
          <w:rFonts w:eastAsiaTheme="majorEastAsia"/>
          <w:b w:val="0"/>
        </w:rPr>
        <w:t>37,2 m³ godišnjeg zapreminskog prirasta</w:t>
      </w:r>
      <w:r w:rsidRPr="00A61F39">
        <w:t xml:space="preserve"> (8,7%), pri čemu prosečan godišnji prirast iznosi </w:t>
      </w:r>
      <w:r w:rsidRPr="00A61F39">
        <w:rPr>
          <w:rStyle w:val="Strong"/>
          <w:rFonts w:eastAsiaTheme="majorEastAsia"/>
          <w:b w:val="0"/>
        </w:rPr>
        <w:t>9,5 m³/ha</w:t>
      </w:r>
      <w:r w:rsidRPr="00A61F39">
        <w:t xml:space="preserve">, a procenat prirasta </w:t>
      </w:r>
      <w:r w:rsidRPr="00A61F39">
        <w:rPr>
          <w:rStyle w:val="Strong"/>
          <w:rFonts w:eastAsiaTheme="majorEastAsia"/>
          <w:b w:val="0"/>
        </w:rPr>
        <w:t>4,3%</w:t>
      </w:r>
      <w:r w:rsidRPr="00A61F39">
        <w:t xml:space="preserve">. </w:t>
      </w:r>
    </w:p>
    <w:p w14:paraId="667BF3C2" w14:textId="77777777" w:rsidR="00A94766" w:rsidRPr="00A61F39" w:rsidRDefault="00A94766" w:rsidP="00A94766">
      <w:pPr>
        <w:pStyle w:val="NormalWeb"/>
        <w:ind w:firstLine="720"/>
        <w:jc w:val="both"/>
      </w:pPr>
      <w:r w:rsidRPr="00A61F39">
        <w:t xml:space="preserve">Na nivou cele gazdinske jedinice ukupna površina iznosi </w:t>
      </w:r>
      <w:r w:rsidRPr="00A61F39">
        <w:rPr>
          <w:rStyle w:val="Strong"/>
          <w:rFonts w:eastAsiaTheme="majorEastAsia"/>
          <w:b w:val="0"/>
        </w:rPr>
        <w:t>231,29 ha</w:t>
      </w:r>
      <w:r w:rsidRPr="00A61F39">
        <w:t xml:space="preserve">, ukupna drvna zapremina </w:t>
      </w:r>
      <w:r w:rsidRPr="00A61F39">
        <w:rPr>
          <w:rStyle w:val="Strong"/>
          <w:rFonts w:eastAsiaTheme="majorEastAsia"/>
          <w:b w:val="0"/>
        </w:rPr>
        <w:t>10.833,5 m³</w:t>
      </w:r>
      <w:r w:rsidRPr="00A61F39">
        <w:t xml:space="preserve">, a godišnji zapreminski prirast </w:t>
      </w:r>
      <w:r w:rsidRPr="00A61F39">
        <w:rPr>
          <w:rStyle w:val="Strong"/>
          <w:rFonts w:eastAsiaTheme="majorEastAsia"/>
          <w:b w:val="0"/>
        </w:rPr>
        <w:t>426,9 m³</w:t>
      </w:r>
      <w:r w:rsidRPr="00A61F39">
        <w:t xml:space="preserve">. Prosečna zapremina iznosi </w:t>
      </w:r>
      <w:r w:rsidRPr="00A61F39">
        <w:rPr>
          <w:rStyle w:val="Strong"/>
          <w:rFonts w:eastAsiaTheme="majorEastAsia"/>
          <w:b w:val="0"/>
        </w:rPr>
        <w:t>46,8 m³/ha</w:t>
      </w:r>
      <w:r w:rsidRPr="00A61F39">
        <w:t xml:space="preserve">, prosečan godišnji prirast </w:t>
      </w:r>
      <w:r w:rsidRPr="00A61F39">
        <w:rPr>
          <w:rStyle w:val="Strong"/>
          <w:rFonts w:eastAsiaTheme="majorEastAsia"/>
          <w:b w:val="0"/>
        </w:rPr>
        <w:t>1,8 m³/ha</w:t>
      </w:r>
      <w:r w:rsidRPr="00A61F39">
        <w:t xml:space="preserve">, dok procenat prirasta iznosi </w:t>
      </w:r>
      <w:r w:rsidRPr="00A61F39">
        <w:rPr>
          <w:rStyle w:val="Strong"/>
          <w:rFonts w:eastAsiaTheme="majorEastAsia"/>
          <w:b w:val="0"/>
        </w:rPr>
        <w:t>3,9%</w:t>
      </w:r>
      <w:r w:rsidRPr="00A61F39">
        <w:t>.</w:t>
      </w:r>
    </w:p>
    <w:p w14:paraId="5AF0D70D"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466" w:name="_Toc236993744"/>
      <w:r w:rsidRPr="00A61F39">
        <w:rPr>
          <w:rFonts w:ascii="Times New Roman" w:eastAsiaTheme="majorEastAsia" w:hAnsi="Times New Roman" w:cs="Times New Roman"/>
          <w:b/>
          <w:bCs/>
          <w:noProof/>
          <w:color w:val="4472C4" w:themeColor="accent1"/>
          <w:sz w:val="24"/>
          <w:lang w:val="sr-Latn-RS"/>
        </w:rPr>
        <w:lastRenderedPageBreak/>
        <w:t xml:space="preserve">2.1.2 Stanja šuma po gazdinskim </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A61F39">
        <w:rPr>
          <w:rFonts w:ascii="Times New Roman" w:eastAsiaTheme="majorEastAsia" w:hAnsi="Times New Roman" w:cs="Times New Roman"/>
          <w:b/>
          <w:bCs/>
          <w:noProof/>
          <w:color w:val="4472C4" w:themeColor="accent1"/>
          <w:sz w:val="24"/>
          <w:lang w:val="sr-Latn-RS"/>
        </w:rPr>
        <w:t>tipovima</w:t>
      </w:r>
      <w:bookmarkEnd w:id="462"/>
      <w:bookmarkEnd w:id="463"/>
      <w:bookmarkEnd w:id="464"/>
      <w:bookmarkEnd w:id="465"/>
      <w:bookmarkEnd w:id="466"/>
    </w:p>
    <w:p w14:paraId="6476FB7E" w14:textId="77777777" w:rsidR="00B05701" w:rsidRPr="00A61F39" w:rsidRDefault="00B05701" w:rsidP="00A94766">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Formiranje gazdinskih tipova šuma izvršeno je na osnovu tri parametra, i to: dominantne vrste drveća u odseku, zatečenog trenutnog stanja sastojine i dugoročnog cilja koji želimo da ostvarimo u toj sastojini. Stanje sastojina po gazdinskim tipovima šuma u gazdinskoj jedinici prikazano je u sledećoj tabeli:</w:t>
      </w:r>
    </w:p>
    <w:p w14:paraId="439AEE95"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br.8. Stanje sastojina po gazdinskim tipovima</w:t>
      </w:r>
    </w:p>
    <w:tbl>
      <w:tblPr>
        <w:tblW w:w="5000" w:type="pct"/>
        <w:tblLook w:val="04A0" w:firstRow="1" w:lastRow="0" w:firstColumn="1" w:lastColumn="0" w:noHBand="0" w:noVBand="1"/>
      </w:tblPr>
      <w:tblGrid>
        <w:gridCol w:w="6167"/>
        <w:gridCol w:w="814"/>
        <w:gridCol w:w="920"/>
        <w:gridCol w:w="973"/>
        <w:gridCol w:w="920"/>
        <w:gridCol w:w="798"/>
        <w:gridCol w:w="708"/>
        <w:gridCol w:w="920"/>
        <w:gridCol w:w="798"/>
        <w:gridCol w:w="926"/>
      </w:tblGrid>
      <w:tr w:rsidR="00F135E2" w:rsidRPr="00A61F39" w14:paraId="6F636DA9" w14:textId="77777777" w:rsidTr="00A94766">
        <w:trPr>
          <w:trHeight w:val="283"/>
          <w:tblHeader/>
        </w:trPr>
        <w:tc>
          <w:tcPr>
            <w:tcW w:w="221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A6A267"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bookmarkStart w:id="467" w:name="_Toc212632999"/>
            <w:r w:rsidRPr="00A61F39">
              <w:rPr>
                <w:rFonts w:ascii="Times New Roman" w:eastAsia="Times New Roman" w:hAnsi="Times New Roman" w:cs="Times New Roman"/>
                <w:b/>
                <w:bCs/>
                <w:color w:val="000000"/>
                <w:sz w:val="20"/>
                <w:szCs w:val="20"/>
              </w:rPr>
              <w:t>Gazdinski tip</w:t>
            </w:r>
          </w:p>
        </w:tc>
        <w:tc>
          <w:tcPr>
            <w:tcW w:w="622"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66B14A38"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Površina</w:t>
            </w:r>
          </w:p>
        </w:tc>
        <w:tc>
          <w:tcPr>
            <w:tcW w:w="965"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A792979"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Zapremina</w:t>
            </w:r>
          </w:p>
        </w:tc>
        <w:tc>
          <w:tcPr>
            <w:tcW w:w="870"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5538ECB5"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Zapreminski prirast</w:t>
            </w:r>
          </w:p>
        </w:tc>
        <w:tc>
          <w:tcPr>
            <w:tcW w:w="332"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3DDCF39"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Piv (%)</w:t>
            </w:r>
          </w:p>
        </w:tc>
      </w:tr>
      <w:tr w:rsidR="00F135E2" w:rsidRPr="00A61F39" w14:paraId="4709DAB5" w14:textId="77777777" w:rsidTr="00A94766">
        <w:trPr>
          <w:trHeight w:val="283"/>
          <w:tblHeader/>
        </w:trPr>
        <w:tc>
          <w:tcPr>
            <w:tcW w:w="2211" w:type="pct"/>
            <w:vMerge/>
            <w:tcBorders>
              <w:top w:val="single" w:sz="4" w:space="0" w:color="auto"/>
              <w:left w:val="single" w:sz="4" w:space="0" w:color="auto"/>
              <w:bottom w:val="single" w:sz="4" w:space="0" w:color="auto"/>
              <w:right w:val="single" w:sz="4" w:space="0" w:color="auto"/>
            </w:tcBorders>
            <w:vAlign w:val="center"/>
            <w:hideMark/>
          </w:tcPr>
          <w:p w14:paraId="5472CFD3"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c>
          <w:tcPr>
            <w:tcW w:w="292" w:type="pct"/>
            <w:tcBorders>
              <w:top w:val="nil"/>
              <w:left w:val="nil"/>
              <w:bottom w:val="single" w:sz="4" w:space="0" w:color="auto"/>
              <w:right w:val="single" w:sz="4" w:space="0" w:color="auto"/>
            </w:tcBorders>
            <w:shd w:val="clear" w:color="000000" w:fill="BFBFBF"/>
            <w:noWrap/>
            <w:vAlign w:val="center"/>
            <w:hideMark/>
          </w:tcPr>
          <w:p w14:paraId="539BACFD"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ha</w:t>
            </w:r>
          </w:p>
        </w:tc>
        <w:tc>
          <w:tcPr>
            <w:tcW w:w="330" w:type="pct"/>
            <w:tcBorders>
              <w:top w:val="nil"/>
              <w:left w:val="nil"/>
              <w:bottom w:val="single" w:sz="4" w:space="0" w:color="auto"/>
              <w:right w:val="single" w:sz="4" w:space="0" w:color="auto"/>
            </w:tcBorders>
            <w:shd w:val="clear" w:color="000000" w:fill="BFBFBF"/>
            <w:noWrap/>
            <w:vAlign w:val="center"/>
            <w:hideMark/>
          </w:tcPr>
          <w:p w14:paraId="16484FDD"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349" w:type="pct"/>
            <w:tcBorders>
              <w:top w:val="nil"/>
              <w:left w:val="nil"/>
              <w:bottom w:val="single" w:sz="4" w:space="0" w:color="auto"/>
              <w:right w:val="single" w:sz="4" w:space="0" w:color="auto"/>
            </w:tcBorders>
            <w:shd w:val="clear" w:color="000000" w:fill="BFBFBF"/>
            <w:noWrap/>
            <w:vAlign w:val="center"/>
            <w:hideMark/>
          </w:tcPr>
          <w:p w14:paraId="6F2C7E9D"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330" w:type="pct"/>
            <w:tcBorders>
              <w:top w:val="nil"/>
              <w:left w:val="nil"/>
              <w:bottom w:val="single" w:sz="4" w:space="0" w:color="auto"/>
              <w:right w:val="single" w:sz="4" w:space="0" w:color="auto"/>
            </w:tcBorders>
            <w:shd w:val="clear" w:color="000000" w:fill="BFBFBF"/>
            <w:noWrap/>
            <w:vAlign w:val="center"/>
            <w:hideMark/>
          </w:tcPr>
          <w:p w14:paraId="1902491E"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86" w:type="pct"/>
            <w:tcBorders>
              <w:top w:val="nil"/>
              <w:left w:val="nil"/>
              <w:bottom w:val="single" w:sz="4" w:space="0" w:color="auto"/>
              <w:right w:val="single" w:sz="4" w:space="0" w:color="auto"/>
            </w:tcBorders>
            <w:shd w:val="clear" w:color="000000" w:fill="BFBFBF"/>
            <w:noWrap/>
            <w:vAlign w:val="center"/>
            <w:hideMark/>
          </w:tcPr>
          <w:p w14:paraId="07BBD5F3"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254" w:type="pct"/>
            <w:tcBorders>
              <w:top w:val="nil"/>
              <w:left w:val="nil"/>
              <w:bottom w:val="single" w:sz="4" w:space="0" w:color="auto"/>
              <w:right w:val="single" w:sz="4" w:space="0" w:color="auto"/>
            </w:tcBorders>
            <w:shd w:val="clear" w:color="000000" w:fill="BFBFBF"/>
            <w:noWrap/>
            <w:vAlign w:val="center"/>
            <w:hideMark/>
          </w:tcPr>
          <w:p w14:paraId="4C0B7AC8"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330" w:type="pct"/>
            <w:tcBorders>
              <w:top w:val="nil"/>
              <w:left w:val="nil"/>
              <w:bottom w:val="single" w:sz="4" w:space="0" w:color="auto"/>
              <w:right w:val="single" w:sz="4" w:space="0" w:color="auto"/>
            </w:tcBorders>
            <w:shd w:val="clear" w:color="000000" w:fill="BFBFBF"/>
            <w:noWrap/>
            <w:vAlign w:val="center"/>
            <w:hideMark/>
          </w:tcPr>
          <w:p w14:paraId="6F722AA3"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86" w:type="pct"/>
            <w:tcBorders>
              <w:top w:val="nil"/>
              <w:left w:val="nil"/>
              <w:bottom w:val="single" w:sz="4" w:space="0" w:color="auto"/>
              <w:right w:val="single" w:sz="4" w:space="0" w:color="auto"/>
            </w:tcBorders>
            <w:shd w:val="clear" w:color="000000" w:fill="BFBFBF"/>
            <w:noWrap/>
            <w:vAlign w:val="center"/>
            <w:hideMark/>
          </w:tcPr>
          <w:p w14:paraId="09DAA335"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23B3E2A0"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r>
      <w:tr w:rsidR="00F135E2" w:rsidRPr="00A61F39" w14:paraId="1AE870E9" w14:textId="77777777" w:rsidTr="00F135E2">
        <w:trPr>
          <w:trHeight w:val="283"/>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60182FA3"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r>
      <w:tr w:rsidR="00F135E2" w:rsidRPr="00A61F39" w14:paraId="5BA58588"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62405550"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5915C08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10.62</w:t>
            </w:r>
          </w:p>
        </w:tc>
        <w:tc>
          <w:tcPr>
            <w:tcW w:w="330" w:type="pct"/>
            <w:tcBorders>
              <w:top w:val="nil"/>
              <w:left w:val="nil"/>
              <w:bottom w:val="single" w:sz="4" w:space="0" w:color="auto"/>
              <w:right w:val="single" w:sz="4" w:space="0" w:color="auto"/>
            </w:tcBorders>
            <w:noWrap/>
            <w:vAlign w:val="center"/>
            <w:hideMark/>
          </w:tcPr>
          <w:p w14:paraId="32877BB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w:t>
            </w:r>
          </w:p>
        </w:tc>
        <w:tc>
          <w:tcPr>
            <w:tcW w:w="349" w:type="pct"/>
            <w:tcBorders>
              <w:top w:val="nil"/>
              <w:left w:val="nil"/>
              <w:bottom w:val="single" w:sz="4" w:space="0" w:color="auto"/>
              <w:right w:val="single" w:sz="4" w:space="0" w:color="auto"/>
            </w:tcBorders>
            <w:noWrap/>
            <w:vAlign w:val="center"/>
            <w:hideMark/>
          </w:tcPr>
          <w:p w14:paraId="12A20DA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1,032.7</w:t>
            </w:r>
          </w:p>
        </w:tc>
        <w:tc>
          <w:tcPr>
            <w:tcW w:w="330" w:type="pct"/>
            <w:tcBorders>
              <w:top w:val="nil"/>
              <w:left w:val="nil"/>
              <w:bottom w:val="single" w:sz="4" w:space="0" w:color="auto"/>
              <w:right w:val="single" w:sz="4" w:space="0" w:color="auto"/>
            </w:tcBorders>
            <w:noWrap/>
            <w:vAlign w:val="center"/>
            <w:hideMark/>
          </w:tcPr>
          <w:p w14:paraId="6DF3526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286" w:type="pct"/>
            <w:tcBorders>
              <w:top w:val="nil"/>
              <w:left w:val="nil"/>
              <w:bottom w:val="single" w:sz="4" w:space="0" w:color="auto"/>
              <w:right w:val="single" w:sz="4" w:space="0" w:color="auto"/>
            </w:tcBorders>
            <w:noWrap/>
            <w:vAlign w:val="center"/>
            <w:hideMark/>
          </w:tcPr>
          <w:p w14:paraId="2AAE22B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97.2</w:t>
            </w:r>
          </w:p>
        </w:tc>
        <w:tc>
          <w:tcPr>
            <w:tcW w:w="254" w:type="pct"/>
            <w:tcBorders>
              <w:top w:val="nil"/>
              <w:left w:val="nil"/>
              <w:bottom w:val="single" w:sz="4" w:space="0" w:color="auto"/>
              <w:right w:val="single" w:sz="4" w:space="0" w:color="auto"/>
            </w:tcBorders>
            <w:noWrap/>
            <w:vAlign w:val="center"/>
            <w:hideMark/>
          </w:tcPr>
          <w:p w14:paraId="7576E83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46.1</w:t>
            </w:r>
          </w:p>
        </w:tc>
        <w:tc>
          <w:tcPr>
            <w:tcW w:w="330" w:type="pct"/>
            <w:tcBorders>
              <w:top w:val="nil"/>
              <w:left w:val="nil"/>
              <w:bottom w:val="single" w:sz="4" w:space="0" w:color="auto"/>
              <w:right w:val="single" w:sz="4" w:space="0" w:color="auto"/>
            </w:tcBorders>
            <w:noWrap/>
            <w:vAlign w:val="center"/>
            <w:hideMark/>
          </w:tcPr>
          <w:p w14:paraId="6DB8BF4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10.8%</w:t>
            </w:r>
          </w:p>
        </w:tc>
        <w:tc>
          <w:tcPr>
            <w:tcW w:w="286" w:type="pct"/>
            <w:tcBorders>
              <w:top w:val="nil"/>
              <w:left w:val="nil"/>
              <w:bottom w:val="single" w:sz="4" w:space="0" w:color="auto"/>
              <w:right w:val="single" w:sz="4" w:space="0" w:color="auto"/>
            </w:tcBorders>
            <w:noWrap/>
            <w:vAlign w:val="center"/>
            <w:hideMark/>
          </w:tcPr>
          <w:p w14:paraId="63900E7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32" w:type="pct"/>
            <w:tcBorders>
              <w:top w:val="nil"/>
              <w:left w:val="nil"/>
              <w:bottom w:val="single" w:sz="4" w:space="0" w:color="auto"/>
              <w:right w:val="single" w:sz="4" w:space="0" w:color="auto"/>
            </w:tcBorders>
            <w:noWrap/>
            <w:vAlign w:val="center"/>
            <w:hideMark/>
          </w:tcPr>
          <w:p w14:paraId="2886EFA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w:t>
            </w:r>
          </w:p>
        </w:tc>
      </w:tr>
      <w:tr w:rsidR="00F135E2" w:rsidRPr="00A61F39" w14:paraId="7E8481B6"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8008965"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292" w:type="pct"/>
            <w:tcBorders>
              <w:top w:val="nil"/>
              <w:left w:val="nil"/>
              <w:bottom w:val="single" w:sz="4" w:space="0" w:color="auto"/>
              <w:right w:val="single" w:sz="4" w:space="0" w:color="auto"/>
            </w:tcBorders>
            <w:noWrap/>
            <w:vAlign w:val="center"/>
            <w:hideMark/>
          </w:tcPr>
          <w:p w14:paraId="47A3E37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755A757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2A5A492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64B42F4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6F85E09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7E07384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760814F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2F19926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0312AD0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F135E2" w:rsidRPr="00A61F39" w14:paraId="6954AC5A"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C712EB6"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5D19D5C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330" w:type="pct"/>
            <w:tcBorders>
              <w:top w:val="nil"/>
              <w:left w:val="nil"/>
              <w:bottom w:val="single" w:sz="4" w:space="0" w:color="auto"/>
              <w:right w:val="single" w:sz="4" w:space="0" w:color="auto"/>
            </w:tcBorders>
            <w:noWrap/>
            <w:vAlign w:val="center"/>
            <w:hideMark/>
          </w:tcPr>
          <w:p w14:paraId="432C29E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49" w:type="pct"/>
            <w:tcBorders>
              <w:top w:val="nil"/>
              <w:left w:val="nil"/>
              <w:bottom w:val="single" w:sz="4" w:space="0" w:color="auto"/>
              <w:right w:val="single" w:sz="4" w:space="0" w:color="auto"/>
            </w:tcBorders>
            <w:noWrap/>
            <w:vAlign w:val="center"/>
            <w:hideMark/>
          </w:tcPr>
          <w:p w14:paraId="1051977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252C30F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2B5FDFF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54" w:type="pct"/>
            <w:tcBorders>
              <w:top w:val="nil"/>
              <w:left w:val="nil"/>
              <w:bottom w:val="single" w:sz="4" w:space="0" w:color="auto"/>
              <w:right w:val="single" w:sz="4" w:space="0" w:color="auto"/>
            </w:tcBorders>
            <w:noWrap/>
            <w:vAlign w:val="center"/>
            <w:hideMark/>
          </w:tcPr>
          <w:p w14:paraId="18206F0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2F4F7CD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1775FBA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24443FE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F135E2" w:rsidRPr="00A61F39" w14:paraId="57E12D7D"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064E94F"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6A577C2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110.44</w:t>
            </w:r>
          </w:p>
        </w:tc>
        <w:tc>
          <w:tcPr>
            <w:tcW w:w="330" w:type="pct"/>
            <w:tcBorders>
              <w:top w:val="nil"/>
              <w:left w:val="nil"/>
              <w:bottom w:val="single" w:sz="4" w:space="0" w:color="auto"/>
              <w:right w:val="single" w:sz="4" w:space="0" w:color="auto"/>
            </w:tcBorders>
            <w:noWrap/>
            <w:vAlign w:val="center"/>
            <w:hideMark/>
          </w:tcPr>
          <w:p w14:paraId="3941BE5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47.7%</w:t>
            </w:r>
          </w:p>
        </w:tc>
        <w:tc>
          <w:tcPr>
            <w:tcW w:w="349" w:type="pct"/>
            <w:tcBorders>
              <w:top w:val="nil"/>
              <w:left w:val="nil"/>
              <w:bottom w:val="single" w:sz="4" w:space="0" w:color="auto"/>
              <w:right w:val="single" w:sz="4" w:space="0" w:color="auto"/>
            </w:tcBorders>
            <w:noWrap/>
            <w:vAlign w:val="center"/>
            <w:hideMark/>
          </w:tcPr>
          <w:p w14:paraId="2A305DA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5,965.5</w:t>
            </w:r>
          </w:p>
        </w:tc>
        <w:tc>
          <w:tcPr>
            <w:tcW w:w="330" w:type="pct"/>
            <w:tcBorders>
              <w:top w:val="nil"/>
              <w:left w:val="nil"/>
              <w:bottom w:val="single" w:sz="4" w:space="0" w:color="auto"/>
              <w:right w:val="single" w:sz="4" w:space="0" w:color="auto"/>
            </w:tcBorders>
            <w:noWrap/>
            <w:vAlign w:val="center"/>
            <w:hideMark/>
          </w:tcPr>
          <w:p w14:paraId="1C85E38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55.1%</w:t>
            </w:r>
          </w:p>
        </w:tc>
        <w:tc>
          <w:tcPr>
            <w:tcW w:w="286" w:type="pct"/>
            <w:tcBorders>
              <w:top w:val="nil"/>
              <w:left w:val="nil"/>
              <w:bottom w:val="single" w:sz="4" w:space="0" w:color="auto"/>
              <w:right w:val="single" w:sz="4" w:space="0" w:color="auto"/>
            </w:tcBorders>
            <w:noWrap/>
            <w:vAlign w:val="center"/>
            <w:hideMark/>
          </w:tcPr>
          <w:p w14:paraId="57758DC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54.0</w:t>
            </w:r>
          </w:p>
        </w:tc>
        <w:tc>
          <w:tcPr>
            <w:tcW w:w="254" w:type="pct"/>
            <w:tcBorders>
              <w:top w:val="nil"/>
              <w:left w:val="nil"/>
              <w:bottom w:val="single" w:sz="4" w:space="0" w:color="auto"/>
              <w:right w:val="single" w:sz="4" w:space="0" w:color="auto"/>
            </w:tcBorders>
            <w:noWrap/>
            <w:vAlign w:val="center"/>
            <w:hideMark/>
          </w:tcPr>
          <w:p w14:paraId="53CDC55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222.8</w:t>
            </w:r>
          </w:p>
        </w:tc>
        <w:tc>
          <w:tcPr>
            <w:tcW w:w="330" w:type="pct"/>
            <w:tcBorders>
              <w:top w:val="nil"/>
              <w:left w:val="nil"/>
              <w:bottom w:val="single" w:sz="4" w:space="0" w:color="auto"/>
              <w:right w:val="single" w:sz="4" w:space="0" w:color="auto"/>
            </w:tcBorders>
            <w:noWrap/>
            <w:vAlign w:val="center"/>
            <w:hideMark/>
          </w:tcPr>
          <w:p w14:paraId="1817981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52.2%</w:t>
            </w:r>
          </w:p>
        </w:tc>
        <w:tc>
          <w:tcPr>
            <w:tcW w:w="286" w:type="pct"/>
            <w:tcBorders>
              <w:top w:val="nil"/>
              <w:left w:val="nil"/>
              <w:bottom w:val="single" w:sz="4" w:space="0" w:color="auto"/>
              <w:right w:val="single" w:sz="4" w:space="0" w:color="auto"/>
            </w:tcBorders>
            <w:noWrap/>
            <w:vAlign w:val="center"/>
            <w:hideMark/>
          </w:tcPr>
          <w:p w14:paraId="5C32276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w:t>
            </w:r>
          </w:p>
        </w:tc>
        <w:tc>
          <w:tcPr>
            <w:tcW w:w="332" w:type="pct"/>
            <w:tcBorders>
              <w:top w:val="nil"/>
              <w:left w:val="nil"/>
              <w:bottom w:val="single" w:sz="4" w:space="0" w:color="auto"/>
              <w:right w:val="single" w:sz="4" w:space="0" w:color="auto"/>
            </w:tcBorders>
            <w:noWrap/>
            <w:vAlign w:val="center"/>
            <w:hideMark/>
          </w:tcPr>
          <w:p w14:paraId="0B1FA3F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w:t>
            </w:r>
          </w:p>
        </w:tc>
      </w:tr>
      <w:tr w:rsidR="00F135E2" w:rsidRPr="00A61F39" w14:paraId="792376CA"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49B058D"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7A30D6B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94.65</w:t>
            </w:r>
          </w:p>
        </w:tc>
        <w:tc>
          <w:tcPr>
            <w:tcW w:w="330" w:type="pct"/>
            <w:tcBorders>
              <w:top w:val="nil"/>
              <w:left w:val="nil"/>
              <w:bottom w:val="single" w:sz="4" w:space="0" w:color="auto"/>
              <w:right w:val="single" w:sz="4" w:space="0" w:color="auto"/>
            </w:tcBorders>
            <w:noWrap/>
            <w:vAlign w:val="center"/>
            <w:hideMark/>
          </w:tcPr>
          <w:p w14:paraId="3EA9813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40.9%</w:t>
            </w:r>
          </w:p>
        </w:tc>
        <w:tc>
          <w:tcPr>
            <w:tcW w:w="349" w:type="pct"/>
            <w:tcBorders>
              <w:top w:val="nil"/>
              <w:left w:val="nil"/>
              <w:bottom w:val="single" w:sz="4" w:space="0" w:color="auto"/>
              <w:right w:val="single" w:sz="4" w:space="0" w:color="auto"/>
            </w:tcBorders>
            <w:noWrap/>
            <w:vAlign w:val="center"/>
            <w:hideMark/>
          </w:tcPr>
          <w:p w14:paraId="07CE31D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2,944.6</w:t>
            </w:r>
          </w:p>
        </w:tc>
        <w:tc>
          <w:tcPr>
            <w:tcW w:w="330" w:type="pct"/>
            <w:tcBorders>
              <w:top w:val="nil"/>
              <w:left w:val="nil"/>
              <w:bottom w:val="single" w:sz="4" w:space="0" w:color="auto"/>
              <w:right w:val="single" w:sz="4" w:space="0" w:color="auto"/>
            </w:tcBorders>
            <w:noWrap/>
            <w:vAlign w:val="center"/>
            <w:hideMark/>
          </w:tcPr>
          <w:p w14:paraId="0C5B7E7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27.2%</w:t>
            </w:r>
          </w:p>
        </w:tc>
        <w:tc>
          <w:tcPr>
            <w:tcW w:w="286" w:type="pct"/>
            <w:tcBorders>
              <w:top w:val="nil"/>
              <w:left w:val="nil"/>
              <w:bottom w:val="single" w:sz="4" w:space="0" w:color="auto"/>
              <w:right w:val="single" w:sz="4" w:space="0" w:color="auto"/>
            </w:tcBorders>
            <w:noWrap/>
            <w:vAlign w:val="center"/>
            <w:hideMark/>
          </w:tcPr>
          <w:p w14:paraId="2D0F884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31.1</w:t>
            </w:r>
          </w:p>
        </w:tc>
        <w:tc>
          <w:tcPr>
            <w:tcW w:w="254" w:type="pct"/>
            <w:tcBorders>
              <w:top w:val="nil"/>
              <w:left w:val="nil"/>
              <w:bottom w:val="single" w:sz="4" w:space="0" w:color="auto"/>
              <w:right w:val="single" w:sz="4" w:space="0" w:color="auto"/>
            </w:tcBorders>
            <w:noWrap/>
            <w:vAlign w:val="center"/>
            <w:hideMark/>
          </w:tcPr>
          <w:p w14:paraId="47EAE41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120.0</w:t>
            </w:r>
          </w:p>
        </w:tc>
        <w:tc>
          <w:tcPr>
            <w:tcW w:w="330" w:type="pct"/>
            <w:tcBorders>
              <w:top w:val="nil"/>
              <w:left w:val="nil"/>
              <w:bottom w:val="single" w:sz="4" w:space="0" w:color="auto"/>
              <w:right w:val="single" w:sz="4" w:space="0" w:color="auto"/>
            </w:tcBorders>
            <w:noWrap/>
            <w:vAlign w:val="center"/>
            <w:hideMark/>
          </w:tcPr>
          <w:p w14:paraId="193DA60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w:t>
            </w:r>
          </w:p>
        </w:tc>
        <w:tc>
          <w:tcPr>
            <w:tcW w:w="286" w:type="pct"/>
            <w:tcBorders>
              <w:top w:val="nil"/>
              <w:left w:val="nil"/>
              <w:bottom w:val="single" w:sz="4" w:space="0" w:color="auto"/>
              <w:right w:val="single" w:sz="4" w:space="0" w:color="auto"/>
            </w:tcBorders>
            <w:noWrap/>
            <w:vAlign w:val="center"/>
            <w:hideMark/>
          </w:tcPr>
          <w:p w14:paraId="6D16C8D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332" w:type="pct"/>
            <w:tcBorders>
              <w:top w:val="nil"/>
              <w:left w:val="nil"/>
              <w:bottom w:val="single" w:sz="4" w:space="0" w:color="auto"/>
              <w:right w:val="single" w:sz="4" w:space="0" w:color="auto"/>
            </w:tcBorders>
            <w:noWrap/>
            <w:vAlign w:val="center"/>
            <w:hideMark/>
          </w:tcPr>
          <w:p w14:paraId="1E247ED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F135E2" w:rsidRPr="00A61F39" w14:paraId="3D294AC7" w14:textId="77777777" w:rsidTr="00A9476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60911E6A"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c>
          <w:tcPr>
            <w:tcW w:w="292" w:type="pct"/>
            <w:tcBorders>
              <w:top w:val="nil"/>
              <w:left w:val="nil"/>
              <w:bottom w:val="single" w:sz="4" w:space="0" w:color="auto"/>
              <w:right w:val="single" w:sz="4" w:space="0" w:color="auto"/>
            </w:tcBorders>
            <w:shd w:val="clear" w:color="000000" w:fill="F2F2F2"/>
            <w:noWrap/>
            <w:vAlign w:val="center"/>
            <w:hideMark/>
          </w:tcPr>
          <w:p w14:paraId="3A48AC3D"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227.36</w:t>
            </w:r>
          </w:p>
        </w:tc>
        <w:tc>
          <w:tcPr>
            <w:tcW w:w="330" w:type="pct"/>
            <w:tcBorders>
              <w:top w:val="nil"/>
              <w:left w:val="nil"/>
              <w:bottom w:val="single" w:sz="4" w:space="0" w:color="auto"/>
              <w:right w:val="single" w:sz="4" w:space="0" w:color="auto"/>
            </w:tcBorders>
            <w:shd w:val="clear" w:color="000000" w:fill="F2F2F2"/>
            <w:noWrap/>
            <w:vAlign w:val="center"/>
            <w:hideMark/>
          </w:tcPr>
          <w:p w14:paraId="110470F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98.3%</w:t>
            </w:r>
          </w:p>
        </w:tc>
        <w:tc>
          <w:tcPr>
            <w:tcW w:w="349" w:type="pct"/>
            <w:tcBorders>
              <w:top w:val="nil"/>
              <w:left w:val="nil"/>
              <w:bottom w:val="single" w:sz="4" w:space="0" w:color="auto"/>
              <w:right w:val="single" w:sz="4" w:space="0" w:color="auto"/>
            </w:tcBorders>
            <w:shd w:val="clear" w:color="000000" w:fill="F2F2F2"/>
            <w:noWrap/>
            <w:vAlign w:val="center"/>
            <w:hideMark/>
          </w:tcPr>
          <w:p w14:paraId="726D5351"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9,963.6</w:t>
            </w:r>
          </w:p>
        </w:tc>
        <w:tc>
          <w:tcPr>
            <w:tcW w:w="330" w:type="pct"/>
            <w:tcBorders>
              <w:top w:val="nil"/>
              <w:left w:val="nil"/>
              <w:bottom w:val="single" w:sz="4" w:space="0" w:color="auto"/>
              <w:right w:val="single" w:sz="4" w:space="0" w:color="auto"/>
            </w:tcBorders>
            <w:shd w:val="clear" w:color="000000" w:fill="F2F2F2"/>
            <w:noWrap/>
            <w:vAlign w:val="center"/>
            <w:hideMark/>
          </w:tcPr>
          <w:p w14:paraId="67224A1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92.0%</w:t>
            </w:r>
          </w:p>
        </w:tc>
        <w:tc>
          <w:tcPr>
            <w:tcW w:w="286" w:type="pct"/>
            <w:tcBorders>
              <w:top w:val="nil"/>
              <w:left w:val="nil"/>
              <w:bottom w:val="single" w:sz="4" w:space="0" w:color="auto"/>
              <w:right w:val="single" w:sz="4" w:space="0" w:color="auto"/>
            </w:tcBorders>
            <w:shd w:val="clear" w:color="000000" w:fill="F2F2F2"/>
            <w:noWrap/>
            <w:vAlign w:val="center"/>
            <w:hideMark/>
          </w:tcPr>
          <w:p w14:paraId="2981B511"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43.8</w:t>
            </w:r>
          </w:p>
        </w:tc>
        <w:tc>
          <w:tcPr>
            <w:tcW w:w="254" w:type="pct"/>
            <w:tcBorders>
              <w:top w:val="nil"/>
              <w:left w:val="nil"/>
              <w:bottom w:val="single" w:sz="4" w:space="0" w:color="auto"/>
              <w:right w:val="single" w:sz="4" w:space="0" w:color="auto"/>
            </w:tcBorders>
            <w:shd w:val="clear" w:color="000000" w:fill="F2F2F2"/>
            <w:noWrap/>
            <w:vAlign w:val="center"/>
            <w:hideMark/>
          </w:tcPr>
          <w:p w14:paraId="700C1D0C"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389.8</w:t>
            </w:r>
          </w:p>
        </w:tc>
        <w:tc>
          <w:tcPr>
            <w:tcW w:w="330" w:type="pct"/>
            <w:tcBorders>
              <w:top w:val="nil"/>
              <w:left w:val="nil"/>
              <w:bottom w:val="single" w:sz="4" w:space="0" w:color="auto"/>
              <w:right w:val="single" w:sz="4" w:space="0" w:color="auto"/>
            </w:tcBorders>
            <w:shd w:val="clear" w:color="000000" w:fill="F2F2F2"/>
            <w:noWrap/>
            <w:vAlign w:val="center"/>
            <w:hideMark/>
          </w:tcPr>
          <w:p w14:paraId="1BC3475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91.3%</w:t>
            </w:r>
          </w:p>
        </w:tc>
        <w:tc>
          <w:tcPr>
            <w:tcW w:w="286" w:type="pct"/>
            <w:tcBorders>
              <w:top w:val="nil"/>
              <w:left w:val="nil"/>
              <w:bottom w:val="single" w:sz="4" w:space="0" w:color="auto"/>
              <w:right w:val="single" w:sz="4" w:space="0" w:color="auto"/>
            </w:tcBorders>
            <w:shd w:val="clear" w:color="000000" w:fill="F2F2F2"/>
            <w:noWrap/>
            <w:vAlign w:val="center"/>
            <w:hideMark/>
          </w:tcPr>
          <w:p w14:paraId="2D941FA2"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32" w:type="pct"/>
            <w:tcBorders>
              <w:top w:val="nil"/>
              <w:left w:val="nil"/>
              <w:bottom w:val="single" w:sz="4" w:space="0" w:color="auto"/>
              <w:right w:val="single" w:sz="4" w:space="0" w:color="auto"/>
            </w:tcBorders>
            <w:shd w:val="clear" w:color="000000" w:fill="F2F2F2"/>
            <w:noWrap/>
            <w:vAlign w:val="center"/>
            <w:hideMark/>
          </w:tcPr>
          <w:p w14:paraId="268E5395"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F135E2" w:rsidRPr="00A61F39" w14:paraId="06A31A77" w14:textId="77777777" w:rsidTr="00F135E2">
        <w:trPr>
          <w:trHeight w:val="283"/>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7426915A"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r>
      <w:tr w:rsidR="00F135E2" w:rsidRPr="00A61F39" w14:paraId="1161FD3F"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A3B08F1"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05D2EAD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330" w:type="pct"/>
            <w:tcBorders>
              <w:top w:val="nil"/>
              <w:left w:val="nil"/>
              <w:bottom w:val="single" w:sz="4" w:space="0" w:color="auto"/>
              <w:right w:val="single" w:sz="4" w:space="0" w:color="auto"/>
            </w:tcBorders>
            <w:noWrap/>
            <w:vAlign w:val="center"/>
            <w:hideMark/>
          </w:tcPr>
          <w:p w14:paraId="07889D3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49" w:type="pct"/>
            <w:tcBorders>
              <w:top w:val="nil"/>
              <w:left w:val="nil"/>
              <w:bottom w:val="single" w:sz="4" w:space="0" w:color="auto"/>
              <w:right w:val="single" w:sz="4" w:space="0" w:color="auto"/>
            </w:tcBorders>
            <w:noWrap/>
            <w:vAlign w:val="center"/>
            <w:hideMark/>
          </w:tcPr>
          <w:p w14:paraId="1F040FA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330" w:type="pct"/>
            <w:tcBorders>
              <w:top w:val="nil"/>
              <w:left w:val="nil"/>
              <w:bottom w:val="single" w:sz="4" w:space="0" w:color="auto"/>
              <w:right w:val="single" w:sz="4" w:space="0" w:color="auto"/>
            </w:tcBorders>
            <w:noWrap/>
            <w:vAlign w:val="center"/>
            <w:hideMark/>
          </w:tcPr>
          <w:p w14:paraId="79D9A79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w:t>
            </w:r>
          </w:p>
        </w:tc>
        <w:tc>
          <w:tcPr>
            <w:tcW w:w="286" w:type="pct"/>
            <w:tcBorders>
              <w:top w:val="nil"/>
              <w:left w:val="nil"/>
              <w:bottom w:val="single" w:sz="4" w:space="0" w:color="auto"/>
              <w:right w:val="single" w:sz="4" w:space="0" w:color="auto"/>
            </w:tcBorders>
            <w:noWrap/>
            <w:vAlign w:val="center"/>
            <w:hideMark/>
          </w:tcPr>
          <w:p w14:paraId="2DFEA2C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221.3</w:t>
            </w:r>
          </w:p>
        </w:tc>
        <w:tc>
          <w:tcPr>
            <w:tcW w:w="254" w:type="pct"/>
            <w:tcBorders>
              <w:top w:val="nil"/>
              <w:left w:val="nil"/>
              <w:bottom w:val="single" w:sz="4" w:space="0" w:color="auto"/>
              <w:right w:val="single" w:sz="4" w:space="0" w:color="auto"/>
            </w:tcBorders>
            <w:noWrap/>
            <w:vAlign w:val="center"/>
            <w:hideMark/>
          </w:tcPr>
          <w:p w14:paraId="1CB8314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330" w:type="pct"/>
            <w:tcBorders>
              <w:top w:val="nil"/>
              <w:left w:val="nil"/>
              <w:bottom w:val="single" w:sz="4" w:space="0" w:color="auto"/>
              <w:right w:val="single" w:sz="4" w:space="0" w:color="auto"/>
            </w:tcBorders>
            <w:noWrap/>
            <w:vAlign w:val="center"/>
            <w:hideMark/>
          </w:tcPr>
          <w:p w14:paraId="6146F0A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8.7%</w:t>
            </w:r>
          </w:p>
        </w:tc>
        <w:tc>
          <w:tcPr>
            <w:tcW w:w="286" w:type="pct"/>
            <w:tcBorders>
              <w:top w:val="nil"/>
              <w:left w:val="nil"/>
              <w:bottom w:val="single" w:sz="4" w:space="0" w:color="auto"/>
              <w:right w:val="single" w:sz="4" w:space="0" w:color="auto"/>
            </w:tcBorders>
            <w:noWrap/>
            <w:vAlign w:val="center"/>
            <w:hideMark/>
          </w:tcPr>
          <w:p w14:paraId="798AB5D7"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332" w:type="pct"/>
            <w:tcBorders>
              <w:top w:val="nil"/>
              <w:left w:val="nil"/>
              <w:bottom w:val="single" w:sz="4" w:space="0" w:color="auto"/>
              <w:right w:val="single" w:sz="4" w:space="0" w:color="auto"/>
            </w:tcBorders>
            <w:noWrap/>
            <w:vAlign w:val="center"/>
            <w:hideMark/>
          </w:tcPr>
          <w:p w14:paraId="596EF96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F135E2" w:rsidRPr="00A61F39" w14:paraId="38B851A4" w14:textId="77777777" w:rsidTr="00A9476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773D08CA"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c>
          <w:tcPr>
            <w:tcW w:w="292" w:type="pct"/>
            <w:tcBorders>
              <w:top w:val="nil"/>
              <w:left w:val="nil"/>
              <w:bottom w:val="single" w:sz="4" w:space="0" w:color="auto"/>
              <w:right w:val="single" w:sz="4" w:space="0" w:color="auto"/>
            </w:tcBorders>
            <w:shd w:val="clear" w:color="000000" w:fill="F2F2F2"/>
            <w:noWrap/>
            <w:vAlign w:val="center"/>
            <w:hideMark/>
          </w:tcPr>
          <w:p w14:paraId="7B87225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330" w:type="pct"/>
            <w:tcBorders>
              <w:top w:val="nil"/>
              <w:left w:val="nil"/>
              <w:bottom w:val="single" w:sz="4" w:space="0" w:color="auto"/>
              <w:right w:val="single" w:sz="4" w:space="0" w:color="auto"/>
            </w:tcBorders>
            <w:shd w:val="clear" w:color="000000" w:fill="F2F2F2"/>
            <w:noWrap/>
            <w:vAlign w:val="center"/>
            <w:hideMark/>
          </w:tcPr>
          <w:p w14:paraId="0A3D78A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49" w:type="pct"/>
            <w:tcBorders>
              <w:top w:val="nil"/>
              <w:left w:val="nil"/>
              <w:bottom w:val="single" w:sz="4" w:space="0" w:color="auto"/>
              <w:right w:val="single" w:sz="4" w:space="0" w:color="auto"/>
            </w:tcBorders>
            <w:shd w:val="clear" w:color="000000" w:fill="F2F2F2"/>
            <w:noWrap/>
            <w:vAlign w:val="center"/>
            <w:hideMark/>
          </w:tcPr>
          <w:p w14:paraId="7349E9F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330" w:type="pct"/>
            <w:tcBorders>
              <w:top w:val="nil"/>
              <w:left w:val="nil"/>
              <w:bottom w:val="single" w:sz="4" w:space="0" w:color="auto"/>
              <w:right w:val="single" w:sz="4" w:space="0" w:color="auto"/>
            </w:tcBorders>
            <w:shd w:val="clear" w:color="000000" w:fill="F2F2F2"/>
            <w:noWrap/>
            <w:vAlign w:val="center"/>
            <w:hideMark/>
          </w:tcPr>
          <w:p w14:paraId="75A29AE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w:t>
            </w:r>
          </w:p>
        </w:tc>
        <w:tc>
          <w:tcPr>
            <w:tcW w:w="286" w:type="pct"/>
            <w:tcBorders>
              <w:top w:val="nil"/>
              <w:left w:val="nil"/>
              <w:bottom w:val="single" w:sz="4" w:space="0" w:color="auto"/>
              <w:right w:val="single" w:sz="4" w:space="0" w:color="auto"/>
            </w:tcBorders>
            <w:shd w:val="clear" w:color="000000" w:fill="F2F2F2"/>
            <w:noWrap/>
            <w:vAlign w:val="center"/>
            <w:hideMark/>
          </w:tcPr>
          <w:p w14:paraId="7A1C68E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221.3</w:t>
            </w:r>
          </w:p>
        </w:tc>
        <w:tc>
          <w:tcPr>
            <w:tcW w:w="254" w:type="pct"/>
            <w:tcBorders>
              <w:top w:val="nil"/>
              <w:left w:val="nil"/>
              <w:bottom w:val="single" w:sz="4" w:space="0" w:color="auto"/>
              <w:right w:val="single" w:sz="4" w:space="0" w:color="auto"/>
            </w:tcBorders>
            <w:shd w:val="clear" w:color="000000" w:fill="F2F2F2"/>
            <w:noWrap/>
            <w:vAlign w:val="center"/>
            <w:hideMark/>
          </w:tcPr>
          <w:p w14:paraId="2EF1448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330" w:type="pct"/>
            <w:tcBorders>
              <w:top w:val="nil"/>
              <w:left w:val="nil"/>
              <w:bottom w:val="single" w:sz="4" w:space="0" w:color="auto"/>
              <w:right w:val="single" w:sz="4" w:space="0" w:color="auto"/>
            </w:tcBorders>
            <w:shd w:val="clear" w:color="000000" w:fill="F2F2F2"/>
            <w:noWrap/>
            <w:vAlign w:val="center"/>
            <w:hideMark/>
          </w:tcPr>
          <w:p w14:paraId="78DFBEF1"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w:t>
            </w:r>
          </w:p>
        </w:tc>
        <w:tc>
          <w:tcPr>
            <w:tcW w:w="286" w:type="pct"/>
            <w:tcBorders>
              <w:top w:val="nil"/>
              <w:left w:val="nil"/>
              <w:bottom w:val="single" w:sz="4" w:space="0" w:color="auto"/>
              <w:right w:val="single" w:sz="4" w:space="0" w:color="auto"/>
            </w:tcBorders>
            <w:shd w:val="clear" w:color="000000" w:fill="F2F2F2"/>
            <w:noWrap/>
            <w:vAlign w:val="center"/>
            <w:hideMark/>
          </w:tcPr>
          <w:p w14:paraId="3AAD2F11"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9.5</w:t>
            </w:r>
          </w:p>
        </w:tc>
        <w:tc>
          <w:tcPr>
            <w:tcW w:w="332" w:type="pct"/>
            <w:tcBorders>
              <w:top w:val="nil"/>
              <w:left w:val="nil"/>
              <w:bottom w:val="single" w:sz="4" w:space="0" w:color="auto"/>
              <w:right w:val="single" w:sz="4" w:space="0" w:color="auto"/>
            </w:tcBorders>
            <w:shd w:val="clear" w:color="000000" w:fill="F2F2F2"/>
            <w:noWrap/>
            <w:vAlign w:val="center"/>
            <w:hideMark/>
          </w:tcPr>
          <w:p w14:paraId="20F38169"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w:t>
            </w:r>
          </w:p>
        </w:tc>
      </w:tr>
      <w:tr w:rsidR="00F135E2" w:rsidRPr="00A61F39" w14:paraId="498ECB96" w14:textId="77777777" w:rsidTr="00A9476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1220D8C6"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292" w:type="pct"/>
            <w:tcBorders>
              <w:top w:val="nil"/>
              <w:left w:val="nil"/>
              <w:bottom w:val="single" w:sz="4" w:space="0" w:color="auto"/>
              <w:right w:val="single" w:sz="4" w:space="0" w:color="auto"/>
            </w:tcBorders>
            <w:shd w:val="clear" w:color="000000" w:fill="D9D9D9"/>
            <w:noWrap/>
            <w:vAlign w:val="center"/>
            <w:hideMark/>
          </w:tcPr>
          <w:p w14:paraId="1128CF6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231.29</w:t>
            </w:r>
          </w:p>
        </w:tc>
        <w:tc>
          <w:tcPr>
            <w:tcW w:w="330" w:type="pct"/>
            <w:tcBorders>
              <w:top w:val="nil"/>
              <w:left w:val="nil"/>
              <w:bottom w:val="single" w:sz="4" w:space="0" w:color="auto"/>
              <w:right w:val="single" w:sz="4" w:space="0" w:color="auto"/>
            </w:tcBorders>
            <w:shd w:val="clear" w:color="000000" w:fill="D9D9D9"/>
            <w:noWrap/>
            <w:vAlign w:val="center"/>
            <w:hideMark/>
          </w:tcPr>
          <w:p w14:paraId="65A8F04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349" w:type="pct"/>
            <w:tcBorders>
              <w:top w:val="nil"/>
              <w:left w:val="nil"/>
              <w:bottom w:val="single" w:sz="4" w:space="0" w:color="auto"/>
              <w:right w:val="single" w:sz="4" w:space="0" w:color="auto"/>
            </w:tcBorders>
            <w:shd w:val="clear" w:color="000000" w:fill="D9D9D9"/>
            <w:noWrap/>
            <w:vAlign w:val="center"/>
            <w:hideMark/>
          </w:tcPr>
          <w:p w14:paraId="1D17333B"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330" w:type="pct"/>
            <w:tcBorders>
              <w:top w:val="nil"/>
              <w:left w:val="nil"/>
              <w:bottom w:val="single" w:sz="4" w:space="0" w:color="auto"/>
              <w:right w:val="single" w:sz="4" w:space="0" w:color="auto"/>
            </w:tcBorders>
            <w:shd w:val="clear" w:color="000000" w:fill="D9D9D9"/>
            <w:noWrap/>
            <w:vAlign w:val="center"/>
            <w:hideMark/>
          </w:tcPr>
          <w:p w14:paraId="1E152AF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2D1CFE1F"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46.8</w:t>
            </w:r>
          </w:p>
        </w:tc>
        <w:tc>
          <w:tcPr>
            <w:tcW w:w="254" w:type="pct"/>
            <w:tcBorders>
              <w:top w:val="nil"/>
              <w:left w:val="nil"/>
              <w:bottom w:val="single" w:sz="4" w:space="0" w:color="auto"/>
              <w:right w:val="single" w:sz="4" w:space="0" w:color="auto"/>
            </w:tcBorders>
            <w:shd w:val="clear" w:color="000000" w:fill="D9D9D9"/>
            <w:noWrap/>
            <w:vAlign w:val="center"/>
            <w:hideMark/>
          </w:tcPr>
          <w:p w14:paraId="4C4DC94C"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330" w:type="pct"/>
            <w:tcBorders>
              <w:top w:val="nil"/>
              <w:left w:val="nil"/>
              <w:bottom w:val="single" w:sz="4" w:space="0" w:color="auto"/>
              <w:right w:val="single" w:sz="4" w:space="0" w:color="auto"/>
            </w:tcBorders>
            <w:shd w:val="clear" w:color="000000" w:fill="D9D9D9"/>
            <w:noWrap/>
            <w:vAlign w:val="center"/>
            <w:hideMark/>
          </w:tcPr>
          <w:p w14:paraId="5F3040E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5935AA2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w:t>
            </w:r>
          </w:p>
        </w:tc>
        <w:tc>
          <w:tcPr>
            <w:tcW w:w="332" w:type="pct"/>
            <w:tcBorders>
              <w:top w:val="nil"/>
              <w:left w:val="nil"/>
              <w:bottom w:val="single" w:sz="4" w:space="0" w:color="auto"/>
              <w:right w:val="single" w:sz="4" w:space="0" w:color="auto"/>
            </w:tcBorders>
            <w:shd w:val="clear" w:color="000000" w:fill="D9D9D9"/>
            <w:noWrap/>
            <w:vAlign w:val="center"/>
            <w:hideMark/>
          </w:tcPr>
          <w:p w14:paraId="7ACDF07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F135E2" w:rsidRPr="00A61F39" w14:paraId="6DBA59BE"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62528EA"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5A9F504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14.55</w:t>
            </w:r>
          </w:p>
        </w:tc>
        <w:tc>
          <w:tcPr>
            <w:tcW w:w="330" w:type="pct"/>
            <w:tcBorders>
              <w:top w:val="nil"/>
              <w:left w:val="nil"/>
              <w:bottom w:val="single" w:sz="4" w:space="0" w:color="auto"/>
              <w:right w:val="single" w:sz="4" w:space="0" w:color="auto"/>
            </w:tcBorders>
            <w:noWrap/>
            <w:vAlign w:val="center"/>
            <w:hideMark/>
          </w:tcPr>
          <w:p w14:paraId="2CD89C2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w:t>
            </w:r>
          </w:p>
        </w:tc>
        <w:tc>
          <w:tcPr>
            <w:tcW w:w="349" w:type="pct"/>
            <w:tcBorders>
              <w:top w:val="nil"/>
              <w:left w:val="nil"/>
              <w:bottom w:val="single" w:sz="4" w:space="0" w:color="auto"/>
              <w:right w:val="single" w:sz="4" w:space="0" w:color="auto"/>
            </w:tcBorders>
            <w:noWrap/>
            <w:vAlign w:val="center"/>
            <w:hideMark/>
          </w:tcPr>
          <w:p w14:paraId="0CEA3EA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1,902.6</w:t>
            </w:r>
          </w:p>
        </w:tc>
        <w:tc>
          <w:tcPr>
            <w:tcW w:w="330" w:type="pct"/>
            <w:tcBorders>
              <w:top w:val="nil"/>
              <w:left w:val="nil"/>
              <w:bottom w:val="single" w:sz="4" w:space="0" w:color="auto"/>
              <w:right w:val="single" w:sz="4" w:space="0" w:color="auto"/>
            </w:tcBorders>
            <w:noWrap/>
            <w:vAlign w:val="center"/>
            <w:hideMark/>
          </w:tcPr>
          <w:p w14:paraId="1172945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17.6%</w:t>
            </w:r>
          </w:p>
        </w:tc>
        <w:tc>
          <w:tcPr>
            <w:tcW w:w="286" w:type="pct"/>
            <w:tcBorders>
              <w:top w:val="nil"/>
              <w:left w:val="nil"/>
              <w:bottom w:val="single" w:sz="4" w:space="0" w:color="auto"/>
              <w:right w:val="single" w:sz="4" w:space="0" w:color="auto"/>
            </w:tcBorders>
            <w:noWrap/>
            <w:vAlign w:val="center"/>
            <w:hideMark/>
          </w:tcPr>
          <w:p w14:paraId="73B28BC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130.8</w:t>
            </w:r>
          </w:p>
        </w:tc>
        <w:tc>
          <w:tcPr>
            <w:tcW w:w="254" w:type="pct"/>
            <w:tcBorders>
              <w:top w:val="nil"/>
              <w:left w:val="nil"/>
              <w:bottom w:val="single" w:sz="4" w:space="0" w:color="auto"/>
              <w:right w:val="single" w:sz="4" w:space="0" w:color="auto"/>
            </w:tcBorders>
            <w:noWrap/>
            <w:vAlign w:val="center"/>
            <w:hideMark/>
          </w:tcPr>
          <w:p w14:paraId="23A8280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83.3</w:t>
            </w:r>
          </w:p>
        </w:tc>
        <w:tc>
          <w:tcPr>
            <w:tcW w:w="330" w:type="pct"/>
            <w:tcBorders>
              <w:top w:val="nil"/>
              <w:left w:val="nil"/>
              <w:bottom w:val="single" w:sz="4" w:space="0" w:color="auto"/>
              <w:right w:val="single" w:sz="4" w:space="0" w:color="auto"/>
            </w:tcBorders>
            <w:noWrap/>
            <w:vAlign w:val="center"/>
            <w:hideMark/>
          </w:tcPr>
          <w:p w14:paraId="0514885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19.5%</w:t>
            </w:r>
          </w:p>
        </w:tc>
        <w:tc>
          <w:tcPr>
            <w:tcW w:w="286" w:type="pct"/>
            <w:tcBorders>
              <w:top w:val="nil"/>
              <w:left w:val="nil"/>
              <w:bottom w:val="single" w:sz="4" w:space="0" w:color="auto"/>
              <w:right w:val="single" w:sz="4" w:space="0" w:color="auto"/>
            </w:tcBorders>
            <w:noWrap/>
            <w:vAlign w:val="center"/>
            <w:hideMark/>
          </w:tcPr>
          <w:p w14:paraId="7FBE0A8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5.7</w:t>
            </w:r>
          </w:p>
        </w:tc>
        <w:tc>
          <w:tcPr>
            <w:tcW w:w="332" w:type="pct"/>
            <w:tcBorders>
              <w:top w:val="nil"/>
              <w:left w:val="nil"/>
              <w:bottom w:val="single" w:sz="4" w:space="0" w:color="auto"/>
              <w:right w:val="single" w:sz="4" w:space="0" w:color="auto"/>
            </w:tcBorders>
            <w:noWrap/>
            <w:vAlign w:val="center"/>
            <w:hideMark/>
          </w:tcPr>
          <w:p w14:paraId="38A6AFF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w:t>
            </w:r>
          </w:p>
        </w:tc>
      </w:tr>
      <w:tr w:rsidR="00F135E2" w:rsidRPr="00A61F39" w14:paraId="2643EABE"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111D040"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292" w:type="pct"/>
            <w:tcBorders>
              <w:top w:val="nil"/>
              <w:left w:val="nil"/>
              <w:bottom w:val="single" w:sz="4" w:space="0" w:color="auto"/>
              <w:right w:val="single" w:sz="4" w:space="0" w:color="auto"/>
            </w:tcBorders>
            <w:noWrap/>
            <w:vAlign w:val="center"/>
            <w:hideMark/>
          </w:tcPr>
          <w:p w14:paraId="436EF56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12C9353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4C0ADBF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7A6596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23C135E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463E15E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6DABB6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2053FD4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5128D36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F135E2" w:rsidRPr="00A61F39" w14:paraId="5E8546B8"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16915551"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6082B32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330" w:type="pct"/>
            <w:tcBorders>
              <w:top w:val="nil"/>
              <w:left w:val="nil"/>
              <w:bottom w:val="single" w:sz="4" w:space="0" w:color="auto"/>
              <w:right w:val="single" w:sz="4" w:space="0" w:color="auto"/>
            </w:tcBorders>
            <w:noWrap/>
            <w:vAlign w:val="center"/>
            <w:hideMark/>
          </w:tcPr>
          <w:p w14:paraId="1120D2B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49" w:type="pct"/>
            <w:tcBorders>
              <w:top w:val="nil"/>
              <w:left w:val="nil"/>
              <w:bottom w:val="single" w:sz="4" w:space="0" w:color="auto"/>
              <w:right w:val="single" w:sz="4" w:space="0" w:color="auto"/>
            </w:tcBorders>
            <w:noWrap/>
            <w:vAlign w:val="center"/>
            <w:hideMark/>
          </w:tcPr>
          <w:p w14:paraId="33416D2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70048E5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79D5630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54" w:type="pct"/>
            <w:tcBorders>
              <w:top w:val="nil"/>
              <w:left w:val="nil"/>
              <w:bottom w:val="single" w:sz="4" w:space="0" w:color="auto"/>
              <w:right w:val="single" w:sz="4" w:space="0" w:color="auto"/>
            </w:tcBorders>
            <w:noWrap/>
            <w:vAlign w:val="center"/>
            <w:hideMark/>
          </w:tcPr>
          <w:p w14:paraId="0A4562C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22EA642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1510DE1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4324315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F135E2" w:rsidRPr="00A61F39" w14:paraId="7BEAB729"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9F6ED91"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51049CA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110.44</w:t>
            </w:r>
          </w:p>
        </w:tc>
        <w:tc>
          <w:tcPr>
            <w:tcW w:w="330" w:type="pct"/>
            <w:tcBorders>
              <w:top w:val="nil"/>
              <w:left w:val="nil"/>
              <w:bottom w:val="single" w:sz="4" w:space="0" w:color="auto"/>
              <w:right w:val="single" w:sz="4" w:space="0" w:color="auto"/>
            </w:tcBorders>
            <w:noWrap/>
            <w:vAlign w:val="center"/>
            <w:hideMark/>
          </w:tcPr>
          <w:p w14:paraId="38FAAFB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47.7%</w:t>
            </w:r>
          </w:p>
        </w:tc>
        <w:tc>
          <w:tcPr>
            <w:tcW w:w="349" w:type="pct"/>
            <w:tcBorders>
              <w:top w:val="nil"/>
              <w:left w:val="nil"/>
              <w:bottom w:val="single" w:sz="4" w:space="0" w:color="auto"/>
              <w:right w:val="single" w:sz="4" w:space="0" w:color="auto"/>
            </w:tcBorders>
            <w:noWrap/>
            <w:vAlign w:val="center"/>
            <w:hideMark/>
          </w:tcPr>
          <w:p w14:paraId="04342C1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5,965.5</w:t>
            </w:r>
          </w:p>
        </w:tc>
        <w:tc>
          <w:tcPr>
            <w:tcW w:w="330" w:type="pct"/>
            <w:tcBorders>
              <w:top w:val="nil"/>
              <w:left w:val="nil"/>
              <w:bottom w:val="single" w:sz="4" w:space="0" w:color="auto"/>
              <w:right w:val="single" w:sz="4" w:space="0" w:color="auto"/>
            </w:tcBorders>
            <w:noWrap/>
            <w:vAlign w:val="center"/>
            <w:hideMark/>
          </w:tcPr>
          <w:p w14:paraId="608D418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55.1%</w:t>
            </w:r>
          </w:p>
        </w:tc>
        <w:tc>
          <w:tcPr>
            <w:tcW w:w="286" w:type="pct"/>
            <w:tcBorders>
              <w:top w:val="nil"/>
              <w:left w:val="nil"/>
              <w:bottom w:val="single" w:sz="4" w:space="0" w:color="auto"/>
              <w:right w:val="single" w:sz="4" w:space="0" w:color="auto"/>
            </w:tcBorders>
            <w:noWrap/>
            <w:vAlign w:val="center"/>
            <w:hideMark/>
          </w:tcPr>
          <w:p w14:paraId="2618C97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54.0</w:t>
            </w:r>
          </w:p>
        </w:tc>
        <w:tc>
          <w:tcPr>
            <w:tcW w:w="254" w:type="pct"/>
            <w:tcBorders>
              <w:top w:val="nil"/>
              <w:left w:val="nil"/>
              <w:bottom w:val="single" w:sz="4" w:space="0" w:color="auto"/>
              <w:right w:val="single" w:sz="4" w:space="0" w:color="auto"/>
            </w:tcBorders>
            <w:noWrap/>
            <w:vAlign w:val="center"/>
            <w:hideMark/>
          </w:tcPr>
          <w:p w14:paraId="1FF4BA4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222.8</w:t>
            </w:r>
          </w:p>
        </w:tc>
        <w:tc>
          <w:tcPr>
            <w:tcW w:w="330" w:type="pct"/>
            <w:tcBorders>
              <w:top w:val="nil"/>
              <w:left w:val="nil"/>
              <w:bottom w:val="single" w:sz="4" w:space="0" w:color="auto"/>
              <w:right w:val="single" w:sz="4" w:space="0" w:color="auto"/>
            </w:tcBorders>
            <w:noWrap/>
            <w:vAlign w:val="center"/>
            <w:hideMark/>
          </w:tcPr>
          <w:p w14:paraId="0A9A576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52.2%</w:t>
            </w:r>
          </w:p>
        </w:tc>
        <w:tc>
          <w:tcPr>
            <w:tcW w:w="286" w:type="pct"/>
            <w:tcBorders>
              <w:top w:val="nil"/>
              <w:left w:val="nil"/>
              <w:bottom w:val="single" w:sz="4" w:space="0" w:color="auto"/>
              <w:right w:val="single" w:sz="4" w:space="0" w:color="auto"/>
            </w:tcBorders>
            <w:noWrap/>
            <w:vAlign w:val="center"/>
            <w:hideMark/>
          </w:tcPr>
          <w:p w14:paraId="5E17298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w:t>
            </w:r>
          </w:p>
        </w:tc>
        <w:tc>
          <w:tcPr>
            <w:tcW w:w="332" w:type="pct"/>
            <w:tcBorders>
              <w:top w:val="nil"/>
              <w:left w:val="nil"/>
              <w:bottom w:val="single" w:sz="4" w:space="0" w:color="auto"/>
              <w:right w:val="single" w:sz="4" w:space="0" w:color="auto"/>
            </w:tcBorders>
            <w:noWrap/>
            <w:vAlign w:val="center"/>
            <w:hideMark/>
          </w:tcPr>
          <w:p w14:paraId="39A14BE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w:t>
            </w:r>
          </w:p>
        </w:tc>
      </w:tr>
      <w:tr w:rsidR="00F135E2" w:rsidRPr="00A61F39" w14:paraId="67F69EF9" w14:textId="77777777" w:rsidTr="00A9476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6818798"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623BBB0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94.65</w:t>
            </w:r>
          </w:p>
        </w:tc>
        <w:tc>
          <w:tcPr>
            <w:tcW w:w="330" w:type="pct"/>
            <w:tcBorders>
              <w:top w:val="nil"/>
              <w:left w:val="nil"/>
              <w:bottom w:val="single" w:sz="4" w:space="0" w:color="auto"/>
              <w:right w:val="single" w:sz="4" w:space="0" w:color="auto"/>
            </w:tcBorders>
            <w:noWrap/>
            <w:vAlign w:val="center"/>
            <w:hideMark/>
          </w:tcPr>
          <w:p w14:paraId="2883735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40.9%</w:t>
            </w:r>
          </w:p>
        </w:tc>
        <w:tc>
          <w:tcPr>
            <w:tcW w:w="349" w:type="pct"/>
            <w:tcBorders>
              <w:top w:val="nil"/>
              <w:left w:val="nil"/>
              <w:bottom w:val="single" w:sz="4" w:space="0" w:color="auto"/>
              <w:right w:val="single" w:sz="4" w:space="0" w:color="auto"/>
            </w:tcBorders>
            <w:noWrap/>
            <w:vAlign w:val="center"/>
            <w:hideMark/>
          </w:tcPr>
          <w:p w14:paraId="55EC51A7"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2,944.6</w:t>
            </w:r>
          </w:p>
        </w:tc>
        <w:tc>
          <w:tcPr>
            <w:tcW w:w="330" w:type="pct"/>
            <w:tcBorders>
              <w:top w:val="nil"/>
              <w:left w:val="nil"/>
              <w:bottom w:val="single" w:sz="4" w:space="0" w:color="auto"/>
              <w:right w:val="single" w:sz="4" w:space="0" w:color="auto"/>
            </w:tcBorders>
            <w:noWrap/>
            <w:vAlign w:val="center"/>
            <w:hideMark/>
          </w:tcPr>
          <w:p w14:paraId="6605625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27.2%</w:t>
            </w:r>
          </w:p>
        </w:tc>
        <w:tc>
          <w:tcPr>
            <w:tcW w:w="286" w:type="pct"/>
            <w:tcBorders>
              <w:top w:val="nil"/>
              <w:left w:val="nil"/>
              <w:bottom w:val="single" w:sz="4" w:space="0" w:color="auto"/>
              <w:right w:val="single" w:sz="4" w:space="0" w:color="auto"/>
            </w:tcBorders>
            <w:noWrap/>
            <w:vAlign w:val="center"/>
            <w:hideMark/>
          </w:tcPr>
          <w:p w14:paraId="779A61F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31.1</w:t>
            </w:r>
          </w:p>
        </w:tc>
        <w:tc>
          <w:tcPr>
            <w:tcW w:w="254" w:type="pct"/>
            <w:tcBorders>
              <w:top w:val="nil"/>
              <w:left w:val="nil"/>
              <w:bottom w:val="single" w:sz="4" w:space="0" w:color="auto"/>
              <w:right w:val="single" w:sz="4" w:space="0" w:color="auto"/>
            </w:tcBorders>
            <w:noWrap/>
            <w:vAlign w:val="center"/>
            <w:hideMark/>
          </w:tcPr>
          <w:p w14:paraId="78AC5F8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120.0</w:t>
            </w:r>
          </w:p>
        </w:tc>
        <w:tc>
          <w:tcPr>
            <w:tcW w:w="330" w:type="pct"/>
            <w:tcBorders>
              <w:top w:val="nil"/>
              <w:left w:val="nil"/>
              <w:bottom w:val="single" w:sz="4" w:space="0" w:color="auto"/>
              <w:right w:val="single" w:sz="4" w:space="0" w:color="auto"/>
            </w:tcBorders>
            <w:noWrap/>
            <w:vAlign w:val="center"/>
            <w:hideMark/>
          </w:tcPr>
          <w:p w14:paraId="07DA679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w:t>
            </w:r>
          </w:p>
        </w:tc>
        <w:tc>
          <w:tcPr>
            <w:tcW w:w="286" w:type="pct"/>
            <w:tcBorders>
              <w:top w:val="nil"/>
              <w:left w:val="nil"/>
              <w:bottom w:val="single" w:sz="4" w:space="0" w:color="auto"/>
              <w:right w:val="single" w:sz="4" w:space="0" w:color="auto"/>
            </w:tcBorders>
            <w:noWrap/>
            <w:vAlign w:val="center"/>
            <w:hideMark/>
          </w:tcPr>
          <w:p w14:paraId="60C4A45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332" w:type="pct"/>
            <w:tcBorders>
              <w:top w:val="nil"/>
              <w:left w:val="nil"/>
              <w:bottom w:val="single" w:sz="4" w:space="0" w:color="auto"/>
              <w:right w:val="single" w:sz="4" w:space="0" w:color="auto"/>
            </w:tcBorders>
            <w:noWrap/>
            <w:vAlign w:val="center"/>
            <w:hideMark/>
          </w:tcPr>
          <w:p w14:paraId="72E2201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F135E2" w:rsidRPr="00A61F39" w14:paraId="1B63205F" w14:textId="77777777" w:rsidTr="00A9476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7B3D9756"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292" w:type="pct"/>
            <w:tcBorders>
              <w:top w:val="nil"/>
              <w:left w:val="nil"/>
              <w:bottom w:val="single" w:sz="4" w:space="0" w:color="auto"/>
              <w:right w:val="single" w:sz="4" w:space="0" w:color="auto"/>
            </w:tcBorders>
            <w:shd w:val="clear" w:color="000000" w:fill="D9D9D9"/>
            <w:noWrap/>
            <w:vAlign w:val="center"/>
            <w:hideMark/>
          </w:tcPr>
          <w:p w14:paraId="04E3B921"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231.29</w:t>
            </w:r>
          </w:p>
        </w:tc>
        <w:tc>
          <w:tcPr>
            <w:tcW w:w="330" w:type="pct"/>
            <w:tcBorders>
              <w:top w:val="nil"/>
              <w:left w:val="nil"/>
              <w:bottom w:val="single" w:sz="4" w:space="0" w:color="auto"/>
              <w:right w:val="single" w:sz="4" w:space="0" w:color="auto"/>
            </w:tcBorders>
            <w:shd w:val="clear" w:color="000000" w:fill="D9D9D9"/>
            <w:noWrap/>
            <w:vAlign w:val="center"/>
            <w:hideMark/>
          </w:tcPr>
          <w:p w14:paraId="2F41D645"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349" w:type="pct"/>
            <w:tcBorders>
              <w:top w:val="nil"/>
              <w:left w:val="nil"/>
              <w:bottom w:val="single" w:sz="4" w:space="0" w:color="auto"/>
              <w:right w:val="single" w:sz="4" w:space="0" w:color="auto"/>
            </w:tcBorders>
            <w:shd w:val="clear" w:color="000000" w:fill="D9D9D9"/>
            <w:noWrap/>
            <w:vAlign w:val="center"/>
            <w:hideMark/>
          </w:tcPr>
          <w:p w14:paraId="0BC5E02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330" w:type="pct"/>
            <w:tcBorders>
              <w:top w:val="nil"/>
              <w:left w:val="nil"/>
              <w:bottom w:val="single" w:sz="4" w:space="0" w:color="auto"/>
              <w:right w:val="single" w:sz="4" w:space="0" w:color="auto"/>
            </w:tcBorders>
            <w:shd w:val="clear" w:color="000000" w:fill="D9D9D9"/>
            <w:noWrap/>
            <w:vAlign w:val="center"/>
            <w:hideMark/>
          </w:tcPr>
          <w:p w14:paraId="4134C56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2086EC92"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46.8</w:t>
            </w:r>
          </w:p>
        </w:tc>
        <w:tc>
          <w:tcPr>
            <w:tcW w:w="254" w:type="pct"/>
            <w:tcBorders>
              <w:top w:val="nil"/>
              <w:left w:val="nil"/>
              <w:bottom w:val="single" w:sz="4" w:space="0" w:color="auto"/>
              <w:right w:val="single" w:sz="4" w:space="0" w:color="auto"/>
            </w:tcBorders>
            <w:shd w:val="clear" w:color="000000" w:fill="D9D9D9"/>
            <w:noWrap/>
            <w:vAlign w:val="center"/>
            <w:hideMark/>
          </w:tcPr>
          <w:p w14:paraId="732E6E2F"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330" w:type="pct"/>
            <w:tcBorders>
              <w:top w:val="nil"/>
              <w:left w:val="nil"/>
              <w:bottom w:val="single" w:sz="4" w:space="0" w:color="auto"/>
              <w:right w:val="single" w:sz="4" w:space="0" w:color="auto"/>
            </w:tcBorders>
            <w:shd w:val="clear" w:color="000000" w:fill="D9D9D9"/>
            <w:noWrap/>
            <w:vAlign w:val="center"/>
            <w:hideMark/>
          </w:tcPr>
          <w:p w14:paraId="5745F669"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320B055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w:t>
            </w:r>
          </w:p>
        </w:tc>
        <w:tc>
          <w:tcPr>
            <w:tcW w:w="332" w:type="pct"/>
            <w:tcBorders>
              <w:top w:val="nil"/>
              <w:left w:val="nil"/>
              <w:bottom w:val="single" w:sz="4" w:space="0" w:color="auto"/>
              <w:right w:val="single" w:sz="4" w:space="0" w:color="auto"/>
            </w:tcBorders>
            <w:shd w:val="clear" w:color="000000" w:fill="D9D9D9"/>
            <w:noWrap/>
            <w:vAlign w:val="center"/>
            <w:hideMark/>
          </w:tcPr>
          <w:p w14:paraId="6BD9BE3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bl>
    <w:p w14:paraId="77CD3AB0" w14:textId="77777777" w:rsidR="00A94766" w:rsidRPr="00A61F39" w:rsidRDefault="00A94766" w:rsidP="00C00016">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U gazdinskoj jedinici izdvojeno je pet gazdinskih tipova, pri čemu dominiraju prirodne visoke i izdanačke šume, dok su veštački podignute plantaže zastupljene u veoma malom obimu.</w:t>
      </w:r>
    </w:p>
    <w:p w14:paraId="17516062" w14:textId="4EC046F7" w:rsidR="00A94766" w:rsidRPr="00A61F39" w:rsidRDefault="00A94766" w:rsidP="00C00016">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Najzastupljeniji gazdinski tip su </w:t>
      </w:r>
      <w:r w:rsidRPr="00A61F39">
        <w:rPr>
          <w:rFonts w:ascii="Times New Roman" w:hAnsi="Times New Roman" w:cs="Times New Roman"/>
          <w:bCs/>
          <w:noProof/>
          <w:sz w:val="24"/>
          <w:lang w:val="sr-Latn-RS"/>
        </w:rPr>
        <w:t>2810 – Visoke mešovite šume OTL</w:t>
      </w:r>
      <w:r w:rsidRPr="00A61F39">
        <w:rPr>
          <w:rFonts w:ascii="Times New Roman" w:hAnsi="Times New Roman" w:cs="Times New Roman"/>
          <w:noProof/>
          <w:sz w:val="24"/>
          <w:lang w:val="sr-Latn-RS"/>
        </w:rPr>
        <w:t xml:space="preserve">, koje zauzimaju </w:t>
      </w:r>
      <w:r w:rsidRPr="00A61F39">
        <w:rPr>
          <w:rFonts w:ascii="Times New Roman" w:hAnsi="Times New Roman" w:cs="Times New Roman"/>
          <w:bCs/>
          <w:noProof/>
          <w:sz w:val="24"/>
          <w:lang w:val="sr-Latn-RS"/>
        </w:rPr>
        <w:t>110,44 ha</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47,7% ukupne površine</w:t>
      </w:r>
      <w:r w:rsidRPr="00A61F39">
        <w:rPr>
          <w:rFonts w:ascii="Times New Roman" w:hAnsi="Times New Roman" w:cs="Times New Roman"/>
          <w:noProof/>
          <w:sz w:val="24"/>
          <w:lang w:val="sr-Latn-RS"/>
        </w:rPr>
        <w:t xml:space="preserve"> gazdinske jedinice. Ove sastojine sadrže </w:t>
      </w:r>
      <w:r w:rsidRPr="00A61F39">
        <w:rPr>
          <w:rFonts w:ascii="Times New Roman" w:hAnsi="Times New Roman" w:cs="Times New Roman"/>
          <w:bCs/>
          <w:noProof/>
          <w:sz w:val="24"/>
          <w:lang w:val="sr-Latn-RS"/>
        </w:rPr>
        <w:t>5.965,5 m³ drvne zapremine</w:t>
      </w:r>
      <w:r w:rsidRPr="00A61F39">
        <w:rPr>
          <w:rFonts w:ascii="Times New Roman" w:hAnsi="Times New Roman" w:cs="Times New Roman"/>
          <w:noProof/>
          <w:sz w:val="24"/>
          <w:lang w:val="sr-Latn-RS"/>
        </w:rPr>
        <w:t xml:space="preserve"> (55,1% ukupne zapremine) i ostvaruju </w:t>
      </w:r>
      <w:r w:rsidRPr="00A61F39">
        <w:rPr>
          <w:rFonts w:ascii="Times New Roman" w:hAnsi="Times New Roman" w:cs="Times New Roman"/>
          <w:bCs/>
          <w:noProof/>
          <w:sz w:val="24"/>
          <w:lang w:val="sr-Latn-RS"/>
        </w:rPr>
        <w:t>222,8 m³ godišnjeg zapreminskog prirasta</w:t>
      </w:r>
      <w:r w:rsidRPr="00A61F39">
        <w:rPr>
          <w:rFonts w:ascii="Times New Roman" w:hAnsi="Times New Roman" w:cs="Times New Roman"/>
          <w:noProof/>
          <w:sz w:val="24"/>
          <w:lang w:val="sr-Latn-RS"/>
        </w:rPr>
        <w:t xml:space="preserve"> (52,2% ukupnog prirasta). Prosečna drvna zapremina iznosi </w:t>
      </w:r>
      <w:r w:rsidRPr="00A61F39">
        <w:rPr>
          <w:rFonts w:ascii="Times New Roman" w:hAnsi="Times New Roman" w:cs="Times New Roman"/>
          <w:bCs/>
          <w:noProof/>
          <w:sz w:val="24"/>
          <w:lang w:val="sr-Latn-RS"/>
        </w:rPr>
        <w:t>54,0 m³/ha</w:t>
      </w:r>
      <w:r w:rsidRPr="00A61F39">
        <w:rPr>
          <w:rFonts w:ascii="Times New Roman" w:hAnsi="Times New Roman" w:cs="Times New Roman"/>
          <w:noProof/>
          <w:sz w:val="24"/>
          <w:lang w:val="sr-Latn-RS"/>
        </w:rPr>
        <w:t xml:space="preserve">, a godišnji prirast </w:t>
      </w:r>
      <w:r w:rsidRPr="00A61F39">
        <w:rPr>
          <w:rFonts w:ascii="Times New Roman" w:hAnsi="Times New Roman" w:cs="Times New Roman"/>
          <w:bCs/>
          <w:noProof/>
          <w:sz w:val="24"/>
          <w:lang w:val="sr-Latn-RS"/>
        </w:rPr>
        <w:t>2,0 m³/ha</w:t>
      </w:r>
      <w:r w:rsidRPr="00A61F39">
        <w:rPr>
          <w:rFonts w:ascii="Times New Roman" w:hAnsi="Times New Roman" w:cs="Times New Roman"/>
          <w:noProof/>
          <w:sz w:val="24"/>
          <w:lang w:val="sr-Latn-RS"/>
        </w:rPr>
        <w:t xml:space="preserve">, uz procenat prirasta od </w:t>
      </w:r>
      <w:r w:rsidRPr="00A61F39">
        <w:rPr>
          <w:rFonts w:ascii="Times New Roman" w:hAnsi="Times New Roman" w:cs="Times New Roman"/>
          <w:bCs/>
          <w:noProof/>
          <w:sz w:val="24"/>
          <w:lang w:val="sr-Latn-RS"/>
        </w:rPr>
        <w:t>3,7%</w:t>
      </w:r>
      <w:r w:rsidRPr="00A61F39">
        <w:rPr>
          <w:rFonts w:ascii="Times New Roman" w:hAnsi="Times New Roman" w:cs="Times New Roman"/>
          <w:noProof/>
          <w:sz w:val="24"/>
          <w:lang w:val="sr-Latn-RS"/>
        </w:rPr>
        <w:t xml:space="preserve">. </w:t>
      </w:r>
    </w:p>
    <w:p w14:paraId="27EB5F8D" w14:textId="0DC39B07" w:rsidR="00A94766" w:rsidRPr="00A61F39" w:rsidRDefault="00A94766" w:rsidP="00C00016">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lastRenderedPageBreak/>
        <w:t xml:space="preserve">Drugi po zastupljenosti su </w:t>
      </w:r>
      <w:r w:rsidRPr="00A61F39">
        <w:rPr>
          <w:rFonts w:ascii="Times New Roman" w:hAnsi="Times New Roman" w:cs="Times New Roman"/>
          <w:bCs/>
          <w:noProof/>
          <w:sz w:val="24"/>
          <w:lang w:val="sr-Latn-RS"/>
        </w:rPr>
        <w:t>2920 – Izdanačke mešovite šume bagrema</w:t>
      </w:r>
      <w:r w:rsidRPr="00A61F39">
        <w:rPr>
          <w:rFonts w:ascii="Times New Roman" w:hAnsi="Times New Roman" w:cs="Times New Roman"/>
          <w:noProof/>
          <w:sz w:val="24"/>
          <w:lang w:val="sr-Latn-RS"/>
        </w:rPr>
        <w:t xml:space="preserve">, koje obuhvataju </w:t>
      </w:r>
      <w:r w:rsidRPr="00A61F39">
        <w:rPr>
          <w:rFonts w:ascii="Times New Roman" w:hAnsi="Times New Roman" w:cs="Times New Roman"/>
          <w:bCs/>
          <w:noProof/>
          <w:sz w:val="24"/>
          <w:lang w:val="sr-Latn-RS"/>
        </w:rPr>
        <w:t>94,65 ha</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40,9% ukupne površine</w:t>
      </w:r>
      <w:r w:rsidRPr="00A61F39">
        <w:rPr>
          <w:rFonts w:ascii="Times New Roman" w:hAnsi="Times New Roman" w:cs="Times New Roman"/>
          <w:noProof/>
          <w:sz w:val="24"/>
          <w:lang w:val="sr-Latn-RS"/>
        </w:rPr>
        <w:t xml:space="preserve">. U njima je evidentirano </w:t>
      </w:r>
      <w:r w:rsidRPr="00A61F39">
        <w:rPr>
          <w:rFonts w:ascii="Times New Roman" w:hAnsi="Times New Roman" w:cs="Times New Roman"/>
          <w:bCs/>
          <w:noProof/>
          <w:sz w:val="24"/>
          <w:lang w:val="sr-Latn-RS"/>
        </w:rPr>
        <w:t>2.944,6 m³ drvne zapremine</w:t>
      </w:r>
      <w:r w:rsidRPr="00A61F39">
        <w:rPr>
          <w:rFonts w:ascii="Times New Roman" w:hAnsi="Times New Roman" w:cs="Times New Roman"/>
          <w:noProof/>
          <w:sz w:val="24"/>
          <w:lang w:val="sr-Latn-RS"/>
        </w:rPr>
        <w:t xml:space="preserve"> (27,2%) i </w:t>
      </w:r>
      <w:r w:rsidRPr="00A61F39">
        <w:rPr>
          <w:rFonts w:ascii="Times New Roman" w:hAnsi="Times New Roman" w:cs="Times New Roman"/>
          <w:bCs/>
          <w:noProof/>
          <w:sz w:val="24"/>
          <w:lang w:val="sr-Latn-RS"/>
        </w:rPr>
        <w:t>120,0 m³ godišnjeg zapreminskog prirasta</w:t>
      </w:r>
      <w:r w:rsidRPr="00A61F39">
        <w:rPr>
          <w:rFonts w:ascii="Times New Roman" w:hAnsi="Times New Roman" w:cs="Times New Roman"/>
          <w:noProof/>
          <w:sz w:val="24"/>
          <w:lang w:val="sr-Latn-RS"/>
        </w:rPr>
        <w:t xml:space="preserve"> (28,1%). Prosečna zapremina iznosi </w:t>
      </w:r>
      <w:r w:rsidRPr="00A61F39">
        <w:rPr>
          <w:rFonts w:ascii="Times New Roman" w:hAnsi="Times New Roman" w:cs="Times New Roman"/>
          <w:bCs/>
          <w:noProof/>
          <w:sz w:val="24"/>
          <w:lang w:val="sr-Latn-RS"/>
        </w:rPr>
        <w:t>31,1 m³/ha</w:t>
      </w:r>
      <w:r w:rsidRPr="00A61F39">
        <w:rPr>
          <w:rFonts w:ascii="Times New Roman" w:hAnsi="Times New Roman" w:cs="Times New Roman"/>
          <w:noProof/>
          <w:sz w:val="24"/>
          <w:lang w:val="sr-Latn-RS"/>
        </w:rPr>
        <w:t xml:space="preserve">, dok je prosečan godišnji prirast </w:t>
      </w:r>
      <w:r w:rsidRPr="00A61F39">
        <w:rPr>
          <w:rFonts w:ascii="Times New Roman" w:hAnsi="Times New Roman" w:cs="Times New Roman"/>
          <w:bCs/>
          <w:noProof/>
          <w:sz w:val="24"/>
          <w:lang w:val="sr-Latn-RS"/>
        </w:rPr>
        <w:t>1,3 m³/ha</w:t>
      </w:r>
      <w:r w:rsidRPr="00A61F39">
        <w:rPr>
          <w:rFonts w:ascii="Times New Roman" w:hAnsi="Times New Roman" w:cs="Times New Roman"/>
          <w:noProof/>
          <w:sz w:val="24"/>
          <w:lang w:val="sr-Latn-RS"/>
        </w:rPr>
        <w:t xml:space="preserve">, uz procenat prirasta od </w:t>
      </w:r>
      <w:r w:rsidRPr="00A61F39">
        <w:rPr>
          <w:rFonts w:ascii="Times New Roman" w:hAnsi="Times New Roman" w:cs="Times New Roman"/>
          <w:bCs/>
          <w:noProof/>
          <w:sz w:val="24"/>
          <w:lang w:val="sr-Latn-RS"/>
        </w:rPr>
        <w:t>4,1%</w:t>
      </w:r>
      <w:r w:rsidRPr="00A61F39">
        <w:rPr>
          <w:rFonts w:ascii="Times New Roman" w:hAnsi="Times New Roman" w:cs="Times New Roman"/>
          <w:noProof/>
          <w:sz w:val="24"/>
          <w:lang w:val="sr-Latn-RS"/>
        </w:rPr>
        <w:t xml:space="preserve">. </w:t>
      </w:r>
    </w:p>
    <w:p w14:paraId="0BBD76CC" w14:textId="67B1A763" w:rsidR="00A94766" w:rsidRPr="00A61F39" w:rsidRDefault="00A94766" w:rsidP="00C00016">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Gazdinski tip </w:t>
      </w:r>
      <w:r w:rsidRPr="00A61F39">
        <w:rPr>
          <w:rFonts w:ascii="Times New Roman" w:hAnsi="Times New Roman" w:cs="Times New Roman"/>
          <w:bCs/>
          <w:noProof/>
          <w:sz w:val="24"/>
          <w:lang w:val="sr-Latn-RS"/>
        </w:rPr>
        <w:t>1110 – Visoke mešovite šume OML</w:t>
      </w:r>
      <w:r w:rsidRPr="00A61F39">
        <w:rPr>
          <w:rFonts w:ascii="Times New Roman" w:hAnsi="Times New Roman" w:cs="Times New Roman"/>
          <w:noProof/>
          <w:sz w:val="24"/>
          <w:lang w:val="sr-Latn-RS"/>
        </w:rPr>
        <w:t xml:space="preserve"> zauzima </w:t>
      </w:r>
      <w:r w:rsidRPr="00A61F39">
        <w:rPr>
          <w:rFonts w:ascii="Times New Roman" w:hAnsi="Times New Roman" w:cs="Times New Roman"/>
          <w:bCs/>
          <w:noProof/>
          <w:sz w:val="24"/>
          <w:lang w:val="sr-Latn-RS"/>
        </w:rPr>
        <w:t>14,55 ha</w:t>
      </w:r>
      <w:r w:rsidRPr="00A61F39">
        <w:rPr>
          <w:rFonts w:ascii="Times New Roman" w:hAnsi="Times New Roman" w:cs="Times New Roman"/>
          <w:noProof/>
          <w:sz w:val="24"/>
          <w:lang w:val="sr-Latn-RS"/>
        </w:rPr>
        <w:t xml:space="preserve"> (6,3% površine), ali poseduje čak </w:t>
      </w:r>
      <w:r w:rsidRPr="00A61F39">
        <w:rPr>
          <w:rFonts w:ascii="Times New Roman" w:hAnsi="Times New Roman" w:cs="Times New Roman"/>
          <w:bCs/>
          <w:noProof/>
          <w:sz w:val="24"/>
          <w:lang w:val="sr-Latn-RS"/>
        </w:rPr>
        <w:t>1.902,6 m³ drvne zapremine</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17,6% ukupne zapremine</w:t>
      </w:r>
      <w:r w:rsidRPr="00A61F39">
        <w:rPr>
          <w:rFonts w:ascii="Times New Roman" w:hAnsi="Times New Roman" w:cs="Times New Roman"/>
          <w:noProof/>
          <w:sz w:val="24"/>
          <w:lang w:val="sr-Latn-RS"/>
        </w:rPr>
        <w:t xml:space="preserve"> gazdinske jedinice. Sa prosečnom zapreminom od </w:t>
      </w:r>
      <w:r w:rsidRPr="00A61F39">
        <w:rPr>
          <w:rFonts w:ascii="Times New Roman" w:hAnsi="Times New Roman" w:cs="Times New Roman"/>
          <w:bCs/>
          <w:noProof/>
          <w:sz w:val="24"/>
          <w:lang w:val="sr-Latn-RS"/>
        </w:rPr>
        <w:t>130,8 m³/ha</w:t>
      </w:r>
      <w:r w:rsidRPr="00A61F39">
        <w:rPr>
          <w:rFonts w:ascii="Times New Roman" w:hAnsi="Times New Roman" w:cs="Times New Roman"/>
          <w:noProof/>
          <w:sz w:val="24"/>
          <w:lang w:val="sr-Latn-RS"/>
        </w:rPr>
        <w:t xml:space="preserve"> i godišnjim prirastom od </w:t>
      </w:r>
      <w:r w:rsidRPr="00A61F39">
        <w:rPr>
          <w:rFonts w:ascii="Times New Roman" w:hAnsi="Times New Roman" w:cs="Times New Roman"/>
          <w:bCs/>
          <w:noProof/>
          <w:sz w:val="24"/>
          <w:lang w:val="sr-Latn-RS"/>
        </w:rPr>
        <w:t>5,7 m³/ha</w:t>
      </w:r>
      <w:r w:rsidRPr="00A61F39">
        <w:rPr>
          <w:rFonts w:ascii="Times New Roman" w:hAnsi="Times New Roman" w:cs="Times New Roman"/>
          <w:noProof/>
          <w:sz w:val="24"/>
          <w:lang w:val="sr-Latn-RS"/>
        </w:rPr>
        <w:t xml:space="preserve">. </w:t>
      </w:r>
    </w:p>
    <w:p w14:paraId="7E832A07" w14:textId="22BEE9D5" w:rsidR="00A94766" w:rsidRPr="00A61F39" w:rsidRDefault="00A94766" w:rsidP="00C00016">
      <w:pPr>
        <w:pStyle w:val="NormalWeb"/>
        <w:ind w:firstLine="720"/>
        <w:jc w:val="both"/>
      </w:pPr>
      <w:r w:rsidRPr="00A61F39">
        <w:rPr>
          <w:rStyle w:val="Strong"/>
          <w:b w:val="0"/>
        </w:rPr>
        <w:t>Veštački podignute plantaže topole (1210)</w:t>
      </w:r>
      <w:r w:rsidRPr="00A61F39">
        <w:t xml:space="preserve"> zastupljene su na </w:t>
      </w:r>
      <w:r w:rsidRPr="00A61F39">
        <w:rPr>
          <w:rStyle w:val="Strong"/>
          <w:b w:val="0"/>
        </w:rPr>
        <w:t>9,90 ha</w:t>
      </w:r>
      <w:r w:rsidRPr="00A61F39">
        <w:t xml:space="preserve"> (4,3%), ali imaju veoma malu drvnu zapreminu (</w:t>
      </w:r>
      <w:r w:rsidRPr="00A61F39">
        <w:rPr>
          <w:rStyle w:val="Strong"/>
          <w:b w:val="0"/>
        </w:rPr>
        <w:t>20,8 m³</w:t>
      </w:r>
      <w:r w:rsidRPr="00A61F39">
        <w:t>) i zanemarljiv godišnji prirast (</w:t>
      </w:r>
      <w:r w:rsidRPr="00A61F39">
        <w:rPr>
          <w:rStyle w:val="Strong"/>
          <w:b w:val="0"/>
        </w:rPr>
        <w:t>0,9 m³</w:t>
      </w:r>
      <w:r w:rsidR="00C00016" w:rsidRPr="00A61F39">
        <w:t>).</w:t>
      </w:r>
    </w:p>
    <w:p w14:paraId="58089C9C" w14:textId="77777777" w:rsidR="00B05701" w:rsidRPr="00A61F39" w:rsidRDefault="00B05701" w:rsidP="001E198D">
      <w:pPr>
        <w:spacing w:before="120" w:after="0" w:line="240" w:lineRule="auto"/>
        <w:jc w:val="both"/>
        <w:rPr>
          <w:rFonts w:ascii="Times New Roman" w:hAnsi="Times New Roman" w:cs="Times New Roman"/>
          <w:noProof/>
          <w:sz w:val="24"/>
          <w:szCs w:val="24"/>
          <w:lang w:val="sr-Latn-RS"/>
        </w:rPr>
      </w:pPr>
    </w:p>
    <w:p w14:paraId="5D6CE83C" w14:textId="77777777" w:rsidR="00B05701" w:rsidRPr="00A61F39" w:rsidRDefault="00B05701" w:rsidP="001E198D">
      <w:pPr>
        <w:pStyle w:val="Heading3"/>
        <w:rPr>
          <w:rFonts w:ascii="Times New Roman" w:hAnsi="Times New Roman" w:cs="Times New Roman"/>
          <w:bCs w:val="0"/>
          <w:noProof/>
          <w:sz w:val="40"/>
          <w:lang w:val="sr-Latn-RS"/>
        </w:rPr>
      </w:pPr>
      <w:bookmarkStart w:id="468" w:name="_Toc236993745"/>
      <w:r w:rsidRPr="00A61F39">
        <w:rPr>
          <w:rFonts w:ascii="Times New Roman" w:eastAsia="Times New Roman" w:hAnsi="Times New Roman" w:cs="Times New Roman"/>
          <w:noProof/>
          <w:lang w:val="sr-Latn-RS"/>
        </w:rPr>
        <w:t>2.1.3. Stanje šuma po uzgojnim grupama</w:t>
      </w:r>
      <w:bookmarkEnd w:id="467"/>
      <w:bookmarkEnd w:id="468"/>
    </w:p>
    <w:p w14:paraId="36161E4A" w14:textId="77777777"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8. Stanje po uzgojnim grupama i gazdinskim tipovima</w:t>
      </w:r>
    </w:p>
    <w:tbl>
      <w:tblPr>
        <w:tblW w:w="5000" w:type="pct"/>
        <w:tblLook w:val="04A0" w:firstRow="1" w:lastRow="0" w:firstColumn="1" w:lastColumn="0" w:noHBand="0" w:noVBand="1"/>
      </w:tblPr>
      <w:tblGrid>
        <w:gridCol w:w="4414"/>
        <w:gridCol w:w="2489"/>
        <w:gridCol w:w="766"/>
        <w:gridCol w:w="766"/>
        <w:gridCol w:w="916"/>
        <w:gridCol w:w="767"/>
        <w:gridCol w:w="750"/>
        <w:gridCol w:w="667"/>
        <w:gridCol w:w="767"/>
        <w:gridCol w:w="750"/>
        <w:gridCol w:w="892"/>
      </w:tblGrid>
      <w:tr w:rsidR="00F135E2" w:rsidRPr="00A61F39" w14:paraId="5E45DE86" w14:textId="77777777" w:rsidTr="00F135E2">
        <w:trPr>
          <w:trHeight w:val="283"/>
          <w:tblHeader/>
        </w:trPr>
        <w:tc>
          <w:tcPr>
            <w:tcW w:w="1583"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862CCCD"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Gazdinski tip</w:t>
            </w:r>
          </w:p>
        </w:tc>
        <w:tc>
          <w:tcPr>
            <w:tcW w:w="892"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579FD7"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Uzgojna grupa</w:t>
            </w:r>
          </w:p>
        </w:tc>
        <w:tc>
          <w:tcPr>
            <w:tcW w:w="549"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499BE1B8"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Površina</w:t>
            </w:r>
          </w:p>
        </w:tc>
        <w:tc>
          <w:tcPr>
            <w:tcW w:w="87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7C2F3392"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Zapremina</w:t>
            </w:r>
          </w:p>
        </w:tc>
        <w:tc>
          <w:tcPr>
            <w:tcW w:w="783"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9DA5F2D"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Zapreminski prirast</w:t>
            </w:r>
          </w:p>
        </w:tc>
        <w:tc>
          <w:tcPr>
            <w:tcW w:w="32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98213FF"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Piv (%)</w:t>
            </w:r>
          </w:p>
        </w:tc>
      </w:tr>
      <w:tr w:rsidR="00F135E2" w:rsidRPr="00A61F39" w14:paraId="511F446F" w14:textId="77777777" w:rsidTr="00F135E2">
        <w:trPr>
          <w:trHeight w:val="283"/>
          <w:tblHeader/>
        </w:trPr>
        <w:tc>
          <w:tcPr>
            <w:tcW w:w="1583" w:type="pct"/>
            <w:vMerge/>
            <w:tcBorders>
              <w:top w:val="single" w:sz="4" w:space="0" w:color="auto"/>
              <w:left w:val="single" w:sz="4" w:space="0" w:color="auto"/>
              <w:bottom w:val="single" w:sz="4" w:space="0" w:color="auto"/>
              <w:right w:val="single" w:sz="4" w:space="0" w:color="auto"/>
            </w:tcBorders>
            <w:vAlign w:val="center"/>
            <w:hideMark/>
          </w:tcPr>
          <w:p w14:paraId="3976A00F"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16E73013"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c>
          <w:tcPr>
            <w:tcW w:w="275" w:type="pct"/>
            <w:tcBorders>
              <w:top w:val="nil"/>
              <w:left w:val="nil"/>
              <w:bottom w:val="single" w:sz="4" w:space="0" w:color="auto"/>
              <w:right w:val="single" w:sz="4" w:space="0" w:color="auto"/>
            </w:tcBorders>
            <w:shd w:val="clear" w:color="000000" w:fill="BFBFBF"/>
            <w:noWrap/>
            <w:vAlign w:val="center"/>
            <w:hideMark/>
          </w:tcPr>
          <w:p w14:paraId="3E2C0D76"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ha</w:t>
            </w:r>
          </w:p>
        </w:tc>
        <w:tc>
          <w:tcPr>
            <w:tcW w:w="275" w:type="pct"/>
            <w:tcBorders>
              <w:top w:val="nil"/>
              <w:left w:val="nil"/>
              <w:bottom w:val="single" w:sz="4" w:space="0" w:color="auto"/>
              <w:right w:val="single" w:sz="4" w:space="0" w:color="auto"/>
            </w:tcBorders>
            <w:shd w:val="clear" w:color="000000" w:fill="BFBFBF"/>
            <w:noWrap/>
            <w:vAlign w:val="center"/>
            <w:hideMark/>
          </w:tcPr>
          <w:p w14:paraId="3B0D496D"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328" w:type="pct"/>
            <w:tcBorders>
              <w:top w:val="nil"/>
              <w:left w:val="nil"/>
              <w:bottom w:val="single" w:sz="4" w:space="0" w:color="auto"/>
              <w:right w:val="single" w:sz="4" w:space="0" w:color="auto"/>
            </w:tcBorders>
            <w:shd w:val="clear" w:color="000000" w:fill="BFBFBF"/>
            <w:noWrap/>
            <w:vAlign w:val="center"/>
            <w:hideMark/>
          </w:tcPr>
          <w:p w14:paraId="07C6A11C"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275" w:type="pct"/>
            <w:tcBorders>
              <w:top w:val="nil"/>
              <w:left w:val="nil"/>
              <w:bottom w:val="single" w:sz="4" w:space="0" w:color="auto"/>
              <w:right w:val="single" w:sz="4" w:space="0" w:color="auto"/>
            </w:tcBorders>
            <w:shd w:val="clear" w:color="000000" w:fill="BFBFBF"/>
            <w:noWrap/>
            <w:vAlign w:val="center"/>
            <w:hideMark/>
          </w:tcPr>
          <w:p w14:paraId="6A1F5FB9"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69" w:type="pct"/>
            <w:tcBorders>
              <w:top w:val="nil"/>
              <w:left w:val="nil"/>
              <w:bottom w:val="single" w:sz="4" w:space="0" w:color="auto"/>
              <w:right w:val="single" w:sz="4" w:space="0" w:color="auto"/>
            </w:tcBorders>
            <w:shd w:val="clear" w:color="000000" w:fill="BFBFBF"/>
            <w:noWrap/>
            <w:vAlign w:val="center"/>
            <w:hideMark/>
          </w:tcPr>
          <w:p w14:paraId="50A83105"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239" w:type="pct"/>
            <w:tcBorders>
              <w:top w:val="nil"/>
              <w:left w:val="nil"/>
              <w:bottom w:val="single" w:sz="4" w:space="0" w:color="auto"/>
              <w:right w:val="single" w:sz="4" w:space="0" w:color="auto"/>
            </w:tcBorders>
            <w:shd w:val="clear" w:color="000000" w:fill="BFBFBF"/>
            <w:noWrap/>
            <w:vAlign w:val="center"/>
            <w:hideMark/>
          </w:tcPr>
          <w:p w14:paraId="5F6D6D79"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275" w:type="pct"/>
            <w:tcBorders>
              <w:top w:val="nil"/>
              <w:left w:val="nil"/>
              <w:bottom w:val="single" w:sz="4" w:space="0" w:color="auto"/>
              <w:right w:val="single" w:sz="4" w:space="0" w:color="auto"/>
            </w:tcBorders>
            <w:shd w:val="clear" w:color="000000" w:fill="BFBFBF"/>
            <w:noWrap/>
            <w:vAlign w:val="center"/>
            <w:hideMark/>
          </w:tcPr>
          <w:p w14:paraId="040DA0F0"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69" w:type="pct"/>
            <w:tcBorders>
              <w:top w:val="nil"/>
              <w:left w:val="nil"/>
              <w:bottom w:val="single" w:sz="4" w:space="0" w:color="auto"/>
              <w:right w:val="single" w:sz="4" w:space="0" w:color="auto"/>
            </w:tcBorders>
            <w:shd w:val="clear" w:color="000000" w:fill="BFBFBF"/>
            <w:noWrap/>
            <w:vAlign w:val="center"/>
            <w:hideMark/>
          </w:tcPr>
          <w:p w14:paraId="19E3D2D5"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541BFF55"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r>
      <w:tr w:rsidR="00F135E2" w:rsidRPr="00A61F39" w14:paraId="2DB8C6DF" w14:textId="77777777" w:rsidTr="00F135E2">
        <w:trPr>
          <w:trHeight w:val="283"/>
        </w:trPr>
        <w:tc>
          <w:tcPr>
            <w:tcW w:w="1583" w:type="pct"/>
            <w:tcBorders>
              <w:top w:val="nil"/>
              <w:left w:val="single" w:sz="4" w:space="0" w:color="auto"/>
              <w:bottom w:val="single" w:sz="4" w:space="0" w:color="auto"/>
              <w:right w:val="single" w:sz="4" w:space="0" w:color="auto"/>
            </w:tcBorders>
            <w:vAlign w:val="center"/>
            <w:hideMark/>
          </w:tcPr>
          <w:p w14:paraId="37912706"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892" w:type="pct"/>
            <w:tcBorders>
              <w:top w:val="nil"/>
              <w:left w:val="nil"/>
              <w:bottom w:val="single" w:sz="4" w:space="0" w:color="auto"/>
              <w:right w:val="single" w:sz="4" w:space="0" w:color="auto"/>
            </w:tcBorders>
            <w:noWrap/>
            <w:vAlign w:val="center"/>
            <w:hideMark/>
          </w:tcPr>
          <w:p w14:paraId="5692DCB5"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4 - Srednjedobna sastojina</w:t>
            </w:r>
          </w:p>
        </w:tc>
        <w:tc>
          <w:tcPr>
            <w:tcW w:w="275" w:type="pct"/>
            <w:tcBorders>
              <w:top w:val="nil"/>
              <w:left w:val="nil"/>
              <w:bottom w:val="single" w:sz="4" w:space="0" w:color="auto"/>
              <w:right w:val="single" w:sz="4" w:space="0" w:color="auto"/>
            </w:tcBorders>
            <w:noWrap/>
            <w:vAlign w:val="center"/>
            <w:hideMark/>
          </w:tcPr>
          <w:p w14:paraId="5B29E93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10.62</w:t>
            </w:r>
          </w:p>
        </w:tc>
        <w:tc>
          <w:tcPr>
            <w:tcW w:w="275" w:type="pct"/>
            <w:tcBorders>
              <w:top w:val="nil"/>
              <w:left w:val="nil"/>
              <w:bottom w:val="single" w:sz="4" w:space="0" w:color="auto"/>
              <w:right w:val="single" w:sz="4" w:space="0" w:color="auto"/>
            </w:tcBorders>
            <w:noWrap/>
            <w:vAlign w:val="center"/>
            <w:hideMark/>
          </w:tcPr>
          <w:p w14:paraId="71E3C3A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w:t>
            </w:r>
          </w:p>
        </w:tc>
        <w:tc>
          <w:tcPr>
            <w:tcW w:w="328" w:type="pct"/>
            <w:tcBorders>
              <w:top w:val="nil"/>
              <w:left w:val="nil"/>
              <w:bottom w:val="single" w:sz="4" w:space="0" w:color="auto"/>
              <w:right w:val="single" w:sz="4" w:space="0" w:color="auto"/>
            </w:tcBorders>
            <w:noWrap/>
            <w:vAlign w:val="center"/>
            <w:hideMark/>
          </w:tcPr>
          <w:p w14:paraId="49D6E3F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1,032.7</w:t>
            </w:r>
          </w:p>
        </w:tc>
        <w:tc>
          <w:tcPr>
            <w:tcW w:w="275" w:type="pct"/>
            <w:tcBorders>
              <w:top w:val="nil"/>
              <w:left w:val="nil"/>
              <w:bottom w:val="single" w:sz="4" w:space="0" w:color="auto"/>
              <w:right w:val="single" w:sz="4" w:space="0" w:color="auto"/>
            </w:tcBorders>
            <w:noWrap/>
            <w:vAlign w:val="center"/>
            <w:hideMark/>
          </w:tcPr>
          <w:p w14:paraId="53F4816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269" w:type="pct"/>
            <w:tcBorders>
              <w:top w:val="nil"/>
              <w:left w:val="nil"/>
              <w:bottom w:val="single" w:sz="4" w:space="0" w:color="auto"/>
              <w:right w:val="single" w:sz="4" w:space="0" w:color="auto"/>
            </w:tcBorders>
            <w:noWrap/>
            <w:vAlign w:val="center"/>
            <w:hideMark/>
          </w:tcPr>
          <w:p w14:paraId="6614295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97.2</w:t>
            </w:r>
          </w:p>
        </w:tc>
        <w:tc>
          <w:tcPr>
            <w:tcW w:w="239" w:type="pct"/>
            <w:tcBorders>
              <w:top w:val="nil"/>
              <w:left w:val="nil"/>
              <w:bottom w:val="single" w:sz="4" w:space="0" w:color="auto"/>
              <w:right w:val="single" w:sz="4" w:space="0" w:color="auto"/>
            </w:tcBorders>
            <w:noWrap/>
            <w:vAlign w:val="center"/>
            <w:hideMark/>
          </w:tcPr>
          <w:p w14:paraId="2E84182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46.1</w:t>
            </w:r>
          </w:p>
        </w:tc>
        <w:tc>
          <w:tcPr>
            <w:tcW w:w="275" w:type="pct"/>
            <w:tcBorders>
              <w:top w:val="nil"/>
              <w:left w:val="nil"/>
              <w:bottom w:val="single" w:sz="4" w:space="0" w:color="auto"/>
              <w:right w:val="single" w:sz="4" w:space="0" w:color="auto"/>
            </w:tcBorders>
            <w:noWrap/>
            <w:vAlign w:val="center"/>
            <w:hideMark/>
          </w:tcPr>
          <w:p w14:paraId="1C9E4BB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10.8%</w:t>
            </w:r>
          </w:p>
        </w:tc>
        <w:tc>
          <w:tcPr>
            <w:tcW w:w="269" w:type="pct"/>
            <w:tcBorders>
              <w:top w:val="nil"/>
              <w:left w:val="nil"/>
              <w:bottom w:val="single" w:sz="4" w:space="0" w:color="auto"/>
              <w:right w:val="single" w:sz="4" w:space="0" w:color="auto"/>
            </w:tcBorders>
            <w:noWrap/>
            <w:vAlign w:val="center"/>
            <w:hideMark/>
          </w:tcPr>
          <w:p w14:paraId="7FCB2E8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21" w:type="pct"/>
            <w:tcBorders>
              <w:top w:val="nil"/>
              <w:left w:val="nil"/>
              <w:bottom w:val="single" w:sz="4" w:space="0" w:color="auto"/>
              <w:right w:val="single" w:sz="4" w:space="0" w:color="auto"/>
            </w:tcBorders>
            <w:noWrap/>
            <w:vAlign w:val="center"/>
            <w:hideMark/>
          </w:tcPr>
          <w:p w14:paraId="30C5C23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w:t>
            </w:r>
          </w:p>
        </w:tc>
      </w:tr>
      <w:tr w:rsidR="00F135E2" w:rsidRPr="00A61F39" w14:paraId="6D0EE27B" w14:textId="77777777" w:rsidTr="00F135E2">
        <w:trPr>
          <w:trHeight w:val="283"/>
        </w:trPr>
        <w:tc>
          <w:tcPr>
            <w:tcW w:w="1583" w:type="pct"/>
            <w:tcBorders>
              <w:top w:val="nil"/>
              <w:left w:val="single" w:sz="4" w:space="0" w:color="auto"/>
              <w:bottom w:val="single" w:sz="4" w:space="0" w:color="auto"/>
              <w:right w:val="single" w:sz="4" w:space="0" w:color="auto"/>
            </w:tcBorders>
            <w:vAlign w:val="center"/>
            <w:hideMark/>
          </w:tcPr>
          <w:p w14:paraId="59DBF6EC" w14:textId="217ECA6E"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w:t>
            </w:r>
          </w:p>
          <w:p w14:paraId="24B21B66" w14:textId="5E756CCE"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xml:space="preserve"> Visoke mešovite šume OML</w:t>
            </w:r>
          </w:p>
        </w:tc>
        <w:tc>
          <w:tcPr>
            <w:tcW w:w="892" w:type="pct"/>
            <w:tcBorders>
              <w:top w:val="nil"/>
              <w:left w:val="nil"/>
              <w:bottom w:val="single" w:sz="4" w:space="0" w:color="auto"/>
              <w:right w:val="single" w:sz="4" w:space="0" w:color="auto"/>
            </w:tcBorders>
            <w:noWrap/>
            <w:vAlign w:val="center"/>
            <w:hideMark/>
          </w:tcPr>
          <w:p w14:paraId="5FD1EF58"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4 - Srednjedobna sastojina</w:t>
            </w:r>
          </w:p>
        </w:tc>
        <w:tc>
          <w:tcPr>
            <w:tcW w:w="275" w:type="pct"/>
            <w:tcBorders>
              <w:top w:val="nil"/>
              <w:left w:val="nil"/>
              <w:bottom w:val="single" w:sz="4" w:space="0" w:color="auto"/>
              <w:right w:val="single" w:sz="4" w:space="0" w:color="auto"/>
            </w:tcBorders>
            <w:noWrap/>
            <w:vAlign w:val="center"/>
            <w:hideMark/>
          </w:tcPr>
          <w:p w14:paraId="13D7F44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275" w:type="pct"/>
            <w:tcBorders>
              <w:top w:val="nil"/>
              <w:left w:val="nil"/>
              <w:bottom w:val="single" w:sz="4" w:space="0" w:color="auto"/>
              <w:right w:val="single" w:sz="4" w:space="0" w:color="auto"/>
            </w:tcBorders>
            <w:noWrap/>
            <w:vAlign w:val="center"/>
            <w:hideMark/>
          </w:tcPr>
          <w:p w14:paraId="5EC27A6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28" w:type="pct"/>
            <w:tcBorders>
              <w:top w:val="nil"/>
              <w:left w:val="nil"/>
              <w:bottom w:val="single" w:sz="4" w:space="0" w:color="auto"/>
              <w:right w:val="single" w:sz="4" w:space="0" w:color="auto"/>
            </w:tcBorders>
            <w:noWrap/>
            <w:vAlign w:val="center"/>
            <w:hideMark/>
          </w:tcPr>
          <w:p w14:paraId="65DE362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75" w:type="pct"/>
            <w:tcBorders>
              <w:top w:val="nil"/>
              <w:left w:val="nil"/>
              <w:bottom w:val="single" w:sz="4" w:space="0" w:color="auto"/>
              <w:right w:val="single" w:sz="4" w:space="0" w:color="auto"/>
            </w:tcBorders>
            <w:noWrap/>
            <w:vAlign w:val="center"/>
            <w:hideMark/>
          </w:tcPr>
          <w:p w14:paraId="18D1531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69" w:type="pct"/>
            <w:tcBorders>
              <w:top w:val="nil"/>
              <w:left w:val="nil"/>
              <w:bottom w:val="single" w:sz="4" w:space="0" w:color="auto"/>
              <w:right w:val="single" w:sz="4" w:space="0" w:color="auto"/>
            </w:tcBorders>
            <w:noWrap/>
            <w:vAlign w:val="center"/>
            <w:hideMark/>
          </w:tcPr>
          <w:p w14:paraId="316E2F3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39" w:type="pct"/>
            <w:tcBorders>
              <w:top w:val="nil"/>
              <w:left w:val="nil"/>
              <w:bottom w:val="single" w:sz="4" w:space="0" w:color="auto"/>
              <w:right w:val="single" w:sz="4" w:space="0" w:color="auto"/>
            </w:tcBorders>
            <w:noWrap/>
            <w:vAlign w:val="center"/>
            <w:hideMark/>
          </w:tcPr>
          <w:p w14:paraId="6B15325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75" w:type="pct"/>
            <w:tcBorders>
              <w:top w:val="nil"/>
              <w:left w:val="nil"/>
              <w:bottom w:val="single" w:sz="4" w:space="0" w:color="auto"/>
              <w:right w:val="single" w:sz="4" w:space="0" w:color="auto"/>
            </w:tcBorders>
            <w:noWrap/>
            <w:vAlign w:val="center"/>
            <w:hideMark/>
          </w:tcPr>
          <w:p w14:paraId="2739B8C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69" w:type="pct"/>
            <w:tcBorders>
              <w:top w:val="nil"/>
              <w:left w:val="nil"/>
              <w:bottom w:val="single" w:sz="4" w:space="0" w:color="auto"/>
              <w:right w:val="single" w:sz="4" w:space="0" w:color="auto"/>
            </w:tcBorders>
            <w:noWrap/>
            <w:vAlign w:val="center"/>
            <w:hideMark/>
          </w:tcPr>
          <w:p w14:paraId="6C739877" w14:textId="5489168C"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21" w:type="pct"/>
            <w:tcBorders>
              <w:top w:val="nil"/>
              <w:left w:val="nil"/>
              <w:bottom w:val="single" w:sz="4" w:space="0" w:color="auto"/>
              <w:right w:val="single" w:sz="4" w:space="0" w:color="auto"/>
            </w:tcBorders>
            <w:noWrap/>
            <w:vAlign w:val="center"/>
            <w:hideMark/>
          </w:tcPr>
          <w:p w14:paraId="29AD0112" w14:textId="7EA6C235"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F135E2" w:rsidRPr="00A61F39" w14:paraId="6E0850E9" w14:textId="77777777" w:rsidTr="00F135E2">
        <w:trPr>
          <w:trHeight w:val="283"/>
        </w:trPr>
        <w:tc>
          <w:tcPr>
            <w:tcW w:w="1583" w:type="pct"/>
            <w:tcBorders>
              <w:top w:val="nil"/>
              <w:left w:val="single" w:sz="4" w:space="0" w:color="auto"/>
              <w:bottom w:val="single" w:sz="4" w:space="0" w:color="auto"/>
              <w:right w:val="single" w:sz="4" w:space="0" w:color="auto"/>
            </w:tcBorders>
            <w:vAlign w:val="center"/>
            <w:hideMark/>
          </w:tcPr>
          <w:p w14:paraId="6F138BCE"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892" w:type="pct"/>
            <w:tcBorders>
              <w:top w:val="nil"/>
              <w:left w:val="nil"/>
              <w:bottom w:val="single" w:sz="4" w:space="0" w:color="auto"/>
              <w:right w:val="single" w:sz="4" w:space="0" w:color="auto"/>
            </w:tcBorders>
            <w:noWrap/>
            <w:vAlign w:val="center"/>
            <w:hideMark/>
          </w:tcPr>
          <w:p w14:paraId="5BE7593E"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4 - Srednjedobna sastojina</w:t>
            </w:r>
          </w:p>
        </w:tc>
        <w:tc>
          <w:tcPr>
            <w:tcW w:w="275" w:type="pct"/>
            <w:tcBorders>
              <w:top w:val="nil"/>
              <w:left w:val="nil"/>
              <w:bottom w:val="single" w:sz="4" w:space="0" w:color="auto"/>
              <w:right w:val="single" w:sz="4" w:space="0" w:color="auto"/>
            </w:tcBorders>
            <w:noWrap/>
            <w:vAlign w:val="center"/>
            <w:hideMark/>
          </w:tcPr>
          <w:p w14:paraId="55577FA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275" w:type="pct"/>
            <w:tcBorders>
              <w:top w:val="nil"/>
              <w:left w:val="nil"/>
              <w:bottom w:val="single" w:sz="4" w:space="0" w:color="auto"/>
              <w:right w:val="single" w:sz="4" w:space="0" w:color="auto"/>
            </w:tcBorders>
            <w:noWrap/>
            <w:vAlign w:val="center"/>
            <w:hideMark/>
          </w:tcPr>
          <w:p w14:paraId="18C92B9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28" w:type="pct"/>
            <w:tcBorders>
              <w:top w:val="nil"/>
              <w:left w:val="nil"/>
              <w:bottom w:val="single" w:sz="4" w:space="0" w:color="auto"/>
              <w:right w:val="single" w:sz="4" w:space="0" w:color="auto"/>
            </w:tcBorders>
            <w:noWrap/>
            <w:vAlign w:val="center"/>
            <w:hideMark/>
          </w:tcPr>
          <w:p w14:paraId="789A3EB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275" w:type="pct"/>
            <w:tcBorders>
              <w:top w:val="nil"/>
              <w:left w:val="nil"/>
              <w:bottom w:val="single" w:sz="4" w:space="0" w:color="auto"/>
              <w:right w:val="single" w:sz="4" w:space="0" w:color="auto"/>
            </w:tcBorders>
            <w:noWrap/>
            <w:vAlign w:val="center"/>
            <w:hideMark/>
          </w:tcPr>
          <w:p w14:paraId="5064937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69" w:type="pct"/>
            <w:tcBorders>
              <w:top w:val="nil"/>
              <w:left w:val="nil"/>
              <w:bottom w:val="single" w:sz="4" w:space="0" w:color="auto"/>
              <w:right w:val="single" w:sz="4" w:space="0" w:color="auto"/>
            </w:tcBorders>
            <w:noWrap/>
            <w:vAlign w:val="center"/>
            <w:hideMark/>
          </w:tcPr>
          <w:p w14:paraId="3D79799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39" w:type="pct"/>
            <w:tcBorders>
              <w:top w:val="nil"/>
              <w:left w:val="nil"/>
              <w:bottom w:val="single" w:sz="4" w:space="0" w:color="auto"/>
              <w:right w:val="single" w:sz="4" w:space="0" w:color="auto"/>
            </w:tcBorders>
            <w:noWrap/>
            <w:vAlign w:val="center"/>
            <w:hideMark/>
          </w:tcPr>
          <w:p w14:paraId="783B903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275" w:type="pct"/>
            <w:tcBorders>
              <w:top w:val="nil"/>
              <w:left w:val="nil"/>
              <w:bottom w:val="single" w:sz="4" w:space="0" w:color="auto"/>
              <w:right w:val="single" w:sz="4" w:space="0" w:color="auto"/>
            </w:tcBorders>
            <w:noWrap/>
            <w:vAlign w:val="center"/>
            <w:hideMark/>
          </w:tcPr>
          <w:p w14:paraId="20197F4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69" w:type="pct"/>
            <w:tcBorders>
              <w:top w:val="nil"/>
              <w:left w:val="nil"/>
              <w:bottom w:val="single" w:sz="4" w:space="0" w:color="auto"/>
              <w:right w:val="single" w:sz="4" w:space="0" w:color="auto"/>
            </w:tcBorders>
            <w:noWrap/>
            <w:vAlign w:val="center"/>
            <w:hideMark/>
          </w:tcPr>
          <w:p w14:paraId="0D3592A7"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21" w:type="pct"/>
            <w:tcBorders>
              <w:top w:val="nil"/>
              <w:left w:val="nil"/>
              <w:bottom w:val="single" w:sz="4" w:space="0" w:color="auto"/>
              <w:right w:val="single" w:sz="4" w:space="0" w:color="auto"/>
            </w:tcBorders>
            <w:noWrap/>
            <w:vAlign w:val="center"/>
            <w:hideMark/>
          </w:tcPr>
          <w:p w14:paraId="5B47D6C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F135E2" w:rsidRPr="00A61F39" w14:paraId="640E814F" w14:textId="77777777" w:rsidTr="00F135E2">
        <w:trPr>
          <w:trHeight w:val="283"/>
        </w:trPr>
        <w:tc>
          <w:tcPr>
            <w:tcW w:w="1583" w:type="pct"/>
            <w:vMerge w:val="restart"/>
            <w:tcBorders>
              <w:top w:val="nil"/>
              <w:left w:val="single" w:sz="4" w:space="0" w:color="auto"/>
              <w:bottom w:val="single" w:sz="4" w:space="0" w:color="auto"/>
              <w:right w:val="single" w:sz="4" w:space="0" w:color="auto"/>
            </w:tcBorders>
            <w:vAlign w:val="center"/>
            <w:hideMark/>
          </w:tcPr>
          <w:p w14:paraId="5014DDB3"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892" w:type="pct"/>
            <w:tcBorders>
              <w:top w:val="nil"/>
              <w:left w:val="nil"/>
              <w:bottom w:val="single" w:sz="4" w:space="0" w:color="auto"/>
              <w:right w:val="single" w:sz="4" w:space="0" w:color="auto"/>
            </w:tcBorders>
            <w:noWrap/>
            <w:vAlign w:val="center"/>
            <w:hideMark/>
          </w:tcPr>
          <w:p w14:paraId="4B89FAF6"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Kasni mladik</w:t>
            </w:r>
          </w:p>
        </w:tc>
        <w:tc>
          <w:tcPr>
            <w:tcW w:w="275" w:type="pct"/>
            <w:tcBorders>
              <w:top w:val="nil"/>
              <w:left w:val="nil"/>
              <w:bottom w:val="single" w:sz="4" w:space="0" w:color="auto"/>
              <w:right w:val="single" w:sz="4" w:space="0" w:color="auto"/>
            </w:tcBorders>
            <w:noWrap/>
            <w:vAlign w:val="center"/>
            <w:hideMark/>
          </w:tcPr>
          <w:p w14:paraId="076D8E8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22.14</w:t>
            </w:r>
          </w:p>
        </w:tc>
        <w:tc>
          <w:tcPr>
            <w:tcW w:w="275" w:type="pct"/>
            <w:tcBorders>
              <w:top w:val="nil"/>
              <w:left w:val="nil"/>
              <w:bottom w:val="single" w:sz="4" w:space="0" w:color="auto"/>
              <w:right w:val="single" w:sz="4" w:space="0" w:color="auto"/>
            </w:tcBorders>
            <w:noWrap/>
            <w:vAlign w:val="center"/>
            <w:hideMark/>
          </w:tcPr>
          <w:p w14:paraId="11019EB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9.6%</w:t>
            </w:r>
          </w:p>
        </w:tc>
        <w:tc>
          <w:tcPr>
            <w:tcW w:w="328" w:type="pct"/>
            <w:tcBorders>
              <w:top w:val="nil"/>
              <w:left w:val="nil"/>
              <w:bottom w:val="single" w:sz="4" w:space="0" w:color="auto"/>
              <w:right w:val="single" w:sz="4" w:space="0" w:color="auto"/>
            </w:tcBorders>
            <w:noWrap/>
            <w:vAlign w:val="center"/>
            <w:hideMark/>
          </w:tcPr>
          <w:p w14:paraId="0633C6B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436.0</w:t>
            </w:r>
          </w:p>
        </w:tc>
        <w:tc>
          <w:tcPr>
            <w:tcW w:w="275" w:type="pct"/>
            <w:tcBorders>
              <w:top w:val="nil"/>
              <w:left w:val="nil"/>
              <w:bottom w:val="single" w:sz="4" w:space="0" w:color="auto"/>
              <w:right w:val="single" w:sz="4" w:space="0" w:color="auto"/>
            </w:tcBorders>
            <w:noWrap/>
            <w:vAlign w:val="center"/>
            <w:hideMark/>
          </w:tcPr>
          <w:p w14:paraId="0B5B9009"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c>
          <w:tcPr>
            <w:tcW w:w="269" w:type="pct"/>
            <w:tcBorders>
              <w:top w:val="nil"/>
              <w:left w:val="nil"/>
              <w:bottom w:val="single" w:sz="4" w:space="0" w:color="auto"/>
              <w:right w:val="single" w:sz="4" w:space="0" w:color="auto"/>
            </w:tcBorders>
            <w:noWrap/>
            <w:vAlign w:val="center"/>
            <w:hideMark/>
          </w:tcPr>
          <w:p w14:paraId="52B1612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19.7</w:t>
            </w:r>
          </w:p>
        </w:tc>
        <w:tc>
          <w:tcPr>
            <w:tcW w:w="239" w:type="pct"/>
            <w:tcBorders>
              <w:top w:val="nil"/>
              <w:left w:val="nil"/>
              <w:bottom w:val="single" w:sz="4" w:space="0" w:color="auto"/>
              <w:right w:val="single" w:sz="4" w:space="0" w:color="auto"/>
            </w:tcBorders>
            <w:noWrap/>
            <w:vAlign w:val="center"/>
            <w:hideMark/>
          </w:tcPr>
          <w:p w14:paraId="79E9756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75" w:type="pct"/>
            <w:tcBorders>
              <w:top w:val="nil"/>
              <w:left w:val="nil"/>
              <w:bottom w:val="single" w:sz="4" w:space="0" w:color="auto"/>
              <w:right w:val="single" w:sz="4" w:space="0" w:color="auto"/>
            </w:tcBorders>
            <w:noWrap/>
            <w:vAlign w:val="center"/>
            <w:hideMark/>
          </w:tcPr>
          <w:p w14:paraId="0C4AC96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69" w:type="pct"/>
            <w:tcBorders>
              <w:top w:val="nil"/>
              <w:left w:val="nil"/>
              <w:bottom w:val="single" w:sz="4" w:space="0" w:color="auto"/>
              <w:right w:val="single" w:sz="4" w:space="0" w:color="auto"/>
            </w:tcBorders>
            <w:noWrap/>
            <w:vAlign w:val="center"/>
            <w:hideMark/>
          </w:tcPr>
          <w:p w14:paraId="2C1CBF4C"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w:t>
            </w:r>
          </w:p>
        </w:tc>
        <w:tc>
          <w:tcPr>
            <w:tcW w:w="321" w:type="pct"/>
            <w:tcBorders>
              <w:top w:val="nil"/>
              <w:left w:val="nil"/>
              <w:bottom w:val="single" w:sz="4" w:space="0" w:color="auto"/>
              <w:right w:val="single" w:sz="4" w:space="0" w:color="auto"/>
            </w:tcBorders>
            <w:noWrap/>
            <w:vAlign w:val="center"/>
            <w:hideMark/>
          </w:tcPr>
          <w:p w14:paraId="65E3826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r>
      <w:tr w:rsidR="00F135E2" w:rsidRPr="00A61F39" w14:paraId="62AAA1C4" w14:textId="77777777" w:rsidTr="00F135E2">
        <w:trPr>
          <w:trHeight w:val="283"/>
        </w:trPr>
        <w:tc>
          <w:tcPr>
            <w:tcW w:w="1583" w:type="pct"/>
            <w:vMerge/>
            <w:tcBorders>
              <w:top w:val="nil"/>
              <w:left w:val="single" w:sz="4" w:space="0" w:color="auto"/>
              <w:bottom w:val="single" w:sz="4" w:space="0" w:color="auto"/>
              <w:right w:val="single" w:sz="4" w:space="0" w:color="auto"/>
            </w:tcBorders>
            <w:vAlign w:val="center"/>
            <w:hideMark/>
          </w:tcPr>
          <w:p w14:paraId="1B839003"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p>
        </w:tc>
        <w:tc>
          <w:tcPr>
            <w:tcW w:w="892" w:type="pct"/>
            <w:tcBorders>
              <w:top w:val="nil"/>
              <w:left w:val="nil"/>
              <w:bottom w:val="single" w:sz="4" w:space="0" w:color="auto"/>
              <w:right w:val="single" w:sz="4" w:space="0" w:color="auto"/>
            </w:tcBorders>
            <w:noWrap/>
            <w:vAlign w:val="center"/>
            <w:hideMark/>
          </w:tcPr>
          <w:p w14:paraId="2138948A"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4 - Srednjedobna sastojina</w:t>
            </w:r>
          </w:p>
        </w:tc>
        <w:tc>
          <w:tcPr>
            <w:tcW w:w="275" w:type="pct"/>
            <w:tcBorders>
              <w:top w:val="nil"/>
              <w:left w:val="nil"/>
              <w:bottom w:val="single" w:sz="4" w:space="0" w:color="auto"/>
              <w:right w:val="single" w:sz="4" w:space="0" w:color="auto"/>
            </w:tcBorders>
            <w:noWrap/>
            <w:vAlign w:val="center"/>
            <w:hideMark/>
          </w:tcPr>
          <w:p w14:paraId="12A7369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88.30</w:t>
            </w:r>
          </w:p>
        </w:tc>
        <w:tc>
          <w:tcPr>
            <w:tcW w:w="275" w:type="pct"/>
            <w:tcBorders>
              <w:top w:val="nil"/>
              <w:left w:val="nil"/>
              <w:bottom w:val="single" w:sz="4" w:space="0" w:color="auto"/>
              <w:right w:val="single" w:sz="4" w:space="0" w:color="auto"/>
            </w:tcBorders>
            <w:noWrap/>
            <w:vAlign w:val="center"/>
            <w:hideMark/>
          </w:tcPr>
          <w:p w14:paraId="33E725F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38.2%</w:t>
            </w:r>
          </w:p>
        </w:tc>
        <w:tc>
          <w:tcPr>
            <w:tcW w:w="328" w:type="pct"/>
            <w:tcBorders>
              <w:top w:val="nil"/>
              <w:left w:val="nil"/>
              <w:bottom w:val="single" w:sz="4" w:space="0" w:color="auto"/>
              <w:right w:val="single" w:sz="4" w:space="0" w:color="auto"/>
            </w:tcBorders>
            <w:noWrap/>
            <w:vAlign w:val="center"/>
            <w:hideMark/>
          </w:tcPr>
          <w:p w14:paraId="45A9258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5,529.5</w:t>
            </w:r>
          </w:p>
        </w:tc>
        <w:tc>
          <w:tcPr>
            <w:tcW w:w="275" w:type="pct"/>
            <w:tcBorders>
              <w:top w:val="nil"/>
              <w:left w:val="nil"/>
              <w:bottom w:val="single" w:sz="4" w:space="0" w:color="auto"/>
              <w:right w:val="single" w:sz="4" w:space="0" w:color="auto"/>
            </w:tcBorders>
            <w:noWrap/>
            <w:vAlign w:val="center"/>
            <w:hideMark/>
          </w:tcPr>
          <w:p w14:paraId="0511F5A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51.0%</w:t>
            </w:r>
          </w:p>
        </w:tc>
        <w:tc>
          <w:tcPr>
            <w:tcW w:w="269" w:type="pct"/>
            <w:tcBorders>
              <w:top w:val="nil"/>
              <w:left w:val="nil"/>
              <w:bottom w:val="single" w:sz="4" w:space="0" w:color="auto"/>
              <w:right w:val="single" w:sz="4" w:space="0" w:color="auto"/>
            </w:tcBorders>
            <w:noWrap/>
            <w:vAlign w:val="center"/>
            <w:hideMark/>
          </w:tcPr>
          <w:p w14:paraId="1D0ABFD2"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62.6</w:t>
            </w:r>
          </w:p>
        </w:tc>
        <w:tc>
          <w:tcPr>
            <w:tcW w:w="239" w:type="pct"/>
            <w:tcBorders>
              <w:top w:val="nil"/>
              <w:left w:val="nil"/>
              <w:bottom w:val="single" w:sz="4" w:space="0" w:color="auto"/>
              <w:right w:val="single" w:sz="4" w:space="0" w:color="auto"/>
            </w:tcBorders>
            <w:noWrap/>
            <w:vAlign w:val="center"/>
            <w:hideMark/>
          </w:tcPr>
          <w:p w14:paraId="406DAA30"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213.7</w:t>
            </w:r>
          </w:p>
        </w:tc>
        <w:tc>
          <w:tcPr>
            <w:tcW w:w="275" w:type="pct"/>
            <w:tcBorders>
              <w:top w:val="nil"/>
              <w:left w:val="nil"/>
              <w:bottom w:val="single" w:sz="4" w:space="0" w:color="auto"/>
              <w:right w:val="single" w:sz="4" w:space="0" w:color="auto"/>
            </w:tcBorders>
            <w:noWrap/>
            <w:vAlign w:val="center"/>
            <w:hideMark/>
          </w:tcPr>
          <w:p w14:paraId="4A26D78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50.0%</w:t>
            </w:r>
          </w:p>
        </w:tc>
        <w:tc>
          <w:tcPr>
            <w:tcW w:w="269" w:type="pct"/>
            <w:tcBorders>
              <w:top w:val="nil"/>
              <w:left w:val="nil"/>
              <w:bottom w:val="single" w:sz="4" w:space="0" w:color="auto"/>
              <w:right w:val="single" w:sz="4" w:space="0" w:color="auto"/>
            </w:tcBorders>
            <w:noWrap/>
            <w:vAlign w:val="center"/>
            <w:hideMark/>
          </w:tcPr>
          <w:p w14:paraId="4F27BCB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w:t>
            </w:r>
          </w:p>
        </w:tc>
        <w:tc>
          <w:tcPr>
            <w:tcW w:w="321" w:type="pct"/>
            <w:tcBorders>
              <w:top w:val="nil"/>
              <w:left w:val="nil"/>
              <w:bottom w:val="single" w:sz="4" w:space="0" w:color="auto"/>
              <w:right w:val="single" w:sz="4" w:space="0" w:color="auto"/>
            </w:tcBorders>
            <w:noWrap/>
            <w:vAlign w:val="center"/>
            <w:hideMark/>
          </w:tcPr>
          <w:p w14:paraId="4280CFA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w:t>
            </w:r>
          </w:p>
        </w:tc>
      </w:tr>
      <w:tr w:rsidR="00F135E2" w:rsidRPr="00A61F39" w14:paraId="6532BA24" w14:textId="77777777" w:rsidTr="00F135E2">
        <w:trPr>
          <w:trHeight w:val="283"/>
        </w:trPr>
        <w:tc>
          <w:tcPr>
            <w:tcW w:w="1583" w:type="pct"/>
            <w:tcBorders>
              <w:top w:val="nil"/>
              <w:left w:val="single" w:sz="4" w:space="0" w:color="auto"/>
              <w:bottom w:val="single" w:sz="4" w:space="0" w:color="auto"/>
              <w:right w:val="single" w:sz="4" w:space="0" w:color="auto"/>
            </w:tcBorders>
            <w:vAlign w:val="center"/>
            <w:hideMark/>
          </w:tcPr>
          <w:p w14:paraId="470CB837"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892" w:type="pct"/>
            <w:tcBorders>
              <w:top w:val="nil"/>
              <w:left w:val="nil"/>
              <w:bottom w:val="single" w:sz="4" w:space="0" w:color="auto"/>
              <w:right w:val="single" w:sz="4" w:space="0" w:color="auto"/>
            </w:tcBorders>
            <w:noWrap/>
            <w:vAlign w:val="center"/>
            <w:hideMark/>
          </w:tcPr>
          <w:p w14:paraId="4E03F1EB"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4 - Srednjedobna sastojina</w:t>
            </w:r>
          </w:p>
        </w:tc>
        <w:tc>
          <w:tcPr>
            <w:tcW w:w="275" w:type="pct"/>
            <w:tcBorders>
              <w:top w:val="nil"/>
              <w:left w:val="nil"/>
              <w:bottom w:val="single" w:sz="4" w:space="0" w:color="auto"/>
              <w:right w:val="single" w:sz="4" w:space="0" w:color="auto"/>
            </w:tcBorders>
            <w:noWrap/>
            <w:vAlign w:val="center"/>
            <w:hideMark/>
          </w:tcPr>
          <w:p w14:paraId="08649958"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94.65</w:t>
            </w:r>
          </w:p>
        </w:tc>
        <w:tc>
          <w:tcPr>
            <w:tcW w:w="275" w:type="pct"/>
            <w:tcBorders>
              <w:top w:val="nil"/>
              <w:left w:val="nil"/>
              <w:bottom w:val="single" w:sz="4" w:space="0" w:color="auto"/>
              <w:right w:val="single" w:sz="4" w:space="0" w:color="auto"/>
            </w:tcBorders>
            <w:noWrap/>
            <w:vAlign w:val="center"/>
            <w:hideMark/>
          </w:tcPr>
          <w:p w14:paraId="165B77B3"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40.9%</w:t>
            </w:r>
          </w:p>
        </w:tc>
        <w:tc>
          <w:tcPr>
            <w:tcW w:w="328" w:type="pct"/>
            <w:tcBorders>
              <w:top w:val="nil"/>
              <w:left w:val="nil"/>
              <w:bottom w:val="single" w:sz="4" w:space="0" w:color="auto"/>
              <w:right w:val="single" w:sz="4" w:space="0" w:color="auto"/>
            </w:tcBorders>
            <w:noWrap/>
            <w:vAlign w:val="center"/>
            <w:hideMark/>
          </w:tcPr>
          <w:p w14:paraId="4E0BC061"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2,944.6</w:t>
            </w:r>
          </w:p>
        </w:tc>
        <w:tc>
          <w:tcPr>
            <w:tcW w:w="275" w:type="pct"/>
            <w:tcBorders>
              <w:top w:val="nil"/>
              <w:left w:val="nil"/>
              <w:bottom w:val="single" w:sz="4" w:space="0" w:color="auto"/>
              <w:right w:val="single" w:sz="4" w:space="0" w:color="auto"/>
            </w:tcBorders>
            <w:noWrap/>
            <w:vAlign w:val="center"/>
            <w:hideMark/>
          </w:tcPr>
          <w:p w14:paraId="33E0257A"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27.2%</w:t>
            </w:r>
          </w:p>
        </w:tc>
        <w:tc>
          <w:tcPr>
            <w:tcW w:w="269" w:type="pct"/>
            <w:tcBorders>
              <w:top w:val="nil"/>
              <w:left w:val="nil"/>
              <w:bottom w:val="single" w:sz="4" w:space="0" w:color="auto"/>
              <w:right w:val="single" w:sz="4" w:space="0" w:color="auto"/>
            </w:tcBorders>
            <w:noWrap/>
            <w:vAlign w:val="center"/>
            <w:hideMark/>
          </w:tcPr>
          <w:p w14:paraId="390A83C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31.1</w:t>
            </w:r>
          </w:p>
        </w:tc>
        <w:tc>
          <w:tcPr>
            <w:tcW w:w="239" w:type="pct"/>
            <w:tcBorders>
              <w:top w:val="nil"/>
              <w:left w:val="nil"/>
              <w:bottom w:val="single" w:sz="4" w:space="0" w:color="auto"/>
              <w:right w:val="single" w:sz="4" w:space="0" w:color="auto"/>
            </w:tcBorders>
            <w:noWrap/>
            <w:vAlign w:val="center"/>
            <w:hideMark/>
          </w:tcPr>
          <w:p w14:paraId="636F181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120.0</w:t>
            </w:r>
          </w:p>
        </w:tc>
        <w:tc>
          <w:tcPr>
            <w:tcW w:w="275" w:type="pct"/>
            <w:tcBorders>
              <w:top w:val="nil"/>
              <w:left w:val="nil"/>
              <w:bottom w:val="single" w:sz="4" w:space="0" w:color="auto"/>
              <w:right w:val="single" w:sz="4" w:space="0" w:color="auto"/>
            </w:tcBorders>
            <w:noWrap/>
            <w:vAlign w:val="center"/>
            <w:hideMark/>
          </w:tcPr>
          <w:p w14:paraId="37FB917B"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w:t>
            </w:r>
          </w:p>
        </w:tc>
        <w:tc>
          <w:tcPr>
            <w:tcW w:w="269" w:type="pct"/>
            <w:tcBorders>
              <w:top w:val="nil"/>
              <w:left w:val="nil"/>
              <w:bottom w:val="single" w:sz="4" w:space="0" w:color="auto"/>
              <w:right w:val="single" w:sz="4" w:space="0" w:color="auto"/>
            </w:tcBorders>
            <w:noWrap/>
            <w:vAlign w:val="center"/>
            <w:hideMark/>
          </w:tcPr>
          <w:p w14:paraId="4908E9D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321" w:type="pct"/>
            <w:tcBorders>
              <w:top w:val="nil"/>
              <w:left w:val="nil"/>
              <w:bottom w:val="single" w:sz="4" w:space="0" w:color="auto"/>
              <w:right w:val="single" w:sz="4" w:space="0" w:color="auto"/>
            </w:tcBorders>
            <w:noWrap/>
            <w:vAlign w:val="center"/>
            <w:hideMark/>
          </w:tcPr>
          <w:p w14:paraId="75FF7B8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F135E2" w:rsidRPr="00A61F39" w14:paraId="1B529D07" w14:textId="77777777" w:rsidTr="00F135E2">
        <w:trPr>
          <w:trHeight w:val="283"/>
        </w:trPr>
        <w:tc>
          <w:tcPr>
            <w:tcW w:w="1583" w:type="pct"/>
            <w:vMerge w:val="restart"/>
            <w:tcBorders>
              <w:top w:val="nil"/>
              <w:left w:val="single" w:sz="4" w:space="0" w:color="auto"/>
              <w:bottom w:val="single" w:sz="4" w:space="0" w:color="auto"/>
              <w:right w:val="single" w:sz="4" w:space="0" w:color="auto"/>
            </w:tcBorders>
            <w:shd w:val="clear" w:color="000000" w:fill="F2F2F2"/>
            <w:vAlign w:val="center"/>
            <w:hideMark/>
          </w:tcPr>
          <w:p w14:paraId="661BD7A9"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c>
          <w:tcPr>
            <w:tcW w:w="892" w:type="pct"/>
            <w:tcBorders>
              <w:top w:val="nil"/>
              <w:left w:val="nil"/>
              <w:bottom w:val="single" w:sz="4" w:space="0" w:color="auto"/>
              <w:right w:val="single" w:sz="4" w:space="0" w:color="auto"/>
            </w:tcBorders>
            <w:shd w:val="clear" w:color="000000" w:fill="F2F2F2"/>
            <w:noWrap/>
            <w:vAlign w:val="center"/>
            <w:hideMark/>
          </w:tcPr>
          <w:p w14:paraId="552D4D67"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3 - Kasni mladik</w:t>
            </w:r>
          </w:p>
        </w:tc>
        <w:tc>
          <w:tcPr>
            <w:tcW w:w="275" w:type="pct"/>
            <w:tcBorders>
              <w:top w:val="nil"/>
              <w:left w:val="nil"/>
              <w:bottom w:val="single" w:sz="4" w:space="0" w:color="auto"/>
              <w:right w:val="single" w:sz="4" w:space="0" w:color="auto"/>
            </w:tcBorders>
            <w:shd w:val="clear" w:color="000000" w:fill="F2F2F2"/>
            <w:noWrap/>
            <w:vAlign w:val="center"/>
            <w:hideMark/>
          </w:tcPr>
          <w:p w14:paraId="45FF4E8C"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22.14</w:t>
            </w:r>
          </w:p>
        </w:tc>
        <w:tc>
          <w:tcPr>
            <w:tcW w:w="275" w:type="pct"/>
            <w:tcBorders>
              <w:top w:val="nil"/>
              <w:left w:val="nil"/>
              <w:bottom w:val="single" w:sz="4" w:space="0" w:color="auto"/>
              <w:right w:val="single" w:sz="4" w:space="0" w:color="auto"/>
            </w:tcBorders>
            <w:shd w:val="clear" w:color="000000" w:fill="F2F2F2"/>
            <w:noWrap/>
            <w:vAlign w:val="center"/>
            <w:hideMark/>
          </w:tcPr>
          <w:p w14:paraId="6E751A7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9.6%</w:t>
            </w:r>
          </w:p>
        </w:tc>
        <w:tc>
          <w:tcPr>
            <w:tcW w:w="328" w:type="pct"/>
            <w:tcBorders>
              <w:top w:val="nil"/>
              <w:left w:val="nil"/>
              <w:bottom w:val="single" w:sz="4" w:space="0" w:color="auto"/>
              <w:right w:val="single" w:sz="4" w:space="0" w:color="auto"/>
            </w:tcBorders>
            <w:shd w:val="clear" w:color="000000" w:fill="F2F2F2"/>
            <w:noWrap/>
            <w:vAlign w:val="center"/>
            <w:hideMark/>
          </w:tcPr>
          <w:p w14:paraId="1D8422C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436.0</w:t>
            </w:r>
          </w:p>
        </w:tc>
        <w:tc>
          <w:tcPr>
            <w:tcW w:w="275" w:type="pct"/>
            <w:tcBorders>
              <w:top w:val="nil"/>
              <w:left w:val="nil"/>
              <w:bottom w:val="single" w:sz="4" w:space="0" w:color="auto"/>
              <w:right w:val="single" w:sz="4" w:space="0" w:color="auto"/>
            </w:tcBorders>
            <w:shd w:val="clear" w:color="000000" w:fill="F2F2F2"/>
            <w:noWrap/>
            <w:vAlign w:val="center"/>
            <w:hideMark/>
          </w:tcPr>
          <w:p w14:paraId="71367837"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4.0%</w:t>
            </w:r>
          </w:p>
        </w:tc>
        <w:tc>
          <w:tcPr>
            <w:tcW w:w="269" w:type="pct"/>
            <w:tcBorders>
              <w:top w:val="nil"/>
              <w:left w:val="nil"/>
              <w:bottom w:val="single" w:sz="4" w:space="0" w:color="auto"/>
              <w:right w:val="single" w:sz="4" w:space="0" w:color="auto"/>
            </w:tcBorders>
            <w:shd w:val="clear" w:color="000000" w:fill="F2F2F2"/>
            <w:noWrap/>
            <w:vAlign w:val="center"/>
            <w:hideMark/>
          </w:tcPr>
          <w:p w14:paraId="51AECCF7"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19.7</w:t>
            </w:r>
          </w:p>
        </w:tc>
        <w:tc>
          <w:tcPr>
            <w:tcW w:w="239" w:type="pct"/>
            <w:tcBorders>
              <w:top w:val="nil"/>
              <w:left w:val="nil"/>
              <w:bottom w:val="single" w:sz="4" w:space="0" w:color="auto"/>
              <w:right w:val="single" w:sz="4" w:space="0" w:color="auto"/>
            </w:tcBorders>
            <w:shd w:val="clear" w:color="000000" w:fill="F2F2F2"/>
            <w:noWrap/>
            <w:vAlign w:val="center"/>
            <w:hideMark/>
          </w:tcPr>
          <w:p w14:paraId="39FA0AA7"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w:t>
            </w:r>
          </w:p>
        </w:tc>
        <w:tc>
          <w:tcPr>
            <w:tcW w:w="275" w:type="pct"/>
            <w:tcBorders>
              <w:top w:val="nil"/>
              <w:left w:val="nil"/>
              <w:bottom w:val="single" w:sz="4" w:space="0" w:color="auto"/>
              <w:right w:val="single" w:sz="4" w:space="0" w:color="auto"/>
            </w:tcBorders>
            <w:shd w:val="clear" w:color="000000" w:fill="F2F2F2"/>
            <w:noWrap/>
            <w:vAlign w:val="center"/>
            <w:hideMark/>
          </w:tcPr>
          <w:p w14:paraId="48778A39"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2.1%</w:t>
            </w:r>
          </w:p>
        </w:tc>
        <w:tc>
          <w:tcPr>
            <w:tcW w:w="269" w:type="pct"/>
            <w:tcBorders>
              <w:top w:val="nil"/>
              <w:left w:val="nil"/>
              <w:bottom w:val="single" w:sz="4" w:space="0" w:color="auto"/>
              <w:right w:val="single" w:sz="4" w:space="0" w:color="auto"/>
            </w:tcBorders>
            <w:shd w:val="clear" w:color="000000" w:fill="F2F2F2"/>
            <w:noWrap/>
            <w:vAlign w:val="center"/>
            <w:hideMark/>
          </w:tcPr>
          <w:p w14:paraId="2CFE999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0.4</w:t>
            </w:r>
          </w:p>
        </w:tc>
        <w:tc>
          <w:tcPr>
            <w:tcW w:w="321" w:type="pct"/>
            <w:tcBorders>
              <w:top w:val="nil"/>
              <w:left w:val="nil"/>
              <w:bottom w:val="single" w:sz="4" w:space="0" w:color="auto"/>
              <w:right w:val="single" w:sz="4" w:space="0" w:color="auto"/>
            </w:tcBorders>
            <w:shd w:val="clear" w:color="000000" w:fill="F2F2F2"/>
            <w:noWrap/>
            <w:vAlign w:val="center"/>
            <w:hideMark/>
          </w:tcPr>
          <w:p w14:paraId="3E5699AF"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2.1</w:t>
            </w:r>
          </w:p>
        </w:tc>
      </w:tr>
      <w:tr w:rsidR="00F135E2" w:rsidRPr="00A61F39" w14:paraId="3CF1F820" w14:textId="77777777" w:rsidTr="00F135E2">
        <w:trPr>
          <w:trHeight w:val="283"/>
        </w:trPr>
        <w:tc>
          <w:tcPr>
            <w:tcW w:w="1583" w:type="pct"/>
            <w:vMerge/>
            <w:tcBorders>
              <w:top w:val="nil"/>
              <w:left w:val="single" w:sz="4" w:space="0" w:color="auto"/>
              <w:bottom w:val="single" w:sz="4" w:space="0" w:color="auto"/>
              <w:right w:val="single" w:sz="4" w:space="0" w:color="auto"/>
            </w:tcBorders>
            <w:vAlign w:val="center"/>
            <w:hideMark/>
          </w:tcPr>
          <w:p w14:paraId="4B5ECFD6"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c>
          <w:tcPr>
            <w:tcW w:w="892" w:type="pct"/>
            <w:tcBorders>
              <w:top w:val="nil"/>
              <w:left w:val="nil"/>
              <w:bottom w:val="single" w:sz="4" w:space="0" w:color="auto"/>
              <w:right w:val="single" w:sz="4" w:space="0" w:color="auto"/>
            </w:tcBorders>
            <w:shd w:val="clear" w:color="000000" w:fill="F2F2F2"/>
            <w:noWrap/>
            <w:vAlign w:val="center"/>
            <w:hideMark/>
          </w:tcPr>
          <w:p w14:paraId="0F582AB9"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4 - Srednjedobna sastojina</w:t>
            </w:r>
          </w:p>
        </w:tc>
        <w:tc>
          <w:tcPr>
            <w:tcW w:w="275" w:type="pct"/>
            <w:tcBorders>
              <w:top w:val="nil"/>
              <w:left w:val="nil"/>
              <w:bottom w:val="single" w:sz="4" w:space="0" w:color="auto"/>
              <w:right w:val="single" w:sz="4" w:space="0" w:color="auto"/>
            </w:tcBorders>
            <w:shd w:val="clear" w:color="000000" w:fill="F2F2F2"/>
            <w:noWrap/>
            <w:vAlign w:val="center"/>
            <w:hideMark/>
          </w:tcPr>
          <w:p w14:paraId="446BB6D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205.22</w:t>
            </w:r>
          </w:p>
        </w:tc>
        <w:tc>
          <w:tcPr>
            <w:tcW w:w="275" w:type="pct"/>
            <w:tcBorders>
              <w:top w:val="nil"/>
              <w:left w:val="nil"/>
              <w:bottom w:val="single" w:sz="4" w:space="0" w:color="auto"/>
              <w:right w:val="single" w:sz="4" w:space="0" w:color="auto"/>
            </w:tcBorders>
            <w:shd w:val="clear" w:color="000000" w:fill="F2F2F2"/>
            <w:noWrap/>
            <w:vAlign w:val="center"/>
            <w:hideMark/>
          </w:tcPr>
          <w:p w14:paraId="7352932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88.7%</w:t>
            </w:r>
          </w:p>
        </w:tc>
        <w:tc>
          <w:tcPr>
            <w:tcW w:w="328" w:type="pct"/>
            <w:tcBorders>
              <w:top w:val="nil"/>
              <w:left w:val="nil"/>
              <w:bottom w:val="single" w:sz="4" w:space="0" w:color="auto"/>
              <w:right w:val="single" w:sz="4" w:space="0" w:color="auto"/>
            </w:tcBorders>
            <w:shd w:val="clear" w:color="000000" w:fill="F2F2F2"/>
            <w:noWrap/>
            <w:vAlign w:val="center"/>
            <w:hideMark/>
          </w:tcPr>
          <w:p w14:paraId="41E3FD5C"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9,527.6</w:t>
            </w:r>
          </w:p>
        </w:tc>
        <w:tc>
          <w:tcPr>
            <w:tcW w:w="275" w:type="pct"/>
            <w:tcBorders>
              <w:top w:val="nil"/>
              <w:left w:val="nil"/>
              <w:bottom w:val="single" w:sz="4" w:space="0" w:color="auto"/>
              <w:right w:val="single" w:sz="4" w:space="0" w:color="auto"/>
            </w:tcBorders>
            <w:shd w:val="clear" w:color="000000" w:fill="F2F2F2"/>
            <w:noWrap/>
            <w:vAlign w:val="center"/>
            <w:hideMark/>
          </w:tcPr>
          <w:p w14:paraId="627B8345"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87.9%</w:t>
            </w:r>
          </w:p>
        </w:tc>
        <w:tc>
          <w:tcPr>
            <w:tcW w:w="269" w:type="pct"/>
            <w:tcBorders>
              <w:top w:val="nil"/>
              <w:left w:val="nil"/>
              <w:bottom w:val="single" w:sz="4" w:space="0" w:color="auto"/>
              <w:right w:val="single" w:sz="4" w:space="0" w:color="auto"/>
            </w:tcBorders>
            <w:shd w:val="clear" w:color="000000" w:fill="F2F2F2"/>
            <w:noWrap/>
            <w:vAlign w:val="center"/>
            <w:hideMark/>
          </w:tcPr>
          <w:p w14:paraId="3767C78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46.4</w:t>
            </w:r>
          </w:p>
        </w:tc>
        <w:tc>
          <w:tcPr>
            <w:tcW w:w="239" w:type="pct"/>
            <w:tcBorders>
              <w:top w:val="nil"/>
              <w:left w:val="nil"/>
              <w:bottom w:val="single" w:sz="4" w:space="0" w:color="auto"/>
              <w:right w:val="single" w:sz="4" w:space="0" w:color="auto"/>
            </w:tcBorders>
            <w:shd w:val="clear" w:color="000000" w:fill="F2F2F2"/>
            <w:noWrap/>
            <w:vAlign w:val="center"/>
            <w:hideMark/>
          </w:tcPr>
          <w:p w14:paraId="235E819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380.7</w:t>
            </w:r>
          </w:p>
        </w:tc>
        <w:tc>
          <w:tcPr>
            <w:tcW w:w="275" w:type="pct"/>
            <w:tcBorders>
              <w:top w:val="nil"/>
              <w:left w:val="nil"/>
              <w:bottom w:val="single" w:sz="4" w:space="0" w:color="auto"/>
              <w:right w:val="single" w:sz="4" w:space="0" w:color="auto"/>
            </w:tcBorders>
            <w:shd w:val="clear" w:color="000000" w:fill="F2F2F2"/>
            <w:noWrap/>
            <w:vAlign w:val="center"/>
            <w:hideMark/>
          </w:tcPr>
          <w:p w14:paraId="7B9EB893"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89.2%</w:t>
            </w:r>
          </w:p>
        </w:tc>
        <w:tc>
          <w:tcPr>
            <w:tcW w:w="269" w:type="pct"/>
            <w:tcBorders>
              <w:top w:val="nil"/>
              <w:left w:val="nil"/>
              <w:bottom w:val="single" w:sz="4" w:space="0" w:color="auto"/>
              <w:right w:val="single" w:sz="4" w:space="0" w:color="auto"/>
            </w:tcBorders>
            <w:shd w:val="clear" w:color="000000" w:fill="F2F2F2"/>
            <w:noWrap/>
            <w:vAlign w:val="center"/>
            <w:hideMark/>
          </w:tcPr>
          <w:p w14:paraId="131BD21F"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w:t>
            </w:r>
          </w:p>
        </w:tc>
        <w:tc>
          <w:tcPr>
            <w:tcW w:w="321" w:type="pct"/>
            <w:tcBorders>
              <w:top w:val="nil"/>
              <w:left w:val="nil"/>
              <w:bottom w:val="single" w:sz="4" w:space="0" w:color="auto"/>
              <w:right w:val="single" w:sz="4" w:space="0" w:color="auto"/>
            </w:tcBorders>
            <w:shd w:val="clear" w:color="000000" w:fill="F2F2F2"/>
            <w:noWrap/>
            <w:vAlign w:val="center"/>
            <w:hideMark/>
          </w:tcPr>
          <w:p w14:paraId="2D58A65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4.0</w:t>
            </w:r>
          </w:p>
        </w:tc>
      </w:tr>
      <w:tr w:rsidR="00F135E2" w:rsidRPr="00A61F39" w14:paraId="6E25231C" w14:textId="77777777" w:rsidTr="00F135E2">
        <w:trPr>
          <w:trHeight w:val="283"/>
        </w:trPr>
        <w:tc>
          <w:tcPr>
            <w:tcW w:w="1583" w:type="pct"/>
            <w:tcBorders>
              <w:top w:val="nil"/>
              <w:left w:val="single" w:sz="4" w:space="0" w:color="auto"/>
              <w:bottom w:val="single" w:sz="4" w:space="0" w:color="auto"/>
              <w:right w:val="single" w:sz="4" w:space="0" w:color="auto"/>
            </w:tcBorders>
            <w:vAlign w:val="center"/>
            <w:hideMark/>
          </w:tcPr>
          <w:p w14:paraId="29C8B706"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892" w:type="pct"/>
            <w:tcBorders>
              <w:top w:val="nil"/>
              <w:left w:val="nil"/>
              <w:bottom w:val="single" w:sz="4" w:space="0" w:color="auto"/>
              <w:right w:val="single" w:sz="4" w:space="0" w:color="auto"/>
            </w:tcBorders>
            <w:noWrap/>
            <w:vAlign w:val="center"/>
            <w:hideMark/>
          </w:tcPr>
          <w:p w14:paraId="14221B07" w14:textId="77777777" w:rsidR="00F135E2" w:rsidRPr="00A61F39" w:rsidRDefault="00F135E2" w:rsidP="00F135E2">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4 - Srednjedobna sastojina</w:t>
            </w:r>
          </w:p>
        </w:tc>
        <w:tc>
          <w:tcPr>
            <w:tcW w:w="275" w:type="pct"/>
            <w:tcBorders>
              <w:top w:val="nil"/>
              <w:left w:val="nil"/>
              <w:bottom w:val="single" w:sz="4" w:space="0" w:color="auto"/>
              <w:right w:val="single" w:sz="4" w:space="0" w:color="auto"/>
            </w:tcBorders>
            <w:noWrap/>
            <w:vAlign w:val="center"/>
            <w:hideMark/>
          </w:tcPr>
          <w:p w14:paraId="7B7397B5"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275" w:type="pct"/>
            <w:tcBorders>
              <w:top w:val="nil"/>
              <w:left w:val="nil"/>
              <w:bottom w:val="single" w:sz="4" w:space="0" w:color="auto"/>
              <w:right w:val="single" w:sz="4" w:space="0" w:color="auto"/>
            </w:tcBorders>
            <w:noWrap/>
            <w:vAlign w:val="center"/>
            <w:hideMark/>
          </w:tcPr>
          <w:p w14:paraId="1C8FF57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28" w:type="pct"/>
            <w:tcBorders>
              <w:top w:val="nil"/>
              <w:left w:val="nil"/>
              <w:bottom w:val="single" w:sz="4" w:space="0" w:color="auto"/>
              <w:right w:val="single" w:sz="4" w:space="0" w:color="auto"/>
            </w:tcBorders>
            <w:noWrap/>
            <w:vAlign w:val="center"/>
            <w:hideMark/>
          </w:tcPr>
          <w:p w14:paraId="59C9844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275" w:type="pct"/>
            <w:tcBorders>
              <w:top w:val="nil"/>
              <w:left w:val="nil"/>
              <w:bottom w:val="single" w:sz="4" w:space="0" w:color="auto"/>
              <w:right w:val="single" w:sz="4" w:space="0" w:color="auto"/>
            </w:tcBorders>
            <w:noWrap/>
            <w:vAlign w:val="center"/>
            <w:hideMark/>
          </w:tcPr>
          <w:p w14:paraId="22E405F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w:t>
            </w:r>
          </w:p>
        </w:tc>
        <w:tc>
          <w:tcPr>
            <w:tcW w:w="269" w:type="pct"/>
            <w:tcBorders>
              <w:top w:val="nil"/>
              <w:left w:val="nil"/>
              <w:bottom w:val="single" w:sz="4" w:space="0" w:color="auto"/>
              <w:right w:val="single" w:sz="4" w:space="0" w:color="auto"/>
            </w:tcBorders>
            <w:noWrap/>
            <w:vAlign w:val="center"/>
            <w:hideMark/>
          </w:tcPr>
          <w:p w14:paraId="20C57F5E"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221.3</w:t>
            </w:r>
          </w:p>
        </w:tc>
        <w:tc>
          <w:tcPr>
            <w:tcW w:w="239" w:type="pct"/>
            <w:tcBorders>
              <w:top w:val="nil"/>
              <w:left w:val="nil"/>
              <w:bottom w:val="single" w:sz="4" w:space="0" w:color="auto"/>
              <w:right w:val="single" w:sz="4" w:space="0" w:color="auto"/>
            </w:tcBorders>
            <w:noWrap/>
            <w:vAlign w:val="center"/>
            <w:hideMark/>
          </w:tcPr>
          <w:p w14:paraId="53B3FA2F"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275" w:type="pct"/>
            <w:tcBorders>
              <w:top w:val="nil"/>
              <w:left w:val="nil"/>
              <w:bottom w:val="single" w:sz="4" w:space="0" w:color="auto"/>
              <w:right w:val="single" w:sz="4" w:space="0" w:color="auto"/>
            </w:tcBorders>
            <w:noWrap/>
            <w:vAlign w:val="center"/>
            <w:hideMark/>
          </w:tcPr>
          <w:p w14:paraId="3A91D064"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8.7%</w:t>
            </w:r>
          </w:p>
        </w:tc>
        <w:tc>
          <w:tcPr>
            <w:tcW w:w="269" w:type="pct"/>
            <w:tcBorders>
              <w:top w:val="nil"/>
              <w:left w:val="nil"/>
              <w:bottom w:val="single" w:sz="4" w:space="0" w:color="auto"/>
              <w:right w:val="single" w:sz="4" w:space="0" w:color="auto"/>
            </w:tcBorders>
            <w:noWrap/>
            <w:vAlign w:val="center"/>
            <w:hideMark/>
          </w:tcPr>
          <w:p w14:paraId="06F454B6"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321" w:type="pct"/>
            <w:tcBorders>
              <w:top w:val="nil"/>
              <w:left w:val="nil"/>
              <w:bottom w:val="single" w:sz="4" w:space="0" w:color="auto"/>
              <w:right w:val="single" w:sz="4" w:space="0" w:color="auto"/>
            </w:tcBorders>
            <w:noWrap/>
            <w:vAlign w:val="center"/>
            <w:hideMark/>
          </w:tcPr>
          <w:p w14:paraId="66628F6D" w14:textId="77777777" w:rsidR="00F135E2" w:rsidRPr="00A61F39" w:rsidRDefault="00F135E2" w:rsidP="00F135E2">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F135E2" w:rsidRPr="00A61F39" w14:paraId="0AABA4AA" w14:textId="77777777" w:rsidTr="00F135E2">
        <w:trPr>
          <w:trHeight w:val="283"/>
        </w:trPr>
        <w:tc>
          <w:tcPr>
            <w:tcW w:w="1583" w:type="pct"/>
            <w:tcBorders>
              <w:top w:val="nil"/>
              <w:left w:val="single" w:sz="4" w:space="0" w:color="auto"/>
              <w:bottom w:val="single" w:sz="4" w:space="0" w:color="auto"/>
              <w:right w:val="single" w:sz="4" w:space="0" w:color="auto"/>
            </w:tcBorders>
            <w:shd w:val="clear" w:color="000000" w:fill="F2F2F2"/>
            <w:vAlign w:val="center"/>
            <w:hideMark/>
          </w:tcPr>
          <w:p w14:paraId="21C0D333"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c>
          <w:tcPr>
            <w:tcW w:w="892" w:type="pct"/>
            <w:tcBorders>
              <w:top w:val="nil"/>
              <w:left w:val="nil"/>
              <w:bottom w:val="single" w:sz="4" w:space="0" w:color="auto"/>
              <w:right w:val="single" w:sz="4" w:space="0" w:color="auto"/>
            </w:tcBorders>
            <w:shd w:val="clear" w:color="000000" w:fill="F2F2F2"/>
            <w:noWrap/>
            <w:vAlign w:val="center"/>
            <w:hideMark/>
          </w:tcPr>
          <w:p w14:paraId="7D72FFE6"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4 - Srednjedobna sastojina</w:t>
            </w:r>
          </w:p>
        </w:tc>
        <w:tc>
          <w:tcPr>
            <w:tcW w:w="275" w:type="pct"/>
            <w:tcBorders>
              <w:top w:val="nil"/>
              <w:left w:val="nil"/>
              <w:bottom w:val="single" w:sz="4" w:space="0" w:color="auto"/>
              <w:right w:val="single" w:sz="4" w:space="0" w:color="auto"/>
            </w:tcBorders>
            <w:shd w:val="clear" w:color="000000" w:fill="F2F2F2"/>
            <w:noWrap/>
            <w:vAlign w:val="center"/>
            <w:hideMark/>
          </w:tcPr>
          <w:p w14:paraId="3FD0197C"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275" w:type="pct"/>
            <w:tcBorders>
              <w:top w:val="nil"/>
              <w:left w:val="nil"/>
              <w:bottom w:val="single" w:sz="4" w:space="0" w:color="auto"/>
              <w:right w:val="single" w:sz="4" w:space="0" w:color="auto"/>
            </w:tcBorders>
            <w:shd w:val="clear" w:color="000000" w:fill="F2F2F2"/>
            <w:noWrap/>
            <w:vAlign w:val="center"/>
            <w:hideMark/>
          </w:tcPr>
          <w:p w14:paraId="2D6E788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28" w:type="pct"/>
            <w:tcBorders>
              <w:top w:val="nil"/>
              <w:left w:val="nil"/>
              <w:bottom w:val="single" w:sz="4" w:space="0" w:color="auto"/>
              <w:right w:val="single" w:sz="4" w:space="0" w:color="auto"/>
            </w:tcBorders>
            <w:shd w:val="clear" w:color="000000" w:fill="F2F2F2"/>
            <w:noWrap/>
            <w:vAlign w:val="center"/>
            <w:hideMark/>
          </w:tcPr>
          <w:p w14:paraId="021180CC"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275" w:type="pct"/>
            <w:tcBorders>
              <w:top w:val="nil"/>
              <w:left w:val="nil"/>
              <w:bottom w:val="single" w:sz="4" w:space="0" w:color="auto"/>
              <w:right w:val="single" w:sz="4" w:space="0" w:color="auto"/>
            </w:tcBorders>
            <w:shd w:val="clear" w:color="000000" w:fill="F2F2F2"/>
            <w:noWrap/>
            <w:vAlign w:val="center"/>
            <w:hideMark/>
          </w:tcPr>
          <w:p w14:paraId="7486D1B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w:t>
            </w:r>
          </w:p>
        </w:tc>
        <w:tc>
          <w:tcPr>
            <w:tcW w:w="269" w:type="pct"/>
            <w:tcBorders>
              <w:top w:val="nil"/>
              <w:left w:val="nil"/>
              <w:bottom w:val="single" w:sz="4" w:space="0" w:color="auto"/>
              <w:right w:val="single" w:sz="4" w:space="0" w:color="auto"/>
            </w:tcBorders>
            <w:shd w:val="clear" w:color="000000" w:fill="F2F2F2"/>
            <w:noWrap/>
            <w:vAlign w:val="center"/>
            <w:hideMark/>
          </w:tcPr>
          <w:p w14:paraId="7328883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221.3</w:t>
            </w:r>
          </w:p>
        </w:tc>
        <w:tc>
          <w:tcPr>
            <w:tcW w:w="239" w:type="pct"/>
            <w:tcBorders>
              <w:top w:val="nil"/>
              <w:left w:val="nil"/>
              <w:bottom w:val="single" w:sz="4" w:space="0" w:color="auto"/>
              <w:right w:val="single" w:sz="4" w:space="0" w:color="auto"/>
            </w:tcBorders>
            <w:shd w:val="clear" w:color="000000" w:fill="F2F2F2"/>
            <w:noWrap/>
            <w:vAlign w:val="center"/>
            <w:hideMark/>
          </w:tcPr>
          <w:p w14:paraId="74FE8702"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275" w:type="pct"/>
            <w:tcBorders>
              <w:top w:val="nil"/>
              <w:left w:val="nil"/>
              <w:bottom w:val="single" w:sz="4" w:space="0" w:color="auto"/>
              <w:right w:val="single" w:sz="4" w:space="0" w:color="auto"/>
            </w:tcBorders>
            <w:shd w:val="clear" w:color="000000" w:fill="F2F2F2"/>
            <w:noWrap/>
            <w:vAlign w:val="center"/>
            <w:hideMark/>
          </w:tcPr>
          <w:p w14:paraId="638E609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w:t>
            </w:r>
          </w:p>
        </w:tc>
        <w:tc>
          <w:tcPr>
            <w:tcW w:w="269" w:type="pct"/>
            <w:tcBorders>
              <w:top w:val="nil"/>
              <w:left w:val="nil"/>
              <w:bottom w:val="single" w:sz="4" w:space="0" w:color="auto"/>
              <w:right w:val="single" w:sz="4" w:space="0" w:color="auto"/>
            </w:tcBorders>
            <w:shd w:val="clear" w:color="000000" w:fill="F2F2F2"/>
            <w:noWrap/>
            <w:vAlign w:val="center"/>
            <w:hideMark/>
          </w:tcPr>
          <w:p w14:paraId="681D883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9.5</w:t>
            </w:r>
          </w:p>
        </w:tc>
        <w:tc>
          <w:tcPr>
            <w:tcW w:w="321" w:type="pct"/>
            <w:tcBorders>
              <w:top w:val="nil"/>
              <w:left w:val="nil"/>
              <w:bottom w:val="single" w:sz="4" w:space="0" w:color="auto"/>
              <w:right w:val="single" w:sz="4" w:space="0" w:color="auto"/>
            </w:tcBorders>
            <w:shd w:val="clear" w:color="000000" w:fill="F2F2F2"/>
            <w:noWrap/>
            <w:vAlign w:val="center"/>
            <w:hideMark/>
          </w:tcPr>
          <w:p w14:paraId="4FFF27E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w:t>
            </w:r>
          </w:p>
        </w:tc>
      </w:tr>
      <w:tr w:rsidR="00F135E2" w:rsidRPr="00A61F39" w14:paraId="792CE777" w14:textId="77777777" w:rsidTr="00F135E2">
        <w:trPr>
          <w:trHeight w:val="283"/>
        </w:trPr>
        <w:tc>
          <w:tcPr>
            <w:tcW w:w="1583" w:type="pct"/>
            <w:vMerge w:val="restart"/>
            <w:tcBorders>
              <w:top w:val="nil"/>
              <w:left w:val="single" w:sz="4" w:space="0" w:color="auto"/>
              <w:bottom w:val="single" w:sz="4" w:space="0" w:color="auto"/>
              <w:right w:val="single" w:sz="4" w:space="0" w:color="auto"/>
            </w:tcBorders>
            <w:shd w:val="clear" w:color="000000" w:fill="BFBFBF"/>
            <w:vAlign w:val="center"/>
            <w:hideMark/>
          </w:tcPr>
          <w:p w14:paraId="75D8C101" w14:textId="77777777" w:rsidR="00F135E2" w:rsidRPr="00A61F39" w:rsidRDefault="00F135E2" w:rsidP="00F135E2">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w:t>
            </w:r>
          </w:p>
        </w:tc>
        <w:tc>
          <w:tcPr>
            <w:tcW w:w="892" w:type="pct"/>
            <w:tcBorders>
              <w:top w:val="nil"/>
              <w:left w:val="nil"/>
              <w:bottom w:val="single" w:sz="4" w:space="0" w:color="auto"/>
              <w:right w:val="single" w:sz="4" w:space="0" w:color="auto"/>
            </w:tcBorders>
            <w:shd w:val="clear" w:color="000000" w:fill="BFBFBF"/>
            <w:noWrap/>
            <w:vAlign w:val="center"/>
            <w:hideMark/>
          </w:tcPr>
          <w:p w14:paraId="17714CDC"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3 - Kasni mladik</w:t>
            </w:r>
          </w:p>
        </w:tc>
        <w:tc>
          <w:tcPr>
            <w:tcW w:w="275" w:type="pct"/>
            <w:tcBorders>
              <w:top w:val="nil"/>
              <w:left w:val="nil"/>
              <w:bottom w:val="single" w:sz="4" w:space="0" w:color="auto"/>
              <w:right w:val="single" w:sz="4" w:space="0" w:color="auto"/>
            </w:tcBorders>
            <w:shd w:val="clear" w:color="000000" w:fill="BFBFBF"/>
            <w:noWrap/>
            <w:vAlign w:val="center"/>
            <w:hideMark/>
          </w:tcPr>
          <w:p w14:paraId="709E5362"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22.14</w:t>
            </w:r>
          </w:p>
        </w:tc>
        <w:tc>
          <w:tcPr>
            <w:tcW w:w="275" w:type="pct"/>
            <w:tcBorders>
              <w:top w:val="nil"/>
              <w:left w:val="nil"/>
              <w:bottom w:val="single" w:sz="4" w:space="0" w:color="auto"/>
              <w:right w:val="single" w:sz="4" w:space="0" w:color="auto"/>
            </w:tcBorders>
            <w:shd w:val="clear" w:color="000000" w:fill="BFBFBF"/>
            <w:noWrap/>
            <w:vAlign w:val="center"/>
            <w:hideMark/>
          </w:tcPr>
          <w:p w14:paraId="04F1D10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9.6%</w:t>
            </w:r>
          </w:p>
        </w:tc>
        <w:tc>
          <w:tcPr>
            <w:tcW w:w="328" w:type="pct"/>
            <w:tcBorders>
              <w:top w:val="nil"/>
              <w:left w:val="nil"/>
              <w:bottom w:val="single" w:sz="4" w:space="0" w:color="auto"/>
              <w:right w:val="single" w:sz="4" w:space="0" w:color="auto"/>
            </w:tcBorders>
            <w:shd w:val="clear" w:color="000000" w:fill="BFBFBF"/>
            <w:noWrap/>
            <w:vAlign w:val="center"/>
            <w:hideMark/>
          </w:tcPr>
          <w:p w14:paraId="4BED189E"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436.0</w:t>
            </w:r>
          </w:p>
        </w:tc>
        <w:tc>
          <w:tcPr>
            <w:tcW w:w="275" w:type="pct"/>
            <w:tcBorders>
              <w:top w:val="nil"/>
              <w:left w:val="nil"/>
              <w:bottom w:val="single" w:sz="4" w:space="0" w:color="auto"/>
              <w:right w:val="single" w:sz="4" w:space="0" w:color="auto"/>
            </w:tcBorders>
            <w:shd w:val="clear" w:color="000000" w:fill="BFBFBF"/>
            <w:noWrap/>
            <w:vAlign w:val="center"/>
            <w:hideMark/>
          </w:tcPr>
          <w:p w14:paraId="61D630C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4.0%</w:t>
            </w:r>
          </w:p>
        </w:tc>
        <w:tc>
          <w:tcPr>
            <w:tcW w:w="269" w:type="pct"/>
            <w:tcBorders>
              <w:top w:val="nil"/>
              <w:left w:val="nil"/>
              <w:bottom w:val="single" w:sz="4" w:space="0" w:color="auto"/>
              <w:right w:val="single" w:sz="4" w:space="0" w:color="auto"/>
            </w:tcBorders>
            <w:shd w:val="clear" w:color="000000" w:fill="BFBFBF"/>
            <w:noWrap/>
            <w:vAlign w:val="center"/>
            <w:hideMark/>
          </w:tcPr>
          <w:p w14:paraId="711A11CA"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19.7</w:t>
            </w:r>
          </w:p>
        </w:tc>
        <w:tc>
          <w:tcPr>
            <w:tcW w:w="239" w:type="pct"/>
            <w:tcBorders>
              <w:top w:val="nil"/>
              <w:left w:val="nil"/>
              <w:bottom w:val="single" w:sz="4" w:space="0" w:color="auto"/>
              <w:right w:val="single" w:sz="4" w:space="0" w:color="auto"/>
            </w:tcBorders>
            <w:shd w:val="clear" w:color="000000" w:fill="BFBFBF"/>
            <w:noWrap/>
            <w:vAlign w:val="center"/>
            <w:hideMark/>
          </w:tcPr>
          <w:p w14:paraId="102967E0"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w:t>
            </w:r>
          </w:p>
        </w:tc>
        <w:tc>
          <w:tcPr>
            <w:tcW w:w="275" w:type="pct"/>
            <w:tcBorders>
              <w:top w:val="nil"/>
              <w:left w:val="nil"/>
              <w:bottom w:val="single" w:sz="4" w:space="0" w:color="auto"/>
              <w:right w:val="single" w:sz="4" w:space="0" w:color="auto"/>
            </w:tcBorders>
            <w:shd w:val="clear" w:color="000000" w:fill="BFBFBF"/>
            <w:noWrap/>
            <w:vAlign w:val="center"/>
            <w:hideMark/>
          </w:tcPr>
          <w:p w14:paraId="1F82A8A9"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2.1%</w:t>
            </w:r>
          </w:p>
        </w:tc>
        <w:tc>
          <w:tcPr>
            <w:tcW w:w="269" w:type="pct"/>
            <w:tcBorders>
              <w:top w:val="nil"/>
              <w:left w:val="nil"/>
              <w:bottom w:val="single" w:sz="4" w:space="0" w:color="auto"/>
              <w:right w:val="single" w:sz="4" w:space="0" w:color="auto"/>
            </w:tcBorders>
            <w:shd w:val="clear" w:color="000000" w:fill="BFBFBF"/>
            <w:noWrap/>
            <w:vAlign w:val="center"/>
            <w:hideMark/>
          </w:tcPr>
          <w:p w14:paraId="728D1C4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0.4</w:t>
            </w:r>
          </w:p>
        </w:tc>
        <w:tc>
          <w:tcPr>
            <w:tcW w:w="321" w:type="pct"/>
            <w:tcBorders>
              <w:top w:val="nil"/>
              <w:left w:val="nil"/>
              <w:bottom w:val="single" w:sz="4" w:space="0" w:color="auto"/>
              <w:right w:val="single" w:sz="4" w:space="0" w:color="auto"/>
            </w:tcBorders>
            <w:shd w:val="clear" w:color="000000" w:fill="BFBFBF"/>
            <w:noWrap/>
            <w:vAlign w:val="center"/>
            <w:hideMark/>
          </w:tcPr>
          <w:p w14:paraId="2A82DB89"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2.1</w:t>
            </w:r>
          </w:p>
        </w:tc>
      </w:tr>
      <w:tr w:rsidR="00F135E2" w:rsidRPr="00A61F39" w14:paraId="345164AB" w14:textId="77777777" w:rsidTr="00F135E2">
        <w:trPr>
          <w:trHeight w:val="283"/>
        </w:trPr>
        <w:tc>
          <w:tcPr>
            <w:tcW w:w="1583" w:type="pct"/>
            <w:vMerge/>
            <w:tcBorders>
              <w:top w:val="nil"/>
              <w:left w:val="single" w:sz="4" w:space="0" w:color="auto"/>
              <w:bottom w:val="single" w:sz="4" w:space="0" w:color="auto"/>
              <w:right w:val="single" w:sz="4" w:space="0" w:color="auto"/>
            </w:tcBorders>
            <w:vAlign w:val="center"/>
            <w:hideMark/>
          </w:tcPr>
          <w:p w14:paraId="4AB8B21F"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p>
        </w:tc>
        <w:tc>
          <w:tcPr>
            <w:tcW w:w="892" w:type="pct"/>
            <w:tcBorders>
              <w:top w:val="nil"/>
              <w:left w:val="nil"/>
              <w:bottom w:val="single" w:sz="4" w:space="0" w:color="auto"/>
              <w:right w:val="single" w:sz="4" w:space="0" w:color="auto"/>
            </w:tcBorders>
            <w:shd w:val="clear" w:color="000000" w:fill="BFBFBF"/>
            <w:noWrap/>
            <w:vAlign w:val="center"/>
            <w:hideMark/>
          </w:tcPr>
          <w:p w14:paraId="2A962CB3" w14:textId="77777777" w:rsidR="00F135E2" w:rsidRPr="00A61F39" w:rsidRDefault="00F135E2" w:rsidP="00F135E2">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4 - Srednjedobna sastojina</w:t>
            </w:r>
          </w:p>
        </w:tc>
        <w:tc>
          <w:tcPr>
            <w:tcW w:w="275" w:type="pct"/>
            <w:tcBorders>
              <w:top w:val="nil"/>
              <w:left w:val="nil"/>
              <w:bottom w:val="single" w:sz="4" w:space="0" w:color="auto"/>
              <w:right w:val="single" w:sz="4" w:space="0" w:color="auto"/>
            </w:tcBorders>
            <w:shd w:val="clear" w:color="000000" w:fill="BFBFBF"/>
            <w:noWrap/>
            <w:vAlign w:val="center"/>
            <w:hideMark/>
          </w:tcPr>
          <w:p w14:paraId="5E3D95E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209.15</w:t>
            </w:r>
          </w:p>
        </w:tc>
        <w:tc>
          <w:tcPr>
            <w:tcW w:w="275" w:type="pct"/>
            <w:tcBorders>
              <w:top w:val="nil"/>
              <w:left w:val="nil"/>
              <w:bottom w:val="single" w:sz="4" w:space="0" w:color="auto"/>
              <w:right w:val="single" w:sz="4" w:space="0" w:color="auto"/>
            </w:tcBorders>
            <w:shd w:val="clear" w:color="000000" w:fill="BFBFBF"/>
            <w:noWrap/>
            <w:vAlign w:val="center"/>
            <w:hideMark/>
          </w:tcPr>
          <w:p w14:paraId="7BACDF09"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90.4%</w:t>
            </w:r>
          </w:p>
        </w:tc>
        <w:tc>
          <w:tcPr>
            <w:tcW w:w="328" w:type="pct"/>
            <w:tcBorders>
              <w:top w:val="nil"/>
              <w:left w:val="nil"/>
              <w:bottom w:val="single" w:sz="4" w:space="0" w:color="auto"/>
              <w:right w:val="single" w:sz="4" w:space="0" w:color="auto"/>
            </w:tcBorders>
            <w:shd w:val="clear" w:color="000000" w:fill="BFBFBF"/>
            <w:noWrap/>
            <w:vAlign w:val="center"/>
            <w:hideMark/>
          </w:tcPr>
          <w:p w14:paraId="31F562D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10,397.5</w:t>
            </w:r>
          </w:p>
        </w:tc>
        <w:tc>
          <w:tcPr>
            <w:tcW w:w="275" w:type="pct"/>
            <w:tcBorders>
              <w:top w:val="nil"/>
              <w:left w:val="nil"/>
              <w:bottom w:val="single" w:sz="4" w:space="0" w:color="auto"/>
              <w:right w:val="single" w:sz="4" w:space="0" w:color="auto"/>
            </w:tcBorders>
            <w:shd w:val="clear" w:color="000000" w:fill="BFBFBF"/>
            <w:noWrap/>
            <w:vAlign w:val="center"/>
            <w:hideMark/>
          </w:tcPr>
          <w:p w14:paraId="2DDDB4A3"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96.0%</w:t>
            </w:r>
          </w:p>
        </w:tc>
        <w:tc>
          <w:tcPr>
            <w:tcW w:w="269" w:type="pct"/>
            <w:tcBorders>
              <w:top w:val="nil"/>
              <w:left w:val="nil"/>
              <w:bottom w:val="single" w:sz="4" w:space="0" w:color="auto"/>
              <w:right w:val="single" w:sz="4" w:space="0" w:color="auto"/>
            </w:tcBorders>
            <w:shd w:val="clear" w:color="000000" w:fill="BFBFBF"/>
            <w:noWrap/>
            <w:vAlign w:val="center"/>
            <w:hideMark/>
          </w:tcPr>
          <w:p w14:paraId="2D67A596"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49.7</w:t>
            </w:r>
          </w:p>
        </w:tc>
        <w:tc>
          <w:tcPr>
            <w:tcW w:w="239" w:type="pct"/>
            <w:tcBorders>
              <w:top w:val="nil"/>
              <w:left w:val="nil"/>
              <w:bottom w:val="single" w:sz="4" w:space="0" w:color="auto"/>
              <w:right w:val="single" w:sz="4" w:space="0" w:color="auto"/>
            </w:tcBorders>
            <w:shd w:val="clear" w:color="000000" w:fill="BFBFBF"/>
            <w:noWrap/>
            <w:vAlign w:val="center"/>
            <w:hideMark/>
          </w:tcPr>
          <w:p w14:paraId="7C483332"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417.8</w:t>
            </w:r>
          </w:p>
        </w:tc>
        <w:tc>
          <w:tcPr>
            <w:tcW w:w="275" w:type="pct"/>
            <w:tcBorders>
              <w:top w:val="nil"/>
              <w:left w:val="nil"/>
              <w:bottom w:val="single" w:sz="4" w:space="0" w:color="auto"/>
              <w:right w:val="single" w:sz="4" w:space="0" w:color="auto"/>
            </w:tcBorders>
            <w:shd w:val="clear" w:color="000000" w:fill="BFBFBF"/>
            <w:noWrap/>
            <w:vAlign w:val="center"/>
            <w:hideMark/>
          </w:tcPr>
          <w:p w14:paraId="78E0FED8"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97.9%</w:t>
            </w:r>
          </w:p>
        </w:tc>
        <w:tc>
          <w:tcPr>
            <w:tcW w:w="269" w:type="pct"/>
            <w:tcBorders>
              <w:top w:val="nil"/>
              <w:left w:val="nil"/>
              <w:bottom w:val="single" w:sz="4" w:space="0" w:color="auto"/>
              <w:right w:val="single" w:sz="4" w:space="0" w:color="auto"/>
            </w:tcBorders>
            <w:shd w:val="clear" w:color="000000" w:fill="BFBFBF"/>
            <w:noWrap/>
            <w:vAlign w:val="center"/>
            <w:hideMark/>
          </w:tcPr>
          <w:p w14:paraId="6A9DA412"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2.0</w:t>
            </w:r>
          </w:p>
        </w:tc>
        <w:tc>
          <w:tcPr>
            <w:tcW w:w="321" w:type="pct"/>
            <w:tcBorders>
              <w:top w:val="nil"/>
              <w:left w:val="nil"/>
              <w:bottom w:val="single" w:sz="4" w:space="0" w:color="auto"/>
              <w:right w:val="single" w:sz="4" w:space="0" w:color="auto"/>
            </w:tcBorders>
            <w:shd w:val="clear" w:color="000000" w:fill="BFBFBF"/>
            <w:noWrap/>
            <w:vAlign w:val="center"/>
            <w:hideMark/>
          </w:tcPr>
          <w:p w14:paraId="3CAC2D44" w14:textId="77777777" w:rsidR="00F135E2" w:rsidRPr="00A61F39" w:rsidRDefault="00F135E2" w:rsidP="00F135E2">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4.0</w:t>
            </w:r>
          </w:p>
        </w:tc>
      </w:tr>
    </w:tbl>
    <w:p w14:paraId="65FD49AD" w14:textId="77777777" w:rsidR="00F135E2" w:rsidRPr="00A61F39" w:rsidRDefault="00F135E2" w:rsidP="001E198D">
      <w:pPr>
        <w:spacing w:before="160" w:after="0" w:line="240" w:lineRule="auto"/>
        <w:jc w:val="both"/>
        <w:rPr>
          <w:rFonts w:ascii="Times New Roman" w:hAnsi="Times New Roman" w:cs="Times New Roman"/>
          <w:noProof/>
          <w:sz w:val="24"/>
          <w:lang w:val="sr-Latn-RS"/>
        </w:rPr>
      </w:pPr>
    </w:p>
    <w:p w14:paraId="654B4E97" w14:textId="47216DE0" w:rsidR="00C00016" w:rsidRPr="00A61F39" w:rsidRDefault="00C00016" w:rsidP="00C00016">
      <w:pPr>
        <w:spacing w:after="0"/>
        <w:ind w:firstLine="720"/>
        <w:jc w:val="both"/>
        <w:rPr>
          <w:rFonts w:ascii="Times New Roman" w:hAnsi="Times New Roman" w:cs="Times New Roman"/>
          <w:noProof/>
          <w:sz w:val="24"/>
          <w:lang w:val="sr-Latn-RS"/>
        </w:rPr>
      </w:pPr>
      <w:bookmarkStart w:id="469" w:name="_Toc191084800"/>
      <w:bookmarkStart w:id="470" w:name="_Toc222644124"/>
      <w:bookmarkStart w:id="471" w:name="_Toc222644208"/>
      <w:bookmarkStart w:id="472" w:name="_Toc222730000"/>
      <w:bookmarkStart w:id="473" w:name="_Toc223315067"/>
      <w:bookmarkStart w:id="474" w:name="_Toc223842196"/>
      <w:bookmarkStart w:id="475" w:name="_Toc223843355"/>
      <w:bookmarkStart w:id="476" w:name="_Toc223846696"/>
      <w:bookmarkStart w:id="477" w:name="_Toc342975038"/>
      <w:bookmarkStart w:id="478" w:name="_Toc318029951"/>
      <w:bookmarkStart w:id="479" w:name="_Toc352912648"/>
      <w:bookmarkStart w:id="480" w:name="_Toc352913135"/>
      <w:bookmarkStart w:id="481" w:name="_Toc353963926"/>
      <w:bookmarkStart w:id="482" w:name="_Toc356194836"/>
      <w:bookmarkStart w:id="483" w:name="_Toc415834713"/>
      <w:bookmarkStart w:id="484" w:name="_Toc427566104"/>
      <w:bookmarkStart w:id="485" w:name="_Toc450648743"/>
      <w:bookmarkStart w:id="486" w:name="_Toc451771371"/>
      <w:bookmarkStart w:id="487" w:name="_Toc457465055"/>
      <w:bookmarkStart w:id="488" w:name="_Toc457465556"/>
      <w:bookmarkStart w:id="489" w:name="_Toc457465966"/>
      <w:bookmarkStart w:id="490" w:name="_Toc478114929"/>
      <w:bookmarkStart w:id="491" w:name="_Toc483397321"/>
      <w:bookmarkStart w:id="492" w:name="_Toc491335777"/>
      <w:bookmarkStart w:id="493" w:name="_Toc492968108"/>
      <w:bookmarkStart w:id="494" w:name="_Toc496100595"/>
      <w:bookmarkStart w:id="495" w:name="_Toc496252204"/>
      <w:bookmarkStart w:id="496" w:name="_Toc510010839"/>
      <w:bookmarkStart w:id="497" w:name="_Toc37229414"/>
      <w:bookmarkStart w:id="498" w:name="_Toc68689328"/>
      <w:bookmarkStart w:id="499" w:name="_Toc103082306"/>
      <w:bookmarkStart w:id="500" w:name="_Toc103083860"/>
      <w:bookmarkStart w:id="501" w:name="_Toc170061805"/>
      <w:bookmarkStart w:id="502" w:name="_Toc176937554"/>
      <w:bookmarkStart w:id="503" w:name="_Toc179192953"/>
      <w:bookmarkStart w:id="504" w:name="_Toc185152219"/>
      <w:r w:rsidRPr="00A61F39">
        <w:rPr>
          <w:rFonts w:ascii="Times New Roman" w:hAnsi="Times New Roman" w:cs="Times New Roman"/>
          <w:noProof/>
          <w:sz w:val="24"/>
          <w:lang w:val="sr-Latn-RS"/>
        </w:rPr>
        <w:lastRenderedPageBreak/>
        <w:t xml:space="preserve">Analiza strukture uzgojnih grupa pokazuje izrazitu dominaciju </w:t>
      </w:r>
      <w:r w:rsidRPr="00A61F39">
        <w:rPr>
          <w:rFonts w:ascii="Times New Roman" w:hAnsi="Times New Roman" w:cs="Times New Roman"/>
          <w:bCs/>
          <w:noProof/>
          <w:sz w:val="24"/>
          <w:lang w:val="sr-Latn-RS"/>
        </w:rPr>
        <w:t>srednjedobnih uzgojnih grupa</w:t>
      </w:r>
      <w:r w:rsidRPr="00A61F39">
        <w:rPr>
          <w:rFonts w:ascii="Times New Roman" w:hAnsi="Times New Roman" w:cs="Times New Roman"/>
          <w:noProof/>
          <w:sz w:val="24"/>
          <w:lang w:val="sr-Latn-RS"/>
        </w:rPr>
        <w:t xml:space="preserve">, dok su sastojine u razvojnoj fazi </w:t>
      </w:r>
      <w:r w:rsidRPr="00A61F39">
        <w:rPr>
          <w:rFonts w:ascii="Times New Roman" w:hAnsi="Times New Roman" w:cs="Times New Roman"/>
          <w:bCs/>
          <w:noProof/>
          <w:sz w:val="24"/>
          <w:lang w:val="sr-Latn-RS"/>
        </w:rPr>
        <w:t>kasnog mladika</w:t>
      </w:r>
      <w:r w:rsidRPr="00A61F39">
        <w:rPr>
          <w:rFonts w:ascii="Times New Roman" w:hAnsi="Times New Roman" w:cs="Times New Roman"/>
          <w:noProof/>
          <w:sz w:val="24"/>
          <w:lang w:val="sr-Latn-RS"/>
        </w:rPr>
        <w:t xml:space="preserve"> zastupljene u znatno manjem obimu. Takva starosna struktura ukazuje da se najveći deo gazdinske jedinice nalazi u fazi intenzivnog prirašćivanja i formiranja stabilnih sastojina, što predstavlja povoljan osnov za sprovođenje mera nege i očuvanja zaštitnih funkcija šuma.</w:t>
      </w:r>
    </w:p>
    <w:p w14:paraId="1512F377" w14:textId="749D6C65" w:rsidR="00C00016" w:rsidRPr="00A61F39" w:rsidRDefault="00C00016" w:rsidP="00C00016">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Najveći deo površine obuhvata </w:t>
      </w:r>
      <w:r w:rsidRPr="00A61F39">
        <w:rPr>
          <w:rFonts w:ascii="Times New Roman" w:hAnsi="Times New Roman" w:cs="Times New Roman"/>
          <w:bCs/>
          <w:noProof/>
          <w:sz w:val="24"/>
          <w:lang w:val="sr-Latn-RS"/>
        </w:rPr>
        <w:t>uzgojna grupa 4 – srednjedobne sastojine</w:t>
      </w:r>
      <w:r w:rsidRPr="00A61F39">
        <w:rPr>
          <w:rFonts w:ascii="Times New Roman" w:hAnsi="Times New Roman" w:cs="Times New Roman"/>
          <w:noProof/>
          <w:sz w:val="24"/>
          <w:lang w:val="sr-Latn-RS"/>
        </w:rPr>
        <w:t xml:space="preserve">, koja zauzima </w:t>
      </w:r>
      <w:r w:rsidRPr="00A61F39">
        <w:rPr>
          <w:rFonts w:ascii="Times New Roman" w:hAnsi="Times New Roman" w:cs="Times New Roman"/>
          <w:bCs/>
          <w:noProof/>
          <w:sz w:val="24"/>
          <w:lang w:val="sr-Latn-RS"/>
        </w:rPr>
        <w:t>209,15 ha</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90,4% ukupne površine</w:t>
      </w:r>
      <w:r w:rsidRPr="00A61F39">
        <w:rPr>
          <w:rFonts w:ascii="Times New Roman" w:hAnsi="Times New Roman" w:cs="Times New Roman"/>
          <w:noProof/>
          <w:sz w:val="24"/>
          <w:lang w:val="sr-Latn-RS"/>
        </w:rPr>
        <w:t xml:space="preserve"> gazdinske jedinice. U ovoj razvojnoj fazi nalazi se </w:t>
      </w:r>
      <w:r w:rsidRPr="00A61F39">
        <w:rPr>
          <w:rFonts w:ascii="Times New Roman" w:hAnsi="Times New Roman" w:cs="Times New Roman"/>
          <w:bCs/>
          <w:noProof/>
          <w:sz w:val="24"/>
          <w:lang w:val="sr-Latn-RS"/>
        </w:rPr>
        <w:t>10.397,5 m³ drvne zapremine</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96,0% ukupne zapremine</w:t>
      </w:r>
      <w:r w:rsidRPr="00A61F39">
        <w:rPr>
          <w:rFonts w:ascii="Times New Roman" w:hAnsi="Times New Roman" w:cs="Times New Roman"/>
          <w:noProof/>
          <w:sz w:val="24"/>
          <w:lang w:val="sr-Latn-RS"/>
        </w:rPr>
        <w:t xml:space="preserve">, dok godišnji zapreminski prirast iznosi </w:t>
      </w:r>
      <w:r w:rsidRPr="00A61F39">
        <w:rPr>
          <w:rFonts w:ascii="Times New Roman" w:hAnsi="Times New Roman" w:cs="Times New Roman"/>
          <w:bCs/>
          <w:noProof/>
          <w:sz w:val="24"/>
          <w:lang w:val="sr-Latn-RS"/>
        </w:rPr>
        <w:t>417,8 m³</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97,9% ukupnog prirasta</w:t>
      </w:r>
      <w:r w:rsidRPr="00A61F39">
        <w:rPr>
          <w:rFonts w:ascii="Times New Roman" w:hAnsi="Times New Roman" w:cs="Times New Roman"/>
          <w:noProof/>
          <w:sz w:val="24"/>
          <w:lang w:val="sr-Latn-RS"/>
        </w:rPr>
        <w:t xml:space="preserve">. Prosečna drvna zapremina iznosi </w:t>
      </w:r>
      <w:r w:rsidRPr="00A61F39">
        <w:rPr>
          <w:rFonts w:ascii="Times New Roman" w:hAnsi="Times New Roman" w:cs="Times New Roman"/>
          <w:bCs/>
          <w:noProof/>
          <w:sz w:val="24"/>
          <w:lang w:val="sr-Latn-RS"/>
        </w:rPr>
        <w:t>49,7 m³/ha</w:t>
      </w:r>
      <w:r w:rsidRPr="00A61F39">
        <w:rPr>
          <w:rFonts w:ascii="Times New Roman" w:hAnsi="Times New Roman" w:cs="Times New Roman"/>
          <w:noProof/>
          <w:sz w:val="24"/>
          <w:lang w:val="sr-Latn-RS"/>
        </w:rPr>
        <w:t xml:space="preserve">, a prosečan godišnji prirast </w:t>
      </w:r>
      <w:r w:rsidRPr="00A61F39">
        <w:rPr>
          <w:rFonts w:ascii="Times New Roman" w:hAnsi="Times New Roman" w:cs="Times New Roman"/>
          <w:bCs/>
          <w:noProof/>
          <w:sz w:val="24"/>
          <w:lang w:val="sr-Latn-RS"/>
        </w:rPr>
        <w:t>2,0 m³/ha</w:t>
      </w:r>
      <w:r w:rsidRPr="00A61F39">
        <w:rPr>
          <w:rFonts w:ascii="Times New Roman" w:hAnsi="Times New Roman" w:cs="Times New Roman"/>
          <w:noProof/>
          <w:sz w:val="24"/>
          <w:lang w:val="sr-Latn-RS"/>
        </w:rPr>
        <w:t xml:space="preserve">, uz procenat prirasta od </w:t>
      </w:r>
      <w:r w:rsidRPr="00A61F39">
        <w:rPr>
          <w:rFonts w:ascii="Times New Roman" w:hAnsi="Times New Roman" w:cs="Times New Roman"/>
          <w:bCs/>
          <w:noProof/>
          <w:sz w:val="24"/>
          <w:lang w:val="sr-Latn-RS"/>
        </w:rPr>
        <w:t>4,0%</w:t>
      </w:r>
      <w:r w:rsidRPr="00A61F39">
        <w:rPr>
          <w:rFonts w:ascii="Times New Roman" w:hAnsi="Times New Roman" w:cs="Times New Roman"/>
          <w:noProof/>
          <w:sz w:val="24"/>
          <w:lang w:val="sr-Latn-RS"/>
        </w:rPr>
        <w:t xml:space="preserve">. </w:t>
      </w:r>
    </w:p>
    <w:p w14:paraId="1312D255" w14:textId="533E5113" w:rsidR="00C00016" w:rsidRPr="00A61F39" w:rsidRDefault="00C00016" w:rsidP="00C00016">
      <w:pPr>
        <w:spacing w:after="0"/>
        <w:ind w:firstLine="72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Uzgojna grupa 3 – kasni mladik</w:t>
      </w:r>
      <w:r w:rsidRPr="00A61F39">
        <w:rPr>
          <w:rFonts w:ascii="Times New Roman" w:hAnsi="Times New Roman" w:cs="Times New Roman"/>
          <w:noProof/>
          <w:sz w:val="24"/>
          <w:lang w:val="sr-Latn-RS"/>
        </w:rPr>
        <w:t xml:space="preserve"> zastupljena je na </w:t>
      </w:r>
      <w:r w:rsidRPr="00A61F39">
        <w:rPr>
          <w:rFonts w:ascii="Times New Roman" w:hAnsi="Times New Roman" w:cs="Times New Roman"/>
          <w:bCs/>
          <w:noProof/>
          <w:sz w:val="24"/>
          <w:lang w:val="sr-Latn-RS"/>
        </w:rPr>
        <w:t>22,14 ha</w:t>
      </w:r>
      <w:r w:rsidRPr="00A61F39">
        <w:rPr>
          <w:rFonts w:ascii="Times New Roman" w:hAnsi="Times New Roman" w:cs="Times New Roman"/>
          <w:noProof/>
          <w:sz w:val="24"/>
          <w:lang w:val="sr-Latn-RS"/>
        </w:rPr>
        <w:t xml:space="preserve"> (9,6% površine), sa </w:t>
      </w:r>
      <w:r w:rsidRPr="00A61F39">
        <w:rPr>
          <w:rFonts w:ascii="Times New Roman" w:hAnsi="Times New Roman" w:cs="Times New Roman"/>
          <w:bCs/>
          <w:noProof/>
          <w:sz w:val="24"/>
          <w:lang w:val="sr-Latn-RS"/>
        </w:rPr>
        <w:t>436,0 m³ drvne zapremine</w:t>
      </w:r>
      <w:r w:rsidRPr="00A61F39">
        <w:rPr>
          <w:rFonts w:ascii="Times New Roman" w:hAnsi="Times New Roman" w:cs="Times New Roman"/>
          <w:noProof/>
          <w:sz w:val="24"/>
          <w:lang w:val="sr-Latn-RS"/>
        </w:rPr>
        <w:t xml:space="preserve"> (4,0%) i </w:t>
      </w:r>
      <w:r w:rsidRPr="00A61F39">
        <w:rPr>
          <w:rFonts w:ascii="Times New Roman" w:hAnsi="Times New Roman" w:cs="Times New Roman"/>
          <w:bCs/>
          <w:noProof/>
          <w:sz w:val="24"/>
          <w:lang w:val="sr-Latn-RS"/>
        </w:rPr>
        <w:t>9,1 m³ godišnjeg prirasta</w:t>
      </w:r>
      <w:r w:rsidRPr="00A61F39">
        <w:rPr>
          <w:rFonts w:ascii="Times New Roman" w:hAnsi="Times New Roman" w:cs="Times New Roman"/>
          <w:noProof/>
          <w:sz w:val="24"/>
          <w:lang w:val="sr-Latn-RS"/>
        </w:rPr>
        <w:t xml:space="preserve"> (2,1%). Prosečna zapremina iznosi </w:t>
      </w:r>
      <w:r w:rsidRPr="00A61F39">
        <w:rPr>
          <w:rFonts w:ascii="Times New Roman" w:hAnsi="Times New Roman" w:cs="Times New Roman"/>
          <w:bCs/>
          <w:noProof/>
          <w:sz w:val="24"/>
          <w:lang w:val="sr-Latn-RS"/>
        </w:rPr>
        <w:t>19,7 m³/ha</w:t>
      </w:r>
      <w:r w:rsidRPr="00A61F39">
        <w:rPr>
          <w:rFonts w:ascii="Times New Roman" w:hAnsi="Times New Roman" w:cs="Times New Roman"/>
          <w:noProof/>
          <w:sz w:val="24"/>
          <w:lang w:val="sr-Latn-RS"/>
        </w:rPr>
        <w:t xml:space="preserve">, dok je godišnji prirast </w:t>
      </w:r>
      <w:r w:rsidRPr="00A61F39">
        <w:rPr>
          <w:rFonts w:ascii="Times New Roman" w:hAnsi="Times New Roman" w:cs="Times New Roman"/>
          <w:bCs/>
          <w:noProof/>
          <w:sz w:val="24"/>
          <w:lang w:val="sr-Latn-RS"/>
        </w:rPr>
        <w:t>0,4 m³/ha</w:t>
      </w:r>
      <w:r w:rsidRPr="00A61F39">
        <w:rPr>
          <w:rFonts w:ascii="Times New Roman" w:hAnsi="Times New Roman" w:cs="Times New Roman"/>
          <w:noProof/>
          <w:sz w:val="24"/>
          <w:lang w:val="sr-Latn-RS"/>
        </w:rPr>
        <w:t xml:space="preserve">, uz procenat prirasta od </w:t>
      </w:r>
      <w:r w:rsidRPr="00A61F39">
        <w:rPr>
          <w:rFonts w:ascii="Times New Roman" w:hAnsi="Times New Roman" w:cs="Times New Roman"/>
          <w:bCs/>
          <w:noProof/>
          <w:sz w:val="24"/>
          <w:lang w:val="sr-Latn-RS"/>
        </w:rPr>
        <w:t>2,1%</w:t>
      </w:r>
      <w:r w:rsidRPr="00A61F39">
        <w:rPr>
          <w:rFonts w:ascii="Times New Roman" w:hAnsi="Times New Roman" w:cs="Times New Roman"/>
          <w:noProof/>
          <w:sz w:val="24"/>
          <w:lang w:val="sr-Latn-RS"/>
        </w:rPr>
        <w:t>. Ove sastojine predstavljaju mlađe razvojne faze koje će u narednom uređajnom periodu prelaziti u srednjedobne sastojine.</w:t>
      </w:r>
    </w:p>
    <w:p w14:paraId="54DFD7E8" w14:textId="77777777" w:rsidR="00B05701" w:rsidRPr="00A61F39" w:rsidRDefault="00B05701" w:rsidP="001E198D">
      <w:pPr>
        <w:pStyle w:val="Heading3"/>
        <w:spacing w:before="120"/>
        <w:rPr>
          <w:rFonts w:ascii="Times New Roman" w:hAnsi="Times New Roman" w:cs="Times New Roman"/>
          <w:noProof/>
          <w:lang w:val="sr-Latn-RS"/>
        </w:rPr>
      </w:pPr>
      <w:bookmarkStart w:id="505" w:name="_Toc236993746"/>
      <w:r w:rsidRPr="00A61F39">
        <w:rPr>
          <w:rFonts w:ascii="Times New Roman" w:hAnsi="Times New Roman" w:cs="Times New Roman"/>
          <w:noProof/>
          <w:lang w:val="sr-Latn-RS"/>
        </w:rPr>
        <w:t>2.1.4 Stanje šuma po poreklu i očuvanosti</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2A6AC0C4" w14:textId="77777777" w:rsidR="00B05701" w:rsidRPr="00A61F39" w:rsidRDefault="00B05701" w:rsidP="001432AF">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Sve sastojine u okviru ove gazdinske jedinice prema poreklu razvrstane su kategoriju „Izdanačke sastojine“ - nastale vegetativnim putem iz izdanaka i izbojaka.</w:t>
      </w:r>
    </w:p>
    <w:p w14:paraId="5C71DEBE" w14:textId="77777777" w:rsidR="00B05701" w:rsidRPr="00A61F39" w:rsidRDefault="00B05701" w:rsidP="001432AF">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Sastojine prema očuvanosti razvrstane su: </w:t>
      </w:r>
    </w:p>
    <w:p w14:paraId="177AFA10" w14:textId="77777777" w:rsidR="00B05701" w:rsidRPr="00A61F39" w:rsidRDefault="00B05701" w:rsidP="00D97411">
      <w:pPr>
        <w:numPr>
          <w:ilvl w:val="0"/>
          <w:numId w:val="1"/>
        </w:numPr>
        <w:spacing w:after="0" w:line="240" w:lineRule="auto"/>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Očuvane sastojine - koje po stepenu obraslosti, zdravstvenom stanju i kvalitetu mogu dočekati zrelost za seču, </w:t>
      </w:r>
    </w:p>
    <w:p w14:paraId="63D805E3" w14:textId="77777777" w:rsidR="00B05701" w:rsidRPr="00A61F39" w:rsidRDefault="00B05701" w:rsidP="00D97411">
      <w:pPr>
        <w:numPr>
          <w:ilvl w:val="0"/>
          <w:numId w:val="1"/>
        </w:numPr>
        <w:spacing w:after="0" w:line="240" w:lineRule="auto"/>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Razređene sastojine - sastojine sa manjim stepenom obraslosti, dobrog zdravstvenog stanja i kvaliteta i mogu dočekati zrelost za seču i</w:t>
      </w:r>
    </w:p>
    <w:p w14:paraId="7166B9A4" w14:textId="77777777" w:rsidR="00B05701" w:rsidRPr="00A61F39" w:rsidRDefault="00B05701" w:rsidP="00D97411">
      <w:pPr>
        <w:numPr>
          <w:ilvl w:val="0"/>
          <w:numId w:val="1"/>
        </w:numPr>
        <w:spacing w:after="0" w:line="240" w:lineRule="auto"/>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Devastirane sastojine – previše razređene sastojine koje nemaju mogućnost samostalne obnove.</w:t>
      </w:r>
    </w:p>
    <w:p w14:paraId="0CECC32A" w14:textId="77777777" w:rsidR="00B05701" w:rsidRPr="00A61F39" w:rsidRDefault="00B05701"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Stanje sastojina po poreklu i očuvanosti prikazano je u sledeće tri tabele:</w:t>
      </w:r>
    </w:p>
    <w:p w14:paraId="7207DC06" w14:textId="77777777" w:rsidR="00B05701" w:rsidRPr="00A61F39" w:rsidRDefault="00B05701" w:rsidP="001E198D">
      <w:pPr>
        <w:spacing w:after="0"/>
        <w:ind w:left="720"/>
        <w:jc w:val="center"/>
        <w:rPr>
          <w:rFonts w:ascii="Times New Roman" w:hAnsi="Times New Roman" w:cs="Times New Roman"/>
          <w:noProof/>
          <w:sz w:val="24"/>
          <w:lang w:val="sr-Latn-RS"/>
        </w:rPr>
      </w:pPr>
      <w:r w:rsidRPr="00A61F39">
        <w:rPr>
          <w:rFonts w:ascii="Times New Roman" w:hAnsi="Times New Roman" w:cs="Times New Roman"/>
          <w:noProof/>
          <w:sz w:val="24"/>
          <w:lang w:val="sr-Latn-RS"/>
        </w:rPr>
        <w:t>Tabela br.9. Stanje gazdinskih tipova po poreklu i očuvanosti</w:t>
      </w:r>
    </w:p>
    <w:tbl>
      <w:tblPr>
        <w:tblW w:w="5000" w:type="pct"/>
        <w:tblLook w:val="04A0" w:firstRow="1" w:lastRow="0" w:firstColumn="1" w:lastColumn="0" w:noHBand="0" w:noVBand="1"/>
      </w:tblPr>
      <w:tblGrid>
        <w:gridCol w:w="6167"/>
        <w:gridCol w:w="814"/>
        <w:gridCol w:w="920"/>
        <w:gridCol w:w="973"/>
        <w:gridCol w:w="920"/>
        <w:gridCol w:w="798"/>
        <w:gridCol w:w="708"/>
        <w:gridCol w:w="920"/>
        <w:gridCol w:w="798"/>
        <w:gridCol w:w="926"/>
      </w:tblGrid>
      <w:tr w:rsidR="00232FF6" w:rsidRPr="00A61F39" w14:paraId="2538651E" w14:textId="77777777" w:rsidTr="00A61F39">
        <w:trPr>
          <w:trHeight w:val="283"/>
          <w:tblHeader/>
        </w:trPr>
        <w:tc>
          <w:tcPr>
            <w:tcW w:w="221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C3D1FE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Očuvanost/Osnovna namena/Gazdinski tip</w:t>
            </w:r>
          </w:p>
        </w:tc>
        <w:tc>
          <w:tcPr>
            <w:tcW w:w="622"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4FFE6A77"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Površina</w:t>
            </w:r>
          </w:p>
        </w:tc>
        <w:tc>
          <w:tcPr>
            <w:tcW w:w="965"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6E4726E0"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Zapremina</w:t>
            </w:r>
          </w:p>
        </w:tc>
        <w:tc>
          <w:tcPr>
            <w:tcW w:w="870"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AAB62CD"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Zapreminski prirast</w:t>
            </w:r>
          </w:p>
        </w:tc>
        <w:tc>
          <w:tcPr>
            <w:tcW w:w="332"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BFA1D0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Piv (%)</w:t>
            </w:r>
          </w:p>
        </w:tc>
      </w:tr>
      <w:tr w:rsidR="00232FF6" w:rsidRPr="00A61F39" w14:paraId="1DEE50B3" w14:textId="77777777" w:rsidTr="00A61F39">
        <w:trPr>
          <w:trHeight w:val="283"/>
          <w:tblHeader/>
        </w:trPr>
        <w:tc>
          <w:tcPr>
            <w:tcW w:w="2211" w:type="pct"/>
            <w:vMerge/>
            <w:tcBorders>
              <w:top w:val="single" w:sz="4" w:space="0" w:color="auto"/>
              <w:left w:val="single" w:sz="4" w:space="0" w:color="auto"/>
              <w:bottom w:val="single" w:sz="4" w:space="0" w:color="auto"/>
              <w:right w:val="single" w:sz="4" w:space="0" w:color="auto"/>
            </w:tcBorders>
            <w:vAlign w:val="center"/>
            <w:hideMark/>
          </w:tcPr>
          <w:p w14:paraId="7F8C05FD"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p>
        </w:tc>
        <w:tc>
          <w:tcPr>
            <w:tcW w:w="292" w:type="pct"/>
            <w:tcBorders>
              <w:top w:val="nil"/>
              <w:left w:val="nil"/>
              <w:bottom w:val="single" w:sz="4" w:space="0" w:color="auto"/>
              <w:right w:val="single" w:sz="4" w:space="0" w:color="auto"/>
            </w:tcBorders>
            <w:shd w:val="clear" w:color="000000" w:fill="BFBFBF"/>
            <w:noWrap/>
            <w:vAlign w:val="center"/>
            <w:hideMark/>
          </w:tcPr>
          <w:p w14:paraId="39CEAFCD"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ha</w:t>
            </w:r>
          </w:p>
        </w:tc>
        <w:tc>
          <w:tcPr>
            <w:tcW w:w="330" w:type="pct"/>
            <w:tcBorders>
              <w:top w:val="nil"/>
              <w:left w:val="nil"/>
              <w:bottom w:val="single" w:sz="4" w:space="0" w:color="auto"/>
              <w:right w:val="single" w:sz="4" w:space="0" w:color="auto"/>
            </w:tcBorders>
            <w:shd w:val="clear" w:color="000000" w:fill="BFBFBF"/>
            <w:noWrap/>
            <w:vAlign w:val="center"/>
            <w:hideMark/>
          </w:tcPr>
          <w:p w14:paraId="493B0CBC"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349" w:type="pct"/>
            <w:tcBorders>
              <w:top w:val="nil"/>
              <w:left w:val="nil"/>
              <w:bottom w:val="single" w:sz="4" w:space="0" w:color="auto"/>
              <w:right w:val="single" w:sz="4" w:space="0" w:color="auto"/>
            </w:tcBorders>
            <w:shd w:val="clear" w:color="000000" w:fill="BFBFBF"/>
            <w:noWrap/>
            <w:vAlign w:val="center"/>
            <w:hideMark/>
          </w:tcPr>
          <w:p w14:paraId="79646A2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330" w:type="pct"/>
            <w:tcBorders>
              <w:top w:val="nil"/>
              <w:left w:val="nil"/>
              <w:bottom w:val="single" w:sz="4" w:space="0" w:color="auto"/>
              <w:right w:val="single" w:sz="4" w:space="0" w:color="auto"/>
            </w:tcBorders>
            <w:shd w:val="clear" w:color="000000" w:fill="BFBFBF"/>
            <w:noWrap/>
            <w:vAlign w:val="center"/>
            <w:hideMark/>
          </w:tcPr>
          <w:p w14:paraId="1C493C8D"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86" w:type="pct"/>
            <w:tcBorders>
              <w:top w:val="nil"/>
              <w:left w:val="nil"/>
              <w:bottom w:val="single" w:sz="4" w:space="0" w:color="auto"/>
              <w:right w:val="single" w:sz="4" w:space="0" w:color="auto"/>
            </w:tcBorders>
            <w:shd w:val="clear" w:color="000000" w:fill="BFBFBF"/>
            <w:noWrap/>
            <w:vAlign w:val="center"/>
            <w:hideMark/>
          </w:tcPr>
          <w:p w14:paraId="40A4B3B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254" w:type="pct"/>
            <w:tcBorders>
              <w:top w:val="nil"/>
              <w:left w:val="nil"/>
              <w:bottom w:val="single" w:sz="4" w:space="0" w:color="auto"/>
              <w:right w:val="single" w:sz="4" w:space="0" w:color="auto"/>
            </w:tcBorders>
            <w:shd w:val="clear" w:color="000000" w:fill="BFBFBF"/>
            <w:noWrap/>
            <w:vAlign w:val="center"/>
            <w:hideMark/>
          </w:tcPr>
          <w:p w14:paraId="098FE3D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330" w:type="pct"/>
            <w:tcBorders>
              <w:top w:val="nil"/>
              <w:left w:val="nil"/>
              <w:bottom w:val="single" w:sz="4" w:space="0" w:color="auto"/>
              <w:right w:val="single" w:sz="4" w:space="0" w:color="auto"/>
            </w:tcBorders>
            <w:shd w:val="clear" w:color="000000" w:fill="BFBFBF"/>
            <w:noWrap/>
            <w:vAlign w:val="center"/>
            <w:hideMark/>
          </w:tcPr>
          <w:p w14:paraId="7024F0A5"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86" w:type="pct"/>
            <w:tcBorders>
              <w:top w:val="nil"/>
              <w:left w:val="nil"/>
              <w:bottom w:val="single" w:sz="4" w:space="0" w:color="auto"/>
              <w:right w:val="single" w:sz="4" w:space="0" w:color="auto"/>
            </w:tcBorders>
            <w:shd w:val="clear" w:color="000000" w:fill="BFBFBF"/>
            <w:noWrap/>
            <w:vAlign w:val="center"/>
            <w:hideMark/>
          </w:tcPr>
          <w:p w14:paraId="5430CA99"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332" w:type="pct"/>
            <w:vMerge/>
            <w:tcBorders>
              <w:top w:val="single" w:sz="4" w:space="0" w:color="auto"/>
              <w:left w:val="single" w:sz="4" w:space="0" w:color="auto"/>
              <w:bottom w:val="single" w:sz="4" w:space="0" w:color="auto"/>
              <w:right w:val="single" w:sz="4" w:space="0" w:color="auto"/>
            </w:tcBorders>
            <w:vAlign w:val="center"/>
            <w:hideMark/>
          </w:tcPr>
          <w:p w14:paraId="6ED935B5"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p>
        </w:tc>
      </w:tr>
      <w:tr w:rsidR="00232FF6" w:rsidRPr="00A61F39" w14:paraId="79B48BB4" w14:textId="77777777" w:rsidTr="00232FF6">
        <w:trPr>
          <w:trHeight w:val="283"/>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5A9AA4E3"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r>
      <w:tr w:rsidR="00232FF6" w:rsidRPr="00A61F39" w14:paraId="67BBEC8B"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1E60602B"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72561B1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330" w:type="pct"/>
            <w:tcBorders>
              <w:top w:val="nil"/>
              <w:left w:val="nil"/>
              <w:bottom w:val="single" w:sz="4" w:space="0" w:color="auto"/>
              <w:right w:val="single" w:sz="4" w:space="0" w:color="auto"/>
            </w:tcBorders>
            <w:noWrap/>
            <w:vAlign w:val="center"/>
            <w:hideMark/>
          </w:tcPr>
          <w:p w14:paraId="6C5B7BB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49" w:type="pct"/>
            <w:tcBorders>
              <w:top w:val="nil"/>
              <w:left w:val="nil"/>
              <w:bottom w:val="single" w:sz="4" w:space="0" w:color="auto"/>
              <w:right w:val="single" w:sz="4" w:space="0" w:color="auto"/>
            </w:tcBorders>
            <w:noWrap/>
            <w:vAlign w:val="center"/>
            <w:hideMark/>
          </w:tcPr>
          <w:p w14:paraId="0CA69E5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6F15F8C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38F5BD7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54" w:type="pct"/>
            <w:tcBorders>
              <w:top w:val="nil"/>
              <w:left w:val="nil"/>
              <w:bottom w:val="single" w:sz="4" w:space="0" w:color="auto"/>
              <w:right w:val="single" w:sz="4" w:space="0" w:color="auto"/>
            </w:tcBorders>
            <w:noWrap/>
            <w:vAlign w:val="center"/>
            <w:hideMark/>
          </w:tcPr>
          <w:p w14:paraId="467249A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2981950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6B3F91F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00D0DD0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0AB99020"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F6E87A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3E562FD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330" w:type="pct"/>
            <w:tcBorders>
              <w:top w:val="nil"/>
              <w:left w:val="nil"/>
              <w:bottom w:val="single" w:sz="4" w:space="0" w:color="auto"/>
              <w:right w:val="single" w:sz="4" w:space="0" w:color="auto"/>
            </w:tcBorders>
            <w:noWrap/>
            <w:vAlign w:val="center"/>
            <w:hideMark/>
          </w:tcPr>
          <w:p w14:paraId="0B750FD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49" w:type="pct"/>
            <w:tcBorders>
              <w:top w:val="nil"/>
              <w:left w:val="nil"/>
              <w:bottom w:val="single" w:sz="4" w:space="0" w:color="auto"/>
              <w:right w:val="single" w:sz="4" w:space="0" w:color="auto"/>
            </w:tcBorders>
            <w:noWrap/>
            <w:vAlign w:val="center"/>
            <w:hideMark/>
          </w:tcPr>
          <w:p w14:paraId="24EE47D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6446993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0370768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54" w:type="pct"/>
            <w:tcBorders>
              <w:top w:val="nil"/>
              <w:left w:val="nil"/>
              <w:bottom w:val="single" w:sz="4" w:space="0" w:color="auto"/>
              <w:right w:val="single" w:sz="4" w:space="0" w:color="auto"/>
            </w:tcBorders>
            <w:noWrap/>
            <w:vAlign w:val="center"/>
            <w:hideMark/>
          </w:tcPr>
          <w:p w14:paraId="0C7EC3B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7627650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605B88B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3297F5B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116883B0"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0BDAC2AB"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Veštački podignuta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626ABF9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9.90</w:t>
            </w:r>
          </w:p>
        </w:tc>
        <w:tc>
          <w:tcPr>
            <w:tcW w:w="330" w:type="pct"/>
            <w:tcBorders>
              <w:top w:val="nil"/>
              <w:left w:val="nil"/>
              <w:bottom w:val="single" w:sz="4" w:space="0" w:color="auto"/>
              <w:right w:val="single" w:sz="4" w:space="0" w:color="auto"/>
            </w:tcBorders>
            <w:shd w:val="clear" w:color="000000" w:fill="F2F2F2"/>
            <w:noWrap/>
            <w:vAlign w:val="center"/>
            <w:hideMark/>
          </w:tcPr>
          <w:p w14:paraId="3444B07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4.3%</w:t>
            </w:r>
          </w:p>
        </w:tc>
        <w:tc>
          <w:tcPr>
            <w:tcW w:w="349" w:type="pct"/>
            <w:tcBorders>
              <w:top w:val="nil"/>
              <w:left w:val="nil"/>
              <w:bottom w:val="single" w:sz="4" w:space="0" w:color="auto"/>
              <w:right w:val="single" w:sz="4" w:space="0" w:color="auto"/>
            </w:tcBorders>
            <w:shd w:val="clear" w:color="000000" w:fill="F2F2F2"/>
            <w:noWrap/>
            <w:vAlign w:val="center"/>
            <w:hideMark/>
          </w:tcPr>
          <w:p w14:paraId="4A319573"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20.8</w:t>
            </w:r>
          </w:p>
        </w:tc>
        <w:tc>
          <w:tcPr>
            <w:tcW w:w="330" w:type="pct"/>
            <w:tcBorders>
              <w:top w:val="nil"/>
              <w:left w:val="nil"/>
              <w:bottom w:val="single" w:sz="4" w:space="0" w:color="auto"/>
              <w:right w:val="single" w:sz="4" w:space="0" w:color="auto"/>
            </w:tcBorders>
            <w:shd w:val="clear" w:color="000000" w:fill="F2F2F2"/>
            <w:noWrap/>
            <w:vAlign w:val="center"/>
            <w:hideMark/>
          </w:tcPr>
          <w:p w14:paraId="6B3F31A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0.2%</w:t>
            </w:r>
          </w:p>
        </w:tc>
        <w:tc>
          <w:tcPr>
            <w:tcW w:w="286" w:type="pct"/>
            <w:tcBorders>
              <w:top w:val="nil"/>
              <w:left w:val="nil"/>
              <w:bottom w:val="single" w:sz="4" w:space="0" w:color="auto"/>
              <w:right w:val="single" w:sz="4" w:space="0" w:color="auto"/>
            </w:tcBorders>
            <w:shd w:val="clear" w:color="000000" w:fill="F2F2F2"/>
            <w:noWrap/>
            <w:vAlign w:val="center"/>
            <w:hideMark/>
          </w:tcPr>
          <w:p w14:paraId="7261659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2.1</w:t>
            </w:r>
          </w:p>
        </w:tc>
        <w:tc>
          <w:tcPr>
            <w:tcW w:w="254" w:type="pct"/>
            <w:tcBorders>
              <w:top w:val="nil"/>
              <w:left w:val="nil"/>
              <w:bottom w:val="single" w:sz="4" w:space="0" w:color="auto"/>
              <w:right w:val="single" w:sz="4" w:space="0" w:color="auto"/>
            </w:tcBorders>
            <w:shd w:val="clear" w:color="000000" w:fill="F2F2F2"/>
            <w:noWrap/>
            <w:vAlign w:val="center"/>
            <w:hideMark/>
          </w:tcPr>
          <w:p w14:paraId="1D83C82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0.9</w:t>
            </w:r>
          </w:p>
        </w:tc>
        <w:tc>
          <w:tcPr>
            <w:tcW w:w="330" w:type="pct"/>
            <w:tcBorders>
              <w:top w:val="nil"/>
              <w:left w:val="nil"/>
              <w:bottom w:val="single" w:sz="4" w:space="0" w:color="auto"/>
              <w:right w:val="single" w:sz="4" w:space="0" w:color="auto"/>
            </w:tcBorders>
            <w:shd w:val="clear" w:color="000000" w:fill="F2F2F2"/>
            <w:noWrap/>
            <w:vAlign w:val="center"/>
            <w:hideMark/>
          </w:tcPr>
          <w:p w14:paraId="63A20F6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0.2%</w:t>
            </w:r>
          </w:p>
        </w:tc>
        <w:tc>
          <w:tcPr>
            <w:tcW w:w="286" w:type="pct"/>
            <w:tcBorders>
              <w:top w:val="nil"/>
              <w:left w:val="nil"/>
              <w:bottom w:val="single" w:sz="4" w:space="0" w:color="auto"/>
              <w:right w:val="single" w:sz="4" w:space="0" w:color="auto"/>
            </w:tcBorders>
            <w:shd w:val="clear" w:color="000000" w:fill="F2F2F2"/>
            <w:noWrap/>
            <w:vAlign w:val="center"/>
            <w:hideMark/>
          </w:tcPr>
          <w:p w14:paraId="5B34D13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0.1</w:t>
            </w:r>
          </w:p>
        </w:tc>
        <w:tc>
          <w:tcPr>
            <w:tcW w:w="332" w:type="pct"/>
            <w:tcBorders>
              <w:top w:val="nil"/>
              <w:left w:val="nil"/>
              <w:bottom w:val="single" w:sz="4" w:space="0" w:color="auto"/>
              <w:right w:val="single" w:sz="4" w:space="0" w:color="auto"/>
            </w:tcBorders>
            <w:shd w:val="clear" w:color="000000" w:fill="F2F2F2"/>
            <w:noWrap/>
            <w:vAlign w:val="center"/>
            <w:hideMark/>
          </w:tcPr>
          <w:p w14:paraId="144AB75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4.2</w:t>
            </w:r>
          </w:p>
        </w:tc>
      </w:tr>
      <w:tr w:rsidR="00232FF6" w:rsidRPr="00A61F39" w14:paraId="4ED399FA"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190ACCF"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5642720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71.18</w:t>
            </w:r>
          </w:p>
        </w:tc>
        <w:tc>
          <w:tcPr>
            <w:tcW w:w="330" w:type="pct"/>
            <w:tcBorders>
              <w:top w:val="nil"/>
              <w:left w:val="nil"/>
              <w:bottom w:val="single" w:sz="4" w:space="0" w:color="auto"/>
              <w:right w:val="single" w:sz="4" w:space="0" w:color="auto"/>
            </w:tcBorders>
            <w:noWrap/>
            <w:vAlign w:val="center"/>
            <w:hideMark/>
          </w:tcPr>
          <w:p w14:paraId="4E1DD8C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30.8%</w:t>
            </w:r>
          </w:p>
        </w:tc>
        <w:tc>
          <w:tcPr>
            <w:tcW w:w="349" w:type="pct"/>
            <w:tcBorders>
              <w:top w:val="nil"/>
              <w:left w:val="nil"/>
              <w:bottom w:val="single" w:sz="4" w:space="0" w:color="auto"/>
              <w:right w:val="single" w:sz="4" w:space="0" w:color="auto"/>
            </w:tcBorders>
            <w:noWrap/>
            <w:vAlign w:val="center"/>
            <w:hideMark/>
          </w:tcPr>
          <w:p w14:paraId="6A1125E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4,985.9</w:t>
            </w:r>
          </w:p>
        </w:tc>
        <w:tc>
          <w:tcPr>
            <w:tcW w:w="330" w:type="pct"/>
            <w:tcBorders>
              <w:top w:val="nil"/>
              <w:left w:val="nil"/>
              <w:bottom w:val="single" w:sz="4" w:space="0" w:color="auto"/>
              <w:right w:val="single" w:sz="4" w:space="0" w:color="auto"/>
            </w:tcBorders>
            <w:noWrap/>
            <w:vAlign w:val="center"/>
            <w:hideMark/>
          </w:tcPr>
          <w:p w14:paraId="2EE7D4D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46.0%</w:t>
            </w:r>
          </w:p>
        </w:tc>
        <w:tc>
          <w:tcPr>
            <w:tcW w:w="286" w:type="pct"/>
            <w:tcBorders>
              <w:top w:val="nil"/>
              <w:left w:val="nil"/>
              <w:bottom w:val="single" w:sz="4" w:space="0" w:color="auto"/>
              <w:right w:val="single" w:sz="4" w:space="0" w:color="auto"/>
            </w:tcBorders>
            <w:noWrap/>
            <w:vAlign w:val="center"/>
            <w:hideMark/>
          </w:tcPr>
          <w:p w14:paraId="0EDC8E8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70.0</w:t>
            </w:r>
          </w:p>
        </w:tc>
        <w:tc>
          <w:tcPr>
            <w:tcW w:w="254" w:type="pct"/>
            <w:tcBorders>
              <w:top w:val="nil"/>
              <w:left w:val="nil"/>
              <w:bottom w:val="single" w:sz="4" w:space="0" w:color="auto"/>
              <w:right w:val="single" w:sz="4" w:space="0" w:color="auto"/>
            </w:tcBorders>
            <w:noWrap/>
            <w:vAlign w:val="center"/>
            <w:hideMark/>
          </w:tcPr>
          <w:p w14:paraId="3E55804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183.8</w:t>
            </w:r>
          </w:p>
        </w:tc>
        <w:tc>
          <w:tcPr>
            <w:tcW w:w="330" w:type="pct"/>
            <w:tcBorders>
              <w:top w:val="nil"/>
              <w:left w:val="nil"/>
              <w:bottom w:val="single" w:sz="4" w:space="0" w:color="auto"/>
              <w:right w:val="single" w:sz="4" w:space="0" w:color="auto"/>
            </w:tcBorders>
            <w:noWrap/>
            <w:vAlign w:val="center"/>
            <w:hideMark/>
          </w:tcPr>
          <w:p w14:paraId="7127017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43.0%</w:t>
            </w:r>
          </w:p>
        </w:tc>
        <w:tc>
          <w:tcPr>
            <w:tcW w:w="286" w:type="pct"/>
            <w:tcBorders>
              <w:top w:val="nil"/>
              <w:left w:val="nil"/>
              <w:bottom w:val="single" w:sz="4" w:space="0" w:color="auto"/>
              <w:right w:val="single" w:sz="4" w:space="0" w:color="auto"/>
            </w:tcBorders>
            <w:noWrap/>
            <w:vAlign w:val="center"/>
            <w:hideMark/>
          </w:tcPr>
          <w:p w14:paraId="006F9AE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w:t>
            </w:r>
          </w:p>
        </w:tc>
        <w:tc>
          <w:tcPr>
            <w:tcW w:w="332" w:type="pct"/>
            <w:tcBorders>
              <w:top w:val="nil"/>
              <w:left w:val="nil"/>
              <w:bottom w:val="single" w:sz="4" w:space="0" w:color="auto"/>
              <w:right w:val="single" w:sz="4" w:space="0" w:color="auto"/>
            </w:tcBorders>
            <w:noWrap/>
            <w:vAlign w:val="center"/>
            <w:hideMark/>
          </w:tcPr>
          <w:p w14:paraId="5497639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w:t>
            </w:r>
          </w:p>
        </w:tc>
      </w:tr>
      <w:tr w:rsidR="00232FF6" w:rsidRPr="00A61F39" w14:paraId="6FCBEA01"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6C6EB2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1 - očuvana sastojina</w:t>
            </w:r>
          </w:p>
        </w:tc>
        <w:tc>
          <w:tcPr>
            <w:tcW w:w="292" w:type="pct"/>
            <w:tcBorders>
              <w:top w:val="nil"/>
              <w:left w:val="nil"/>
              <w:bottom w:val="single" w:sz="4" w:space="0" w:color="auto"/>
              <w:right w:val="single" w:sz="4" w:space="0" w:color="auto"/>
            </w:tcBorders>
            <w:noWrap/>
            <w:vAlign w:val="center"/>
            <w:hideMark/>
          </w:tcPr>
          <w:p w14:paraId="38372CA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71.18</w:t>
            </w:r>
          </w:p>
        </w:tc>
        <w:tc>
          <w:tcPr>
            <w:tcW w:w="330" w:type="pct"/>
            <w:tcBorders>
              <w:top w:val="nil"/>
              <w:left w:val="nil"/>
              <w:bottom w:val="single" w:sz="4" w:space="0" w:color="auto"/>
              <w:right w:val="single" w:sz="4" w:space="0" w:color="auto"/>
            </w:tcBorders>
            <w:noWrap/>
            <w:vAlign w:val="center"/>
            <w:hideMark/>
          </w:tcPr>
          <w:p w14:paraId="37B7D59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30.8%</w:t>
            </w:r>
          </w:p>
        </w:tc>
        <w:tc>
          <w:tcPr>
            <w:tcW w:w="349" w:type="pct"/>
            <w:tcBorders>
              <w:top w:val="nil"/>
              <w:left w:val="nil"/>
              <w:bottom w:val="single" w:sz="4" w:space="0" w:color="auto"/>
              <w:right w:val="single" w:sz="4" w:space="0" w:color="auto"/>
            </w:tcBorders>
            <w:noWrap/>
            <w:vAlign w:val="center"/>
            <w:hideMark/>
          </w:tcPr>
          <w:p w14:paraId="22899EB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4,985.9</w:t>
            </w:r>
          </w:p>
        </w:tc>
        <w:tc>
          <w:tcPr>
            <w:tcW w:w="330" w:type="pct"/>
            <w:tcBorders>
              <w:top w:val="nil"/>
              <w:left w:val="nil"/>
              <w:bottom w:val="single" w:sz="4" w:space="0" w:color="auto"/>
              <w:right w:val="single" w:sz="4" w:space="0" w:color="auto"/>
            </w:tcBorders>
            <w:noWrap/>
            <w:vAlign w:val="center"/>
            <w:hideMark/>
          </w:tcPr>
          <w:p w14:paraId="149A369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46.0%</w:t>
            </w:r>
          </w:p>
        </w:tc>
        <w:tc>
          <w:tcPr>
            <w:tcW w:w="286" w:type="pct"/>
            <w:tcBorders>
              <w:top w:val="nil"/>
              <w:left w:val="nil"/>
              <w:bottom w:val="single" w:sz="4" w:space="0" w:color="auto"/>
              <w:right w:val="single" w:sz="4" w:space="0" w:color="auto"/>
            </w:tcBorders>
            <w:noWrap/>
            <w:vAlign w:val="center"/>
            <w:hideMark/>
          </w:tcPr>
          <w:p w14:paraId="7B2DC2A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70.0</w:t>
            </w:r>
          </w:p>
        </w:tc>
        <w:tc>
          <w:tcPr>
            <w:tcW w:w="254" w:type="pct"/>
            <w:tcBorders>
              <w:top w:val="nil"/>
              <w:left w:val="nil"/>
              <w:bottom w:val="single" w:sz="4" w:space="0" w:color="auto"/>
              <w:right w:val="single" w:sz="4" w:space="0" w:color="auto"/>
            </w:tcBorders>
            <w:noWrap/>
            <w:vAlign w:val="center"/>
            <w:hideMark/>
          </w:tcPr>
          <w:p w14:paraId="2590910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183.8</w:t>
            </w:r>
          </w:p>
        </w:tc>
        <w:tc>
          <w:tcPr>
            <w:tcW w:w="330" w:type="pct"/>
            <w:tcBorders>
              <w:top w:val="nil"/>
              <w:left w:val="nil"/>
              <w:bottom w:val="single" w:sz="4" w:space="0" w:color="auto"/>
              <w:right w:val="single" w:sz="4" w:space="0" w:color="auto"/>
            </w:tcBorders>
            <w:noWrap/>
            <w:vAlign w:val="center"/>
            <w:hideMark/>
          </w:tcPr>
          <w:p w14:paraId="36187AC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43.0%</w:t>
            </w:r>
          </w:p>
        </w:tc>
        <w:tc>
          <w:tcPr>
            <w:tcW w:w="286" w:type="pct"/>
            <w:tcBorders>
              <w:top w:val="nil"/>
              <w:left w:val="nil"/>
              <w:bottom w:val="single" w:sz="4" w:space="0" w:color="auto"/>
              <w:right w:val="single" w:sz="4" w:space="0" w:color="auto"/>
            </w:tcBorders>
            <w:noWrap/>
            <w:vAlign w:val="center"/>
            <w:hideMark/>
          </w:tcPr>
          <w:p w14:paraId="642C12B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w:t>
            </w:r>
          </w:p>
        </w:tc>
        <w:tc>
          <w:tcPr>
            <w:tcW w:w="332" w:type="pct"/>
            <w:tcBorders>
              <w:top w:val="nil"/>
              <w:left w:val="nil"/>
              <w:bottom w:val="single" w:sz="4" w:space="0" w:color="auto"/>
              <w:right w:val="single" w:sz="4" w:space="0" w:color="auto"/>
            </w:tcBorders>
            <w:noWrap/>
            <w:vAlign w:val="center"/>
            <w:hideMark/>
          </w:tcPr>
          <w:p w14:paraId="09D5F2A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w:t>
            </w:r>
          </w:p>
        </w:tc>
      </w:tr>
      <w:tr w:rsidR="00232FF6" w:rsidRPr="00A61F39" w14:paraId="46FDAF0D"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CDD1EA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49EEA57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37.95</w:t>
            </w:r>
          </w:p>
        </w:tc>
        <w:tc>
          <w:tcPr>
            <w:tcW w:w="330" w:type="pct"/>
            <w:tcBorders>
              <w:top w:val="nil"/>
              <w:left w:val="nil"/>
              <w:bottom w:val="single" w:sz="4" w:space="0" w:color="auto"/>
              <w:right w:val="single" w:sz="4" w:space="0" w:color="auto"/>
            </w:tcBorders>
            <w:noWrap/>
            <w:vAlign w:val="center"/>
            <w:hideMark/>
          </w:tcPr>
          <w:p w14:paraId="634FBA1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16.4%</w:t>
            </w:r>
          </w:p>
        </w:tc>
        <w:tc>
          <w:tcPr>
            <w:tcW w:w="349" w:type="pct"/>
            <w:tcBorders>
              <w:top w:val="nil"/>
              <w:left w:val="nil"/>
              <w:bottom w:val="single" w:sz="4" w:space="0" w:color="auto"/>
              <w:right w:val="single" w:sz="4" w:space="0" w:color="auto"/>
            </w:tcBorders>
            <w:noWrap/>
            <w:vAlign w:val="center"/>
            <w:hideMark/>
          </w:tcPr>
          <w:p w14:paraId="04A33D6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979.7</w:t>
            </w:r>
          </w:p>
        </w:tc>
        <w:tc>
          <w:tcPr>
            <w:tcW w:w="330" w:type="pct"/>
            <w:tcBorders>
              <w:top w:val="nil"/>
              <w:left w:val="nil"/>
              <w:bottom w:val="single" w:sz="4" w:space="0" w:color="auto"/>
              <w:right w:val="single" w:sz="4" w:space="0" w:color="auto"/>
            </w:tcBorders>
            <w:noWrap/>
            <w:vAlign w:val="center"/>
            <w:hideMark/>
          </w:tcPr>
          <w:p w14:paraId="0578717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9.0%</w:t>
            </w:r>
          </w:p>
        </w:tc>
        <w:tc>
          <w:tcPr>
            <w:tcW w:w="286" w:type="pct"/>
            <w:tcBorders>
              <w:top w:val="nil"/>
              <w:left w:val="nil"/>
              <w:bottom w:val="single" w:sz="4" w:space="0" w:color="auto"/>
              <w:right w:val="single" w:sz="4" w:space="0" w:color="auto"/>
            </w:tcBorders>
            <w:noWrap/>
            <w:vAlign w:val="center"/>
            <w:hideMark/>
          </w:tcPr>
          <w:p w14:paraId="78A5A72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25.8</w:t>
            </w:r>
          </w:p>
        </w:tc>
        <w:tc>
          <w:tcPr>
            <w:tcW w:w="254" w:type="pct"/>
            <w:tcBorders>
              <w:top w:val="nil"/>
              <w:left w:val="nil"/>
              <w:bottom w:val="single" w:sz="4" w:space="0" w:color="auto"/>
              <w:right w:val="single" w:sz="4" w:space="0" w:color="auto"/>
            </w:tcBorders>
            <w:noWrap/>
            <w:vAlign w:val="center"/>
            <w:hideMark/>
          </w:tcPr>
          <w:p w14:paraId="060AD44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39.0</w:t>
            </w:r>
          </w:p>
        </w:tc>
        <w:tc>
          <w:tcPr>
            <w:tcW w:w="330" w:type="pct"/>
            <w:tcBorders>
              <w:top w:val="nil"/>
              <w:left w:val="nil"/>
              <w:bottom w:val="single" w:sz="4" w:space="0" w:color="auto"/>
              <w:right w:val="single" w:sz="4" w:space="0" w:color="auto"/>
            </w:tcBorders>
            <w:noWrap/>
            <w:vAlign w:val="center"/>
            <w:hideMark/>
          </w:tcPr>
          <w:p w14:paraId="687F199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86" w:type="pct"/>
            <w:tcBorders>
              <w:top w:val="nil"/>
              <w:left w:val="nil"/>
              <w:bottom w:val="single" w:sz="4" w:space="0" w:color="auto"/>
              <w:right w:val="single" w:sz="4" w:space="0" w:color="auto"/>
            </w:tcBorders>
            <w:noWrap/>
            <w:vAlign w:val="center"/>
            <w:hideMark/>
          </w:tcPr>
          <w:p w14:paraId="6F056F3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w:t>
            </w:r>
          </w:p>
        </w:tc>
        <w:tc>
          <w:tcPr>
            <w:tcW w:w="332" w:type="pct"/>
            <w:tcBorders>
              <w:top w:val="nil"/>
              <w:left w:val="nil"/>
              <w:bottom w:val="single" w:sz="4" w:space="0" w:color="auto"/>
              <w:right w:val="single" w:sz="4" w:space="0" w:color="auto"/>
            </w:tcBorders>
            <w:noWrap/>
            <w:vAlign w:val="center"/>
            <w:hideMark/>
          </w:tcPr>
          <w:p w14:paraId="3E89C95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6831F0CD"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D315227"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2 - razređena sastojina</w:t>
            </w:r>
          </w:p>
        </w:tc>
        <w:tc>
          <w:tcPr>
            <w:tcW w:w="292" w:type="pct"/>
            <w:tcBorders>
              <w:top w:val="nil"/>
              <w:left w:val="nil"/>
              <w:bottom w:val="single" w:sz="4" w:space="0" w:color="auto"/>
              <w:right w:val="single" w:sz="4" w:space="0" w:color="auto"/>
            </w:tcBorders>
            <w:noWrap/>
            <w:vAlign w:val="center"/>
            <w:hideMark/>
          </w:tcPr>
          <w:p w14:paraId="3829602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37.95</w:t>
            </w:r>
          </w:p>
        </w:tc>
        <w:tc>
          <w:tcPr>
            <w:tcW w:w="330" w:type="pct"/>
            <w:tcBorders>
              <w:top w:val="nil"/>
              <w:left w:val="nil"/>
              <w:bottom w:val="single" w:sz="4" w:space="0" w:color="auto"/>
              <w:right w:val="single" w:sz="4" w:space="0" w:color="auto"/>
            </w:tcBorders>
            <w:noWrap/>
            <w:vAlign w:val="center"/>
            <w:hideMark/>
          </w:tcPr>
          <w:p w14:paraId="2659DA8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16.4%</w:t>
            </w:r>
          </w:p>
        </w:tc>
        <w:tc>
          <w:tcPr>
            <w:tcW w:w="349" w:type="pct"/>
            <w:tcBorders>
              <w:top w:val="nil"/>
              <w:left w:val="nil"/>
              <w:bottom w:val="single" w:sz="4" w:space="0" w:color="auto"/>
              <w:right w:val="single" w:sz="4" w:space="0" w:color="auto"/>
            </w:tcBorders>
            <w:noWrap/>
            <w:vAlign w:val="center"/>
            <w:hideMark/>
          </w:tcPr>
          <w:p w14:paraId="6020851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979.7</w:t>
            </w:r>
          </w:p>
        </w:tc>
        <w:tc>
          <w:tcPr>
            <w:tcW w:w="330" w:type="pct"/>
            <w:tcBorders>
              <w:top w:val="nil"/>
              <w:left w:val="nil"/>
              <w:bottom w:val="single" w:sz="4" w:space="0" w:color="auto"/>
              <w:right w:val="single" w:sz="4" w:space="0" w:color="auto"/>
            </w:tcBorders>
            <w:noWrap/>
            <w:vAlign w:val="center"/>
            <w:hideMark/>
          </w:tcPr>
          <w:p w14:paraId="5A9FAC3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9.0%</w:t>
            </w:r>
          </w:p>
        </w:tc>
        <w:tc>
          <w:tcPr>
            <w:tcW w:w="286" w:type="pct"/>
            <w:tcBorders>
              <w:top w:val="nil"/>
              <w:left w:val="nil"/>
              <w:bottom w:val="single" w:sz="4" w:space="0" w:color="auto"/>
              <w:right w:val="single" w:sz="4" w:space="0" w:color="auto"/>
            </w:tcBorders>
            <w:noWrap/>
            <w:vAlign w:val="center"/>
            <w:hideMark/>
          </w:tcPr>
          <w:p w14:paraId="3A9E651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25.8</w:t>
            </w:r>
          </w:p>
        </w:tc>
        <w:tc>
          <w:tcPr>
            <w:tcW w:w="254" w:type="pct"/>
            <w:tcBorders>
              <w:top w:val="nil"/>
              <w:left w:val="nil"/>
              <w:bottom w:val="single" w:sz="4" w:space="0" w:color="auto"/>
              <w:right w:val="single" w:sz="4" w:space="0" w:color="auto"/>
            </w:tcBorders>
            <w:noWrap/>
            <w:vAlign w:val="center"/>
            <w:hideMark/>
          </w:tcPr>
          <w:p w14:paraId="699801A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39.0</w:t>
            </w:r>
          </w:p>
        </w:tc>
        <w:tc>
          <w:tcPr>
            <w:tcW w:w="330" w:type="pct"/>
            <w:tcBorders>
              <w:top w:val="nil"/>
              <w:left w:val="nil"/>
              <w:bottom w:val="single" w:sz="4" w:space="0" w:color="auto"/>
              <w:right w:val="single" w:sz="4" w:space="0" w:color="auto"/>
            </w:tcBorders>
            <w:noWrap/>
            <w:vAlign w:val="center"/>
            <w:hideMark/>
          </w:tcPr>
          <w:p w14:paraId="07848AF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86" w:type="pct"/>
            <w:tcBorders>
              <w:top w:val="nil"/>
              <w:left w:val="nil"/>
              <w:bottom w:val="single" w:sz="4" w:space="0" w:color="auto"/>
              <w:right w:val="single" w:sz="4" w:space="0" w:color="auto"/>
            </w:tcBorders>
            <w:noWrap/>
            <w:vAlign w:val="center"/>
            <w:hideMark/>
          </w:tcPr>
          <w:p w14:paraId="02D4B02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w:t>
            </w:r>
          </w:p>
        </w:tc>
        <w:tc>
          <w:tcPr>
            <w:tcW w:w="332" w:type="pct"/>
            <w:tcBorders>
              <w:top w:val="nil"/>
              <w:left w:val="nil"/>
              <w:bottom w:val="single" w:sz="4" w:space="0" w:color="auto"/>
              <w:right w:val="single" w:sz="4" w:space="0" w:color="auto"/>
            </w:tcBorders>
            <w:noWrap/>
            <w:vAlign w:val="center"/>
            <w:hideMark/>
          </w:tcPr>
          <w:p w14:paraId="347784E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1936E7B7"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EEFCE60"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lastRenderedPageBreak/>
              <w:t>2810 - Visoke mešovite šume OTL</w:t>
            </w:r>
          </w:p>
        </w:tc>
        <w:tc>
          <w:tcPr>
            <w:tcW w:w="292" w:type="pct"/>
            <w:tcBorders>
              <w:top w:val="nil"/>
              <w:left w:val="nil"/>
              <w:bottom w:val="single" w:sz="4" w:space="0" w:color="auto"/>
              <w:right w:val="single" w:sz="4" w:space="0" w:color="auto"/>
            </w:tcBorders>
            <w:noWrap/>
            <w:vAlign w:val="center"/>
            <w:hideMark/>
          </w:tcPr>
          <w:p w14:paraId="30CD13E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1.31</w:t>
            </w:r>
          </w:p>
        </w:tc>
        <w:tc>
          <w:tcPr>
            <w:tcW w:w="330" w:type="pct"/>
            <w:tcBorders>
              <w:top w:val="nil"/>
              <w:left w:val="nil"/>
              <w:bottom w:val="single" w:sz="4" w:space="0" w:color="auto"/>
              <w:right w:val="single" w:sz="4" w:space="0" w:color="auto"/>
            </w:tcBorders>
            <w:noWrap/>
            <w:vAlign w:val="center"/>
            <w:hideMark/>
          </w:tcPr>
          <w:p w14:paraId="4681C61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0.6%</w:t>
            </w:r>
          </w:p>
        </w:tc>
        <w:tc>
          <w:tcPr>
            <w:tcW w:w="349" w:type="pct"/>
            <w:tcBorders>
              <w:top w:val="nil"/>
              <w:left w:val="nil"/>
              <w:bottom w:val="single" w:sz="4" w:space="0" w:color="auto"/>
              <w:right w:val="single" w:sz="4" w:space="0" w:color="auto"/>
            </w:tcBorders>
            <w:noWrap/>
            <w:vAlign w:val="center"/>
            <w:hideMark/>
          </w:tcPr>
          <w:p w14:paraId="7B98F7C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3667946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3EB5AD0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5ABADAE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4D6D8E9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7F03FE2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573B4E4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337A70DE"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6A641CDD"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1DB42BC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1.31</w:t>
            </w:r>
          </w:p>
        </w:tc>
        <w:tc>
          <w:tcPr>
            <w:tcW w:w="330" w:type="pct"/>
            <w:tcBorders>
              <w:top w:val="nil"/>
              <w:left w:val="nil"/>
              <w:bottom w:val="single" w:sz="4" w:space="0" w:color="auto"/>
              <w:right w:val="single" w:sz="4" w:space="0" w:color="auto"/>
            </w:tcBorders>
            <w:noWrap/>
            <w:vAlign w:val="center"/>
            <w:hideMark/>
          </w:tcPr>
          <w:p w14:paraId="23FFE41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0.6%</w:t>
            </w:r>
          </w:p>
        </w:tc>
        <w:tc>
          <w:tcPr>
            <w:tcW w:w="349" w:type="pct"/>
            <w:tcBorders>
              <w:top w:val="nil"/>
              <w:left w:val="nil"/>
              <w:bottom w:val="single" w:sz="4" w:space="0" w:color="auto"/>
              <w:right w:val="single" w:sz="4" w:space="0" w:color="auto"/>
            </w:tcBorders>
            <w:noWrap/>
            <w:vAlign w:val="center"/>
            <w:hideMark/>
          </w:tcPr>
          <w:p w14:paraId="2ADEBAD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3DB2E4E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13047C7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2E278F1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3EA91F2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791BEA2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3EF40BE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34B6F63B"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7B48D275"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Veštački podignuta sastojina tvrdih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33BEBC3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110.44</w:t>
            </w:r>
          </w:p>
        </w:tc>
        <w:tc>
          <w:tcPr>
            <w:tcW w:w="330" w:type="pct"/>
            <w:tcBorders>
              <w:top w:val="nil"/>
              <w:left w:val="nil"/>
              <w:bottom w:val="single" w:sz="4" w:space="0" w:color="auto"/>
              <w:right w:val="single" w:sz="4" w:space="0" w:color="auto"/>
            </w:tcBorders>
            <w:shd w:val="clear" w:color="000000" w:fill="F2F2F2"/>
            <w:noWrap/>
            <w:vAlign w:val="center"/>
            <w:hideMark/>
          </w:tcPr>
          <w:p w14:paraId="3747E24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47.7%</w:t>
            </w:r>
          </w:p>
        </w:tc>
        <w:tc>
          <w:tcPr>
            <w:tcW w:w="349" w:type="pct"/>
            <w:tcBorders>
              <w:top w:val="nil"/>
              <w:left w:val="nil"/>
              <w:bottom w:val="single" w:sz="4" w:space="0" w:color="auto"/>
              <w:right w:val="single" w:sz="4" w:space="0" w:color="auto"/>
            </w:tcBorders>
            <w:shd w:val="clear" w:color="000000" w:fill="F2F2F2"/>
            <w:noWrap/>
            <w:vAlign w:val="center"/>
            <w:hideMark/>
          </w:tcPr>
          <w:p w14:paraId="5BC166A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5,965.5</w:t>
            </w:r>
          </w:p>
        </w:tc>
        <w:tc>
          <w:tcPr>
            <w:tcW w:w="330" w:type="pct"/>
            <w:tcBorders>
              <w:top w:val="nil"/>
              <w:left w:val="nil"/>
              <w:bottom w:val="single" w:sz="4" w:space="0" w:color="auto"/>
              <w:right w:val="single" w:sz="4" w:space="0" w:color="auto"/>
            </w:tcBorders>
            <w:shd w:val="clear" w:color="000000" w:fill="F2F2F2"/>
            <w:noWrap/>
            <w:vAlign w:val="center"/>
            <w:hideMark/>
          </w:tcPr>
          <w:p w14:paraId="258C2E33"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55.1%</w:t>
            </w:r>
          </w:p>
        </w:tc>
        <w:tc>
          <w:tcPr>
            <w:tcW w:w="286" w:type="pct"/>
            <w:tcBorders>
              <w:top w:val="nil"/>
              <w:left w:val="nil"/>
              <w:bottom w:val="single" w:sz="4" w:space="0" w:color="auto"/>
              <w:right w:val="single" w:sz="4" w:space="0" w:color="auto"/>
            </w:tcBorders>
            <w:shd w:val="clear" w:color="000000" w:fill="F2F2F2"/>
            <w:noWrap/>
            <w:vAlign w:val="center"/>
            <w:hideMark/>
          </w:tcPr>
          <w:p w14:paraId="0DD514F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54.0</w:t>
            </w:r>
          </w:p>
        </w:tc>
        <w:tc>
          <w:tcPr>
            <w:tcW w:w="254" w:type="pct"/>
            <w:tcBorders>
              <w:top w:val="nil"/>
              <w:left w:val="nil"/>
              <w:bottom w:val="single" w:sz="4" w:space="0" w:color="auto"/>
              <w:right w:val="single" w:sz="4" w:space="0" w:color="auto"/>
            </w:tcBorders>
            <w:shd w:val="clear" w:color="000000" w:fill="F2F2F2"/>
            <w:noWrap/>
            <w:vAlign w:val="center"/>
            <w:hideMark/>
          </w:tcPr>
          <w:p w14:paraId="4292620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222.8</w:t>
            </w:r>
          </w:p>
        </w:tc>
        <w:tc>
          <w:tcPr>
            <w:tcW w:w="330" w:type="pct"/>
            <w:tcBorders>
              <w:top w:val="nil"/>
              <w:left w:val="nil"/>
              <w:bottom w:val="single" w:sz="4" w:space="0" w:color="auto"/>
              <w:right w:val="single" w:sz="4" w:space="0" w:color="auto"/>
            </w:tcBorders>
            <w:shd w:val="clear" w:color="000000" w:fill="F2F2F2"/>
            <w:noWrap/>
            <w:vAlign w:val="center"/>
            <w:hideMark/>
          </w:tcPr>
          <w:p w14:paraId="04C6C07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52.2%</w:t>
            </w:r>
          </w:p>
        </w:tc>
        <w:tc>
          <w:tcPr>
            <w:tcW w:w="286" w:type="pct"/>
            <w:tcBorders>
              <w:top w:val="nil"/>
              <w:left w:val="nil"/>
              <w:bottom w:val="single" w:sz="4" w:space="0" w:color="auto"/>
              <w:right w:val="single" w:sz="4" w:space="0" w:color="auto"/>
            </w:tcBorders>
            <w:shd w:val="clear" w:color="000000" w:fill="F2F2F2"/>
            <w:noWrap/>
            <w:vAlign w:val="center"/>
            <w:hideMark/>
          </w:tcPr>
          <w:p w14:paraId="57D36C7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2.0</w:t>
            </w:r>
          </w:p>
        </w:tc>
        <w:tc>
          <w:tcPr>
            <w:tcW w:w="332" w:type="pct"/>
            <w:tcBorders>
              <w:top w:val="nil"/>
              <w:left w:val="nil"/>
              <w:bottom w:val="single" w:sz="4" w:space="0" w:color="auto"/>
              <w:right w:val="single" w:sz="4" w:space="0" w:color="auto"/>
            </w:tcBorders>
            <w:shd w:val="clear" w:color="000000" w:fill="F2F2F2"/>
            <w:noWrap/>
            <w:vAlign w:val="center"/>
            <w:hideMark/>
          </w:tcPr>
          <w:p w14:paraId="64F561D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3.7</w:t>
            </w:r>
          </w:p>
        </w:tc>
      </w:tr>
      <w:tr w:rsidR="00232FF6" w:rsidRPr="00A61F39" w14:paraId="1369FAAF"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6A1104B5"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29EE745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2.57</w:t>
            </w:r>
          </w:p>
        </w:tc>
        <w:tc>
          <w:tcPr>
            <w:tcW w:w="330" w:type="pct"/>
            <w:tcBorders>
              <w:top w:val="nil"/>
              <w:left w:val="nil"/>
              <w:bottom w:val="single" w:sz="4" w:space="0" w:color="auto"/>
              <w:right w:val="single" w:sz="4" w:space="0" w:color="auto"/>
            </w:tcBorders>
            <w:noWrap/>
            <w:vAlign w:val="center"/>
            <w:hideMark/>
          </w:tcPr>
          <w:p w14:paraId="3BF1E64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349" w:type="pct"/>
            <w:tcBorders>
              <w:top w:val="nil"/>
              <w:left w:val="nil"/>
              <w:bottom w:val="single" w:sz="4" w:space="0" w:color="auto"/>
              <w:right w:val="single" w:sz="4" w:space="0" w:color="auto"/>
            </w:tcBorders>
            <w:noWrap/>
            <w:vAlign w:val="center"/>
            <w:hideMark/>
          </w:tcPr>
          <w:p w14:paraId="4A1B0B6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486.7</w:t>
            </w:r>
          </w:p>
        </w:tc>
        <w:tc>
          <w:tcPr>
            <w:tcW w:w="330" w:type="pct"/>
            <w:tcBorders>
              <w:top w:val="nil"/>
              <w:left w:val="nil"/>
              <w:bottom w:val="single" w:sz="4" w:space="0" w:color="auto"/>
              <w:right w:val="single" w:sz="4" w:space="0" w:color="auto"/>
            </w:tcBorders>
            <w:noWrap/>
            <w:vAlign w:val="center"/>
            <w:hideMark/>
          </w:tcPr>
          <w:p w14:paraId="0A9051D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w:t>
            </w:r>
          </w:p>
        </w:tc>
        <w:tc>
          <w:tcPr>
            <w:tcW w:w="286" w:type="pct"/>
            <w:tcBorders>
              <w:top w:val="nil"/>
              <w:left w:val="nil"/>
              <w:bottom w:val="single" w:sz="4" w:space="0" w:color="auto"/>
              <w:right w:val="single" w:sz="4" w:space="0" w:color="auto"/>
            </w:tcBorders>
            <w:noWrap/>
            <w:vAlign w:val="center"/>
            <w:hideMark/>
          </w:tcPr>
          <w:p w14:paraId="5D9FA70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189.4</w:t>
            </w:r>
          </w:p>
        </w:tc>
        <w:tc>
          <w:tcPr>
            <w:tcW w:w="254" w:type="pct"/>
            <w:tcBorders>
              <w:top w:val="nil"/>
              <w:left w:val="nil"/>
              <w:bottom w:val="single" w:sz="4" w:space="0" w:color="auto"/>
              <w:right w:val="single" w:sz="4" w:space="0" w:color="auto"/>
            </w:tcBorders>
            <w:noWrap/>
            <w:vAlign w:val="center"/>
            <w:hideMark/>
          </w:tcPr>
          <w:p w14:paraId="50D6904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24.6</w:t>
            </w:r>
          </w:p>
        </w:tc>
        <w:tc>
          <w:tcPr>
            <w:tcW w:w="330" w:type="pct"/>
            <w:tcBorders>
              <w:top w:val="nil"/>
              <w:left w:val="nil"/>
              <w:bottom w:val="single" w:sz="4" w:space="0" w:color="auto"/>
              <w:right w:val="single" w:sz="4" w:space="0" w:color="auto"/>
            </w:tcBorders>
            <w:noWrap/>
            <w:vAlign w:val="center"/>
            <w:hideMark/>
          </w:tcPr>
          <w:p w14:paraId="526AC9F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5.8%</w:t>
            </w:r>
          </w:p>
        </w:tc>
        <w:tc>
          <w:tcPr>
            <w:tcW w:w="286" w:type="pct"/>
            <w:tcBorders>
              <w:top w:val="nil"/>
              <w:left w:val="nil"/>
              <w:bottom w:val="single" w:sz="4" w:space="0" w:color="auto"/>
              <w:right w:val="single" w:sz="4" w:space="0" w:color="auto"/>
            </w:tcBorders>
            <w:noWrap/>
            <w:vAlign w:val="center"/>
            <w:hideMark/>
          </w:tcPr>
          <w:p w14:paraId="65D3DDF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9.6</w:t>
            </w:r>
          </w:p>
        </w:tc>
        <w:tc>
          <w:tcPr>
            <w:tcW w:w="332" w:type="pct"/>
            <w:tcBorders>
              <w:top w:val="nil"/>
              <w:left w:val="nil"/>
              <w:bottom w:val="single" w:sz="4" w:space="0" w:color="auto"/>
              <w:right w:val="single" w:sz="4" w:space="0" w:color="auto"/>
            </w:tcBorders>
            <w:noWrap/>
            <w:vAlign w:val="center"/>
            <w:hideMark/>
          </w:tcPr>
          <w:p w14:paraId="0BF6BAD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5.1</w:t>
            </w:r>
          </w:p>
        </w:tc>
      </w:tr>
      <w:tr w:rsidR="00232FF6" w:rsidRPr="00A61F39" w14:paraId="00EDEB91"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63C2D0BB"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2 - razređena sastojina</w:t>
            </w:r>
          </w:p>
        </w:tc>
        <w:tc>
          <w:tcPr>
            <w:tcW w:w="292" w:type="pct"/>
            <w:tcBorders>
              <w:top w:val="nil"/>
              <w:left w:val="nil"/>
              <w:bottom w:val="single" w:sz="4" w:space="0" w:color="auto"/>
              <w:right w:val="single" w:sz="4" w:space="0" w:color="auto"/>
            </w:tcBorders>
            <w:noWrap/>
            <w:vAlign w:val="center"/>
            <w:hideMark/>
          </w:tcPr>
          <w:p w14:paraId="43CE88E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2.57</w:t>
            </w:r>
          </w:p>
        </w:tc>
        <w:tc>
          <w:tcPr>
            <w:tcW w:w="330" w:type="pct"/>
            <w:tcBorders>
              <w:top w:val="nil"/>
              <w:left w:val="nil"/>
              <w:bottom w:val="single" w:sz="4" w:space="0" w:color="auto"/>
              <w:right w:val="single" w:sz="4" w:space="0" w:color="auto"/>
            </w:tcBorders>
            <w:noWrap/>
            <w:vAlign w:val="center"/>
            <w:hideMark/>
          </w:tcPr>
          <w:p w14:paraId="6565C54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349" w:type="pct"/>
            <w:tcBorders>
              <w:top w:val="nil"/>
              <w:left w:val="nil"/>
              <w:bottom w:val="single" w:sz="4" w:space="0" w:color="auto"/>
              <w:right w:val="single" w:sz="4" w:space="0" w:color="auto"/>
            </w:tcBorders>
            <w:noWrap/>
            <w:vAlign w:val="center"/>
            <w:hideMark/>
          </w:tcPr>
          <w:p w14:paraId="0C4E0EB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486.7</w:t>
            </w:r>
          </w:p>
        </w:tc>
        <w:tc>
          <w:tcPr>
            <w:tcW w:w="330" w:type="pct"/>
            <w:tcBorders>
              <w:top w:val="nil"/>
              <w:left w:val="nil"/>
              <w:bottom w:val="single" w:sz="4" w:space="0" w:color="auto"/>
              <w:right w:val="single" w:sz="4" w:space="0" w:color="auto"/>
            </w:tcBorders>
            <w:noWrap/>
            <w:vAlign w:val="center"/>
            <w:hideMark/>
          </w:tcPr>
          <w:p w14:paraId="29970E6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w:t>
            </w:r>
          </w:p>
        </w:tc>
        <w:tc>
          <w:tcPr>
            <w:tcW w:w="286" w:type="pct"/>
            <w:tcBorders>
              <w:top w:val="nil"/>
              <w:left w:val="nil"/>
              <w:bottom w:val="single" w:sz="4" w:space="0" w:color="auto"/>
              <w:right w:val="single" w:sz="4" w:space="0" w:color="auto"/>
            </w:tcBorders>
            <w:noWrap/>
            <w:vAlign w:val="center"/>
            <w:hideMark/>
          </w:tcPr>
          <w:p w14:paraId="23100DF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189.4</w:t>
            </w:r>
          </w:p>
        </w:tc>
        <w:tc>
          <w:tcPr>
            <w:tcW w:w="254" w:type="pct"/>
            <w:tcBorders>
              <w:top w:val="nil"/>
              <w:left w:val="nil"/>
              <w:bottom w:val="single" w:sz="4" w:space="0" w:color="auto"/>
              <w:right w:val="single" w:sz="4" w:space="0" w:color="auto"/>
            </w:tcBorders>
            <w:noWrap/>
            <w:vAlign w:val="center"/>
            <w:hideMark/>
          </w:tcPr>
          <w:p w14:paraId="39F464F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24.6</w:t>
            </w:r>
          </w:p>
        </w:tc>
        <w:tc>
          <w:tcPr>
            <w:tcW w:w="330" w:type="pct"/>
            <w:tcBorders>
              <w:top w:val="nil"/>
              <w:left w:val="nil"/>
              <w:bottom w:val="single" w:sz="4" w:space="0" w:color="auto"/>
              <w:right w:val="single" w:sz="4" w:space="0" w:color="auto"/>
            </w:tcBorders>
            <w:noWrap/>
            <w:vAlign w:val="center"/>
            <w:hideMark/>
          </w:tcPr>
          <w:p w14:paraId="6FD2465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5.8%</w:t>
            </w:r>
          </w:p>
        </w:tc>
        <w:tc>
          <w:tcPr>
            <w:tcW w:w="286" w:type="pct"/>
            <w:tcBorders>
              <w:top w:val="nil"/>
              <w:left w:val="nil"/>
              <w:bottom w:val="single" w:sz="4" w:space="0" w:color="auto"/>
              <w:right w:val="single" w:sz="4" w:space="0" w:color="auto"/>
            </w:tcBorders>
            <w:noWrap/>
            <w:vAlign w:val="center"/>
            <w:hideMark/>
          </w:tcPr>
          <w:p w14:paraId="70E0BBE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9.6</w:t>
            </w:r>
          </w:p>
        </w:tc>
        <w:tc>
          <w:tcPr>
            <w:tcW w:w="332" w:type="pct"/>
            <w:tcBorders>
              <w:top w:val="nil"/>
              <w:left w:val="nil"/>
              <w:bottom w:val="single" w:sz="4" w:space="0" w:color="auto"/>
              <w:right w:val="single" w:sz="4" w:space="0" w:color="auto"/>
            </w:tcBorders>
            <w:noWrap/>
            <w:vAlign w:val="center"/>
            <w:hideMark/>
          </w:tcPr>
          <w:p w14:paraId="7894D64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5.1</w:t>
            </w:r>
          </w:p>
        </w:tc>
      </w:tr>
      <w:tr w:rsidR="00232FF6" w:rsidRPr="00A61F39" w14:paraId="6304DCC8"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4272D7F1"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4AD3103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8.05</w:t>
            </w:r>
          </w:p>
        </w:tc>
        <w:tc>
          <w:tcPr>
            <w:tcW w:w="330" w:type="pct"/>
            <w:tcBorders>
              <w:top w:val="nil"/>
              <w:left w:val="nil"/>
              <w:bottom w:val="single" w:sz="4" w:space="0" w:color="auto"/>
              <w:right w:val="single" w:sz="4" w:space="0" w:color="auto"/>
            </w:tcBorders>
            <w:noWrap/>
            <w:vAlign w:val="center"/>
            <w:hideMark/>
          </w:tcPr>
          <w:p w14:paraId="1E22073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w:t>
            </w:r>
          </w:p>
        </w:tc>
        <w:tc>
          <w:tcPr>
            <w:tcW w:w="349" w:type="pct"/>
            <w:tcBorders>
              <w:top w:val="nil"/>
              <w:left w:val="nil"/>
              <w:bottom w:val="single" w:sz="4" w:space="0" w:color="auto"/>
              <w:right w:val="single" w:sz="4" w:space="0" w:color="auto"/>
            </w:tcBorders>
            <w:noWrap/>
            <w:vAlign w:val="center"/>
            <w:hideMark/>
          </w:tcPr>
          <w:p w14:paraId="1A7B9EC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545.9</w:t>
            </w:r>
          </w:p>
        </w:tc>
        <w:tc>
          <w:tcPr>
            <w:tcW w:w="330" w:type="pct"/>
            <w:tcBorders>
              <w:top w:val="nil"/>
              <w:left w:val="nil"/>
              <w:bottom w:val="single" w:sz="4" w:space="0" w:color="auto"/>
              <w:right w:val="single" w:sz="4" w:space="0" w:color="auto"/>
            </w:tcBorders>
            <w:noWrap/>
            <w:vAlign w:val="center"/>
            <w:hideMark/>
          </w:tcPr>
          <w:p w14:paraId="1386EAF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w:t>
            </w:r>
          </w:p>
        </w:tc>
        <w:tc>
          <w:tcPr>
            <w:tcW w:w="286" w:type="pct"/>
            <w:tcBorders>
              <w:top w:val="nil"/>
              <w:left w:val="nil"/>
              <w:bottom w:val="single" w:sz="4" w:space="0" w:color="auto"/>
              <w:right w:val="single" w:sz="4" w:space="0" w:color="auto"/>
            </w:tcBorders>
            <w:noWrap/>
            <w:vAlign w:val="center"/>
            <w:hideMark/>
          </w:tcPr>
          <w:p w14:paraId="39F017A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67.8</w:t>
            </w:r>
          </w:p>
        </w:tc>
        <w:tc>
          <w:tcPr>
            <w:tcW w:w="254" w:type="pct"/>
            <w:tcBorders>
              <w:top w:val="nil"/>
              <w:left w:val="nil"/>
              <w:bottom w:val="single" w:sz="4" w:space="0" w:color="auto"/>
              <w:right w:val="single" w:sz="4" w:space="0" w:color="auto"/>
            </w:tcBorders>
            <w:noWrap/>
            <w:vAlign w:val="center"/>
            <w:hideMark/>
          </w:tcPr>
          <w:p w14:paraId="4AC88EC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21.5</w:t>
            </w:r>
          </w:p>
        </w:tc>
        <w:tc>
          <w:tcPr>
            <w:tcW w:w="330" w:type="pct"/>
            <w:tcBorders>
              <w:top w:val="nil"/>
              <w:left w:val="nil"/>
              <w:bottom w:val="single" w:sz="4" w:space="0" w:color="auto"/>
              <w:right w:val="single" w:sz="4" w:space="0" w:color="auto"/>
            </w:tcBorders>
            <w:noWrap/>
            <w:vAlign w:val="center"/>
            <w:hideMark/>
          </w:tcPr>
          <w:p w14:paraId="0B194C3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w:t>
            </w:r>
          </w:p>
        </w:tc>
        <w:tc>
          <w:tcPr>
            <w:tcW w:w="286" w:type="pct"/>
            <w:tcBorders>
              <w:top w:val="nil"/>
              <w:left w:val="nil"/>
              <w:bottom w:val="single" w:sz="4" w:space="0" w:color="auto"/>
              <w:right w:val="single" w:sz="4" w:space="0" w:color="auto"/>
            </w:tcBorders>
            <w:noWrap/>
            <w:vAlign w:val="center"/>
            <w:hideMark/>
          </w:tcPr>
          <w:p w14:paraId="648DCC7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w:t>
            </w:r>
          </w:p>
        </w:tc>
        <w:tc>
          <w:tcPr>
            <w:tcW w:w="332" w:type="pct"/>
            <w:tcBorders>
              <w:top w:val="nil"/>
              <w:left w:val="nil"/>
              <w:bottom w:val="single" w:sz="4" w:space="0" w:color="auto"/>
              <w:right w:val="single" w:sz="4" w:space="0" w:color="auto"/>
            </w:tcBorders>
            <w:noWrap/>
            <w:vAlign w:val="center"/>
            <w:hideMark/>
          </w:tcPr>
          <w:p w14:paraId="2EEA066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w:t>
            </w:r>
          </w:p>
        </w:tc>
      </w:tr>
      <w:tr w:rsidR="00232FF6" w:rsidRPr="00A61F39" w14:paraId="20764EFE"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4C96E169"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5352638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8.05</w:t>
            </w:r>
          </w:p>
        </w:tc>
        <w:tc>
          <w:tcPr>
            <w:tcW w:w="330" w:type="pct"/>
            <w:tcBorders>
              <w:top w:val="nil"/>
              <w:left w:val="nil"/>
              <w:bottom w:val="single" w:sz="4" w:space="0" w:color="auto"/>
              <w:right w:val="single" w:sz="4" w:space="0" w:color="auto"/>
            </w:tcBorders>
            <w:noWrap/>
            <w:vAlign w:val="center"/>
            <w:hideMark/>
          </w:tcPr>
          <w:p w14:paraId="1AC1A2A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w:t>
            </w:r>
          </w:p>
        </w:tc>
        <w:tc>
          <w:tcPr>
            <w:tcW w:w="349" w:type="pct"/>
            <w:tcBorders>
              <w:top w:val="nil"/>
              <w:left w:val="nil"/>
              <w:bottom w:val="single" w:sz="4" w:space="0" w:color="auto"/>
              <w:right w:val="single" w:sz="4" w:space="0" w:color="auto"/>
            </w:tcBorders>
            <w:noWrap/>
            <w:vAlign w:val="center"/>
            <w:hideMark/>
          </w:tcPr>
          <w:p w14:paraId="11892A9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545.9</w:t>
            </w:r>
          </w:p>
        </w:tc>
        <w:tc>
          <w:tcPr>
            <w:tcW w:w="330" w:type="pct"/>
            <w:tcBorders>
              <w:top w:val="nil"/>
              <w:left w:val="nil"/>
              <w:bottom w:val="single" w:sz="4" w:space="0" w:color="auto"/>
              <w:right w:val="single" w:sz="4" w:space="0" w:color="auto"/>
            </w:tcBorders>
            <w:noWrap/>
            <w:vAlign w:val="center"/>
            <w:hideMark/>
          </w:tcPr>
          <w:p w14:paraId="5632F75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w:t>
            </w:r>
          </w:p>
        </w:tc>
        <w:tc>
          <w:tcPr>
            <w:tcW w:w="286" w:type="pct"/>
            <w:tcBorders>
              <w:top w:val="nil"/>
              <w:left w:val="nil"/>
              <w:bottom w:val="single" w:sz="4" w:space="0" w:color="auto"/>
              <w:right w:val="single" w:sz="4" w:space="0" w:color="auto"/>
            </w:tcBorders>
            <w:noWrap/>
            <w:vAlign w:val="center"/>
            <w:hideMark/>
          </w:tcPr>
          <w:p w14:paraId="7C475EF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67.8</w:t>
            </w:r>
          </w:p>
        </w:tc>
        <w:tc>
          <w:tcPr>
            <w:tcW w:w="254" w:type="pct"/>
            <w:tcBorders>
              <w:top w:val="nil"/>
              <w:left w:val="nil"/>
              <w:bottom w:val="single" w:sz="4" w:space="0" w:color="auto"/>
              <w:right w:val="single" w:sz="4" w:space="0" w:color="auto"/>
            </w:tcBorders>
            <w:noWrap/>
            <w:vAlign w:val="center"/>
            <w:hideMark/>
          </w:tcPr>
          <w:p w14:paraId="59139AA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21.5</w:t>
            </w:r>
          </w:p>
        </w:tc>
        <w:tc>
          <w:tcPr>
            <w:tcW w:w="330" w:type="pct"/>
            <w:tcBorders>
              <w:top w:val="nil"/>
              <w:left w:val="nil"/>
              <w:bottom w:val="single" w:sz="4" w:space="0" w:color="auto"/>
              <w:right w:val="single" w:sz="4" w:space="0" w:color="auto"/>
            </w:tcBorders>
            <w:noWrap/>
            <w:vAlign w:val="center"/>
            <w:hideMark/>
          </w:tcPr>
          <w:p w14:paraId="601FC51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w:t>
            </w:r>
          </w:p>
        </w:tc>
        <w:tc>
          <w:tcPr>
            <w:tcW w:w="286" w:type="pct"/>
            <w:tcBorders>
              <w:top w:val="nil"/>
              <w:left w:val="nil"/>
              <w:bottom w:val="single" w:sz="4" w:space="0" w:color="auto"/>
              <w:right w:val="single" w:sz="4" w:space="0" w:color="auto"/>
            </w:tcBorders>
            <w:noWrap/>
            <w:vAlign w:val="center"/>
            <w:hideMark/>
          </w:tcPr>
          <w:p w14:paraId="3DD7E7F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w:t>
            </w:r>
          </w:p>
        </w:tc>
        <w:tc>
          <w:tcPr>
            <w:tcW w:w="332" w:type="pct"/>
            <w:tcBorders>
              <w:top w:val="nil"/>
              <w:left w:val="nil"/>
              <w:bottom w:val="single" w:sz="4" w:space="0" w:color="auto"/>
              <w:right w:val="single" w:sz="4" w:space="0" w:color="auto"/>
            </w:tcBorders>
            <w:noWrap/>
            <w:vAlign w:val="center"/>
            <w:hideMark/>
          </w:tcPr>
          <w:p w14:paraId="1EEA601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w:t>
            </w:r>
          </w:p>
        </w:tc>
      </w:tr>
      <w:tr w:rsidR="00232FF6" w:rsidRPr="00A61F39" w14:paraId="426CA07E"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75C135EB"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Visoka prirodna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103E7BCC"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10.62</w:t>
            </w:r>
          </w:p>
        </w:tc>
        <w:tc>
          <w:tcPr>
            <w:tcW w:w="330" w:type="pct"/>
            <w:tcBorders>
              <w:top w:val="nil"/>
              <w:left w:val="nil"/>
              <w:bottom w:val="single" w:sz="4" w:space="0" w:color="auto"/>
              <w:right w:val="single" w:sz="4" w:space="0" w:color="auto"/>
            </w:tcBorders>
            <w:shd w:val="clear" w:color="000000" w:fill="F2F2F2"/>
            <w:noWrap/>
            <w:vAlign w:val="center"/>
            <w:hideMark/>
          </w:tcPr>
          <w:p w14:paraId="48200BA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4.6%</w:t>
            </w:r>
          </w:p>
        </w:tc>
        <w:tc>
          <w:tcPr>
            <w:tcW w:w="349" w:type="pct"/>
            <w:tcBorders>
              <w:top w:val="nil"/>
              <w:left w:val="nil"/>
              <w:bottom w:val="single" w:sz="4" w:space="0" w:color="auto"/>
              <w:right w:val="single" w:sz="4" w:space="0" w:color="auto"/>
            </w:tcBorders>
            <w:shd w:val="clear" w:color="000000" w:fill="F2F2F2"/>
            <w:noWrap/>
            <w:vAlign w:val="center"/>
            <w:hideMark/>
          </w:tcPr>
          <w:p w14:paraId="106C485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1,032.7</w:t>
            </w:r>
          </w:p>
        </w:tc>
        <w:tc>
          <w:tcPr>
            <w:tcW w:w="330" w:type="pct"/>
            <w:tcBorders>
              <w:top w:val="nil"/>
              <w:left w:val="nil"/>
              <w:bottom w:val="single" w:sz="4" w:space="0" w:color="auto"/>
              <w:right w:val="single" w:sz="4" w:space="0" w:color="auto"/>
            </w:tcBorders>
            <w:shd w:val="clear" w:color="000000" w:fill="F2F2F2"/>
            <w:noWrap/>
            <w:vAlign w:val="center"/>
            <w:hideMark/>
          </w:tcPr>
          <w:p w14:paraId="251FBAF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9.5%</w:t>
            </w:r>
          </w:p>
        </w:tc>
        <w:tc>
          <w:tcPr>
            <w:tcW w:w="286" w:type="pct"/>
            <w:tcBorders>
              <w:top w:val="nil"/>
              <w:left w:val="nil"/>
              <w:bottom w:val="single" w:sz="4" w:space="0" w:color="auto"/>
              <w:right w:val="single" w:sz="4" w:space="0" w:color="auto"/>
            </w:tcBorders>
            <w:shd w:val="clear" w:color="000000" w:fill="F2F2F2"/>
            <w:noWrap/>
            <w:vAlign w:val="center"/>
            <w:hideMark/>
          </w:tcPr>
          <w:p w14:paraId="4D54B0F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97.2</w:t>
            </w:r>
          </w:p>
        </w:tc>
        <w:tc>
          <w:tcPr>
            <w:tcW w:w="254" w:type="pct"/>
            <w:tcBorders>
              <w:top w:val="nil"/>
              <w:left w:val="nil"/>
              <w:bottom w:val="single" w:sz="4" w:space="0" w:color="auto"/>
              <w:right w:val="single" w:sz="4" w:space="0" w:color="auto"/>
            </w:tcBorders>
            <w:shd w:val="clear" w:color="000000" w:fill="F2F2F2"/>
            <w:noWrap/>
            <w:vAlign w:val="center"/>
            <w:hideMark/>
          </w:tcPr>
          <w:p w14:paraId="451674C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46.1</w:t>
            </w:r>
          </w:p>
        </w:tc>
        <w:tc>
          <w:tcPr>
            <w:tcW w:w="330" w:type="pct"/>
            <w:tcBorders>
              <w:top w:val="nil"/>
              <w:left w:val="nil"/>
              <w:bottom w:val="single" w:sz="4" w:space="0" w:color="auto"/>
              <w:right w:val="single" w:sz="4" w:space="0" w:color="auto"/>
            </w:tcBorders>
            <w:shd w:val="clear" w:color="000000" w:fill="F2F2F2"/>
            <w:noWrap/>
            <w:vAlign w:val="center"/>
            <w:hideMark/>
          </w:tcPr>
          <w:p w14:paraId="098C0B0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10.8%</w:t>
            </w:r>
          </w:p>
        </w:tc>
        <w:tc>
          <w:tcPr>
            <w:tcW w:w="286" w:type="pct"/>
            <w:tcBorders>
              <w:top w:val="nil"/>
              <w:left w:val="nil"/>
              <w:bottom w:val="single" w:sz="4" w:space="0" w:color="auto"/>
              <w:right w:val="single" w:sz="4" w:space="0" w:color="auto"/>
            </w:tcBorders>
            <w:shd w:val="clear" w:color="000000" w:fill="F2F2F2"/>
            <w:noWrap/>
            <w:vAlign w:val="center"/>
            <w:hideMark/>
          </w:tcPr>
          <w:p w14:paraId="5C90FA7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4.3</w:t>
            </w:r>
          </w:p>
        </w:tc>
        <w:tc>
          <w:tcPr>
            <w:tcW w:w="332" w:type="pct"/>
            <w:tcBorders>
              <w:top w:val="nil"/>
              <w:left w:val="nil"/>
              <w:bottom w:val="single" w:sz="4" w:space="0" w:color="auto"/>
              <w:right w:val="single" w:sz="4" w:space="0" w:color="auto"/>
            </w:tcBorders>
            <w:shd w:val="clear" w:color="000000" w:fill="F2F2F2"/>
            <w:noWrap/>
            <w:vAlign w:val="center"/>
            <w:hideMark/>
          </w:tcPr>
          <w:p w14:paraId="40E5940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4.5</w:t>
            </w:r>
          </w:p>
        </w:tc>
      </w:tr>
      <w:tr w:rsidR="00232FF6" w:rsidRPr="00A61F39" w14:paraId="01196B61"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C55D458"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292" w:type="pct"/>
            <w:tcBorders>
              <w:top w:val="nil"/>
              <w:left w:val="nil"/>
              <w:bottom w:val="single" w:sz="4" w:space="0" w:color="auto"/>
              <w:right w:val="single" w:sz="4" w:space="0" w:color="auto"/>
            </w:tcBorders>
            <w:noWrap/>
            <w:vAlign w:val="center"/>
            <w:hideMark/>
          </w:tcPr>
          <w:p w14:paraId="63C0144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5AD5C4B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55E9C9F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04F72A1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1916376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04593B9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6E501EB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12B847C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42A64E5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7F45804D"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47392C0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775BB0F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13A0A23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147AD69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47873FD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2AA7EA0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06CAC64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2C242A5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0279221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7C1CFDE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489FC97A"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285804C8"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Izdanačka prirodna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53BC3B6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1.75</w:t>
            </w:r>
          </w:p>
        </w:tc>
        <w:tc>
          <w:tcPr>
            <w:tcW w:w="330" w:type="pct"/>
            <w:tcBorders>
              <w:top w:val="nil"/>
              <w:left w:val="nil"/>
              <w:bottom w:val="single" w:sz="4" w:space="0" w:color="auto"/>
              <w:right w:val="single" w:sz="4" w:space="0" w:color="auto"/>
            </w:tcBorders>
            <w:shd w:val="clear" w:color="000000" w:fill="F2F2F2"/>
            <w:noWrap/>
            <w:vAlign w:val="center"/>
            <w:hideMark/>
          </w:tcPr>
          <w:p w14:paraId="773FDAF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0.8%</w:t>
            </w:r>
          </w:p>
        </w:tc>
        <w:tc>
          <w:tcPr>
            <w:tcW w:w="349" w:type="pct"/>
            <w:tcBorders>
              <w:top w:val="nil"/>
              <w:left w:val="nil"/>
              <w:bottom w:val="single" w:sz="4" w:space="0" w:color="auto"/>
              <w:right w:val="single" w:sz="4" w:space="0" w:color="auto"/>
            </w:tcBorders>
            <w:shd w:val="clear" w:color="000000" w:fill="F2F2F2"/>
            <w:noWrap/>
            <w:vAlign w:val="center"/>
            <w:hideMark/>
          </w:tcPr>
          <w:p w14:paraId="67BF71C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367C762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286" w:type="pct"/>
            <w:tcBorders>
              <w:top w:val="nil"/>
              <w:left w:val="nil"/>
              <w:bottom w:val="single" w:sz="4" w:space="0" w:color="auto"/>
              <w:right w:val="single" w:sz="4" w:space="0" w:color="auto"/>
            </w:tcBorders>
            <w:shd w:val="clear" w:color="000000" w:fill="F2F2F2"/>
            <w:noWrap/>
            <w:vAlign w:val="center"/>
            <w:hideMark/>
          </w:tcPr>
          <w:p w14:paraId="5FCD52A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254" w:type="pct"/>
            <w:tcBorders>
              <w:top w:val="nil"/>
              <w:left w:val="nil"/>
              <w:bottom w:val="single" w:sz="4" w:space="0" w:color="auto"/>
              <w:right w:val="single" w:sz="4" w:space="0" w:color="auto"/>
            </w:tcBorders>
            <w:shd w:val="clear" w:color="000000" w:fill="F2F2F2"/>
            <w:noWrap/>
            <w:vAlign w:val="center"/>
            <w:hideMark/>
          </w:tcPr>
          <w:p w14:paraId="62E8385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01C553F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286" w:type="pct"/>
            <w:tcBorders>
              <w:top w:val="nil"/>
              <w:left w:val="nil"/>
              <w:bottom w:val="single" w:sz="4" w:space="0" w:color="auto"/>
              <w:right w:val="single" w:sz="4" w:space="0" w:color="auto"/>
            </w:tcBorders>
            <w:shd w:val="clear" w:color="000000" w:fill="F2F2F2"/>
            <w:noWrap/>
            <w:vAlign w:val="center"/>
            <w:hideMark/>
          </w:tcPr>
          <w:p w14:paraId="0A34059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332" w:type="pct"/>
            <w:tcBorders>
              <w:top w:val="nil"/>
              <w:left w:val="nil"/>
              <w:bottom w:val="single" w:sz="4" w:space="0" w:color="auto"/>
              <w:right w:val="single" w:sz="4" w:space="0" w:color="auto"/>
            </w:tcBorders>
            <w:shd w:val="clear" w:color="000000" w:fill="F2F2F2"/>
            <w:noWrap/>
            <w:vAlign w:val="center"/>
            <w:hideMark/>
          </w:tcPr>
          <w:p w14:paraId="08C6AB2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r>
      <w:tr w:rsidR="00232FF6" w:rsidRPr="00A61F39" w14:paraId="097A6D35"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5011641"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05BF92C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37.07</w:t>
            </w:r>
          </w:p>
        </w:tc>
        <w:tc>
          <w:tcPr>
            <w:tcW w:w="330" w:type="pct"/>
            <w:tcBorders>
              <w:top w:val="nil"/>
              <w:left w:val="nil"/>
              <w:bottom w:val="single" w:sz="4" w:space="0" w:color="auto"/>
              <w:right w:val="single" w:sz="4" w:space="0" w:color="auto"/>
            </w:tcBorders>
            <w:noWrap/>
            <w:vAlign w:val="center"/>
            <w:hideMark/>
          </w:tcPr>
          <w:p w14:paraId="216DD97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16.0%</w:t>
            </w:r>
          </w:p>
        </w:tc>
        <w:tc>
          <w:tcPr>
            <w:tcW w:w="349" w:type="pct"/>
            <w:tcBorders>
              <w:top w:val="nil"/>
              <w:left w:val="nil"/>
              <w:bottom w:val="single" w:sz="4" w:space="0" w:color="auto"/>
              <w:right w:val="single" w:sz="4" w:space="0" w:color="auto"/>
            </w:tcBorders>
            <w:noWrap/>
            <w:vAlign w:val="center"/>
            <w:hideMark/>
          </w:tcPr>
          <w:p w14:paraId="0E3CA4E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1,560.9</w:t>
            </w:r>
          </w:p>
        </w:tc>
        <w:tc>
          <w:tcPr>
            <w:tcW w:w="330" w:type="pct"/>
            <w:tcBorders>
              <w:top w:val="nil"/>
              <w:left w:val="nil"/>
              <w:bottom w:val="single" w:sz="4" w:space="0" w:color="auto"/>
              <w:right w:val="single" w:sz="4" w:space="0" w:color="auto"/>
            </w:tcBorders>
            <w:noWrap/>
            <w:vAlign w:val="center"/>
            <w:hideMark/>
          </w:tcPr>
          <w:p w14:paraId="478E7F9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14.4%</w:t>
            </w:r>
          </w:p>
        </w:tc>
        <w:tc>
          <w:tcPr>
            <w:tcW w:w="286" w:type="pct"/>
            <w:tcBorders>
              <w:top w:val="nil"/>
              <w:left w:val="nil"/>
              <w:bottom w:val="single" w:sz="4" w:space="0" w:color="auto"/>
              <w:right w:val="single" w:sz="4" w:space="0" w:color="auto"/>
            </w:tcBorders>
            <w:noWrap/>
            <w:vAlign w:val="center"/>
            <w:hideMark/>
          </w:tcPr>
          <w:p w14:paraId="40C0B51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42.1</w:t>
            </w:r>
          </w:p>
        </w:tc>
        <w:tc>
          <w:tcPr>
            <w:tcW w:w="254" w:type="pct"/>
            <w:tcBorders>
              <w:top w:val="nil"/>
              <w:left w:val="nil"/>
              <w:bottom w:val="single" w:sz="4" w:space="0" w:color="auto"/>
              <w:right w:val="single" w:sz="4" w:space="0" w:color="auto"/>
            </w:tcBorders>
            <w:noWrap/>
            <w:vAlign w:val="center"/>
            <w:hideMark/>
          </w:tcPr>
          <w:p w14:paraId="3BF118C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63.4</w:t>
            </w:r>
          </w:p>
        </w:tc>
        <w:tc>
          <w:tcPr>
            <w:tcW w:w="330" w:type="pct"/>
            <w:tcBorders>
              <w:top w:val="nil"/>
              <w:left w:val="nil"/>
              <w:bottom w:val="single" w:sz="4" w:space="0" w:color="auto"/>
              <w:right w:val="single" w:sz="4" w:space="0" w:color="auto"/>
            </w:tcBorders>
            <w:noWrap/>
            <w:vAlign w:val="center"/>
            <w:hideMark/>
          </w:tcPr>
          <w:p w14:paraId="2B4FDB0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14.9%</w:t>
            </w:r>
          </w:p>
        </w:tc>
        <w:tc>
          <w:tcPr>
            <w:tcW w:w="286" w:type="pct"/>
            <w:tcBorders>
              <w:top w:val="nil"/>
              <w:left w:val="nil"/>
              <w:bottom w:val="single" w:sz="4" w:space="0" w:color="auto"/>
              <w:right w:val="single" w:sz="4" w:space="0" w:color="auto"/>
            </w:tcBorders>
            <w:noWrap/>
            <w:vAlign w:val="center"/>
            <w:hideMark/>
          </w:tcPr>
          <w:p w14:paraId="3191EAB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32" w:type="pct"/>
            <w:tcBorders>
              <w:top w:val="nil"/>
              <w:left w:val="nil"/>
              <w:bottom w:val="single" w:sz="4" w:space="0" w:color="auto"/>
              <w:right w:val="single" w:sz="4" w:space="0" w:color="auto"/>
            </w:tcBorders>
            <w:noWrap/>
            <w:vAlign w:val="center"/>
            <w:hideMark/>
          </w:tcPr>
          <w:p w14:paraId="45E551A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65B92AA7"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8BC2F3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1 - očuvana sastojina</w:t>
            </w:r>
          </w:p>
        </w:tc>
        <w:tc>
          <w:tcPr>
            <w:tcW w:w="292" w:type="pct"/>
            <w:tcBorders>
              <w:top w:val="nil"/>
              <w:left w:val="nil"/>
              <w:bottom w:val="single" w:sz="4" w:space="0" w:color="auto"/>
              <w:right w:val="single" w:sz="4" w:space="0" w:color="auto"/>
            </w:tcBorders>
            <w:noWrap/>
            <w:vAlign w:val="center"/>
            <w:hideMark/>
          </w:tcPr>
          <w:p w14:paraId="266B59B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37.07</w:t>
            </w:r>
          </w:p>
        </w:tc>
        <w:tc>
          <w:tcPr>
            <w:tcW w:w="330" w:type="pct"/>
            <w:tcBorders>
              <w:top w:val="nil"/>
              <w:left w:val="nil"/>
              <w:bottom w:val="single" w:sz="4" w:space="0" w:color="auto"/>
              <w:right w:val="single" w:sz="4" w:space="0" w:color="auto"/>
            </w:tcBorders>
            <w:noWrap/>
            <w:vAlign w:val="center"/>
            <w:hideMark/>
          </w:tcPr>
          <w:p w14:paraId="7F5CD4E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16.0%</w:t>
            </w:r>
          </w:p>
        </w:tc>
        <w:tc>
          <w:tcPr>
            <w:tcW w:w="349" w:type="pct"/>
            <w:tcBorders>
              <w:top w:val="nil"/>
              <w:left w:val="nil"/>
              <w:bottom w:val="single" w:sz="4" w:space="0" w:color="auto"/>
              <w:right w:val="single" w:sz="4" w:space="0" w:color="auto"/>
            </w:tcBorders>
            <w:noWrap/>
            <w:vAlign w:val="center"/>
            <w:hideMark/>
          </w:tcPr>
          <w:p w14:paraId="2760C0E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1,560.9</w:t>
            </w:r>
          </w:p>
        </w:tc>
        <w:tc>
          <w:tcPr>
            <w:tcW w:w="330" w:type="pct"/>
            <w:tcBorders>
              <w:top w:val="nil"/>
              <w:left w:val="nil"/>
              <w:bottom w:val="single" w:sz="4" w:space="0" w:color="auto"/>
              <w:right w:val="single" w:sz="4" w:space="0" w:color="auto"/>
            </w:tcBorders>
            <w:noWrap/>
            <w:vAlign w:val="center"/>
            <w:hideMark/>
          </w:tcPr>
          <w:p w14:paraId="45D5BBE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14.4%</w:t>
            </w:r>
          </w:p>
        </w:tc>
        <w:tc>
          <w:tcPr>
            <w:tcW w:w="286" w:type="pct"/>
            <w:tcBorders>
              <w:top w:val="nil"/>
              <w:left w:val="nil"/>
              <w:bottom w:val="single" w:sz="4" w:space="0" w:color="auto"/>
              <w:right w:val="single" w:sz="4" w:space="0" w:color="auto"/>
            </w:tcBorders>
            <w:noWrap/>
            <w:vAlign w:val="center"/>
            <w:hideMark/>
          </w:tcPr>
          <w:p w14:paraId="33977B0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42.1</w:t>
            </w:r>
          </w:p>
        </w:tc>
        <w:tc>
          <w:tcPr>
            <w:tcW w:w="254" w:type="pct"/>
            <w:tcBorders>
              <w:top w:val="nil"/>
              <w:left w:val="nil"/>
              <w:bottom w:val="single" w:sz="4" w:space="0" w:color="auto"/>
              <w:right w:val="single" w:sz="4" w:space="0" w:color="auto"/>
            </w:tcBorders>
            <w:noWrap/>
            <w:vAlign w:val="center"/>
            <w:hideMark/>
          </w:tcPr>
          <w:p w14:paraId="5557355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63.4</w:t>
            </w:r>
          </w:p>
        </w:tc>
        <w:tc>
          <w:tcPr>
            <w:tcW w:w="330" w:type="pct"/>
            <w:tcBorders>
              <w:top w:val="nil"/>
              <w:left w:val="nil"/>
              <w:bottom w:val="single" w:sz="4" w:space="0" w:color="auto"/>
              <w:right w:val="single" w:sz="4" w:space="0" w:color="auto"/>
            </w:tcBorders>
            <w:noWrap/>
            <w:vAlign w:val="center"/>
            <w:hideMark/>
          </w:tcPr>
          <w:p w14:paraId="0DA5881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14.9%</w:t>
            </w:r>
          </w:p>
        </w:tc>
        <w:tc>
          <w:tcPr>
            <w:tcW w:w="286" w:type="pct"/>
            <w:tcBorders>
              <w:top w:val="nil"/>
              <w:left w:val="nil"/>
              <w:bottom w:val="single" w:sz="4" w:space="0" w:color="auto"/>
              <w:right w:val="single" w:sz="4" w:space="0" w:color="auto"/>
            </w:tcBorders>
            <w:noWrap/>
            <w:vAlign w:val="center"/>
            <w:hideMark/>
          </w:tcPr>
          <w:p w14:paraId="2261E8F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32" w:type="pct"/>
            <w:tcBorders>
              <w:top w:val="nil"/>
              <w:left w:val="nil"/>
              <w:bottom w:val="single" w:sz="4" w:space="0" w:color="auto"/>
              <w:right w:val="single" w:sz="4" w:space="0" w:color="auto"/>
            </w:tcBorders>
            <w:noWrap/>
            <w:vAlign w:val="center"/>
            <w:hideMark/>
          </w:tcPr>
          <w:p w14:paraId="2134129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0548E5AB"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BA62AAD"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00BFF8C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35.88</w:t>
            </w:r>
          </w:p>
        </w:tc>
        <w:tc>
          <w:tcPr>
            <w:tcW w:w="330" w:type="pct"/>
            <w:tcBorders>
              <w:top w:val="nil"/>
              <w:left w:val="nil"/>
              <w:bottom w:val="single" w:sz="4" w:space="0" w:color="auto"/>
              <w:right w:val="single" w:sz="4" w:space="0" w:color="auto"/>
            </w:tcBorders>
            <w:noWrap/>
            <w:vAlign w:val="center"/>
            <w:hideMark/>
          </w:tcPr>
          <w:p w14:paraId="5FB8B50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15.5%</w:t>
            </w:r>
          </w:p>
        </w:tc>
        <w:tc>
          <w:tcPr>
            <w:tcW w:w="349" w:type="pct"/>
            <w:tcBorders>
              <w:top w:val="nil"/>
              <w:left w:val="nil"/>
              <w:bottom w:val="single" w:sz="4" w:space="0" w:color="auto"/>
              <w:right w:val="single" w:sz="4" w:space="0" w:color="auto"/>
            </w:tcBorders>
            <w:noWrap/>
            <w:vAlign w:val="center"/>
            <w:hideMark/>
          </w:tcPr>
          <w:p w14:paraId="4C059E3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702.8</w:t>
            </w:r>
          </w:p>
        </w:tc>
        <w:tc>
          <w:tcPr>
            <w:tcW w:w="330" w:type="pct"/>
            <w:tcBorders>
              <w:top w:val="nil"/>
              <w:left w:val="nil"/>
              <w:bottom w:val="single" w:sz="4" w:space="0" w:color="auto"/>
              <w:right w:val="single" w:sz="4" w:space="0" w:color="auto"/>
            </w:tcBorders>
            <w:noWrap/>
            <w:vAlign w:val="center"/>
            <w:hideMark/>
          </w:tcPr>
          <w:p w14:paraId="0E94878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6.5%</w:t>
            </w:r>
          </w:p>
        </w:tc>
        <w:tc>
          <w:tcPr>
            <w:tcW w:w="286" w:type="pct"/>
            <w:tcBorders>
              <w:top w:val="nil"/>
              <w:left w:val="nil"/>
              <w:bottom w:val="single" w:sz="4" w:space="0" w:color="auto"/>
              <w:right w:val="single" w:sz="4" w:space="0" w:color="auto"/>
            </w:tcBorders>
            <w:noWrap/>
            <w:vAlign w:val="center"/>
            <w:hideMark/>
          </w:tcPr>
          <w:p w14:paraId="731FA85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19.6</w:t>
            </w:r>
          </w:p>
        </w:tc>
        <w:tc>
          <w:tcPr>
            <w:tcW w:w="254" w:type="pct"/>
            <w:tcBorders>
              <w:top w:val="nil"/>
              <w:left w:val="nil"/>
              <w:bottom w:val="single" w:sz="4" w:space="0" w:color="auto"/>
              <w:right w:val="single" w:sz="4" w:space="0" w:color="auto"/>
            </w:tcBorders>
            <w:noWrap/>
            <w:vAlign w:val="center"/>
            <w:hideMark/>
          </w:tcPr>
          <w:p w14:paraId="208B210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28.2</w:t>
            </w:r>
          </w:p>
        </w:tc>
        <w:tc>
          <w:tcPr>
            <w:tcW w:w="330" w:type="pct"/>
            <w:tcBorders>
              <w:top w:val="nil"/>
              <w:left w:val="nil"/>
              <w:bottom w:val="single" w:sz="4" w:space="0" w:color="auto"/>
              <w:right w:val="single" w:sz="4" w:space="0" w:color="auto"/>
            </w:tcBorders>
            <w:noWrap/>
            <w:vAlign w:val="center"/>
            <w:hideMark/>
          </w:tcPr>
          <w:p w14:paraId="147FAFC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w:t>
            </w:r>
          </w:p>
        </w:tc>
        <w:tc>
          <w:tcPr>
            <w:tcW w:w="286" w:type="pct"/>
            <w:tcBorders>
              <w:top w:val="nil"/>
              <w:left w:val="nil"/>
              <w:bottom w:val="single" w:sz="4" w:space="0" w:color="auto"/>
              <w:right w:val="single" w:sz="4" w:space="0" w:color="auto"/>
            </w:tcBorders>
            <w:noWrap/>
            <w:vAlign w:val="center"/>
            <w:hideMark/>
          </w:tcPr>
          <w:p w14:paraId="0187977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32" w:type="pct"/>
            <w:tcBorders>
              <w:top w:val="nil"/>
              <w:left w:val="nil"/>
              <w:bottom w:val="single" w:sz="4" w:space="0" w:color="auto"/>
              <w:right w:val="single" w:sz="4" w:space="0" w:color="auto"/>
            </w:tcBorders>
            <w:noWrap/>
            <w:vAlign w:val="center"/>
            <w:hideMark/>
          </w:tcPr>
          <w:p w14:paraId="49CAD48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250800F5"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89F71CA"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2 - razređena sastojina</w:t>
            </w:r>
          </w:p>
        </w:tc>
        <w:tc>
          <w:tcPr>
            <w:tcW w:w="292" w:type="pct"/>
            <w:tcBorders>
              <w:top w:val="nil"/>
              <w:left w:val="nil"/>
              <w:bottom w:val="single" w:sz="4" w:space="0" w:color="auto"/>
              <w:right w:val="single" w:sz="4" w:space="0" w:color="auto"/>
            </w:tcBorders>
            <w:noWrap/>
            <w:vAlign w:val="center"/>
            <w:hideMark/>
          </w:tcPr>
          <w:p w14:paraId="77DD33B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35.88</w:t>
            </w:r>
          </w:p>
        </w:tc>
        <w:tc>
          <w:tcPr>
            <w:tcW w:w="330" w:type="pct"/>
            <w:tcBorders>
              <w:top w:val="nil"/>
              <w:left w:val="nil"/>
              <w:bottom w:val="single" w:sz="4" w:space="0" w:color="auto"/>
              <w:right w:val="single" w:sz="4" w:space="0" w:color="auto"/>
            </w:tcBorders>
            <w:noWrap/>
            <w:vAlign w:val="center"/>
            <w:hideMark/>
          </w:tcPr>
          <w:p w14:paraId="7C15CB7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15.5%</w:t>
            </w:r>
          </w:p>
        </w:tc>
        <w:tc>
          <w:tcPr>
            <w:tcW w:w="349" w:type="pct"/>
            <w:tcBorders>
              <w:top w:val="nil"/>
              <w:left w:val="nil"/>
              <w:bottom w:val="single" w:sz="4" w:space="0" w:color="auto"/>
              <w:right w:val="single" w:sz="4" w:space="0" w:color="auto"/>
            </w:tcBorders>
            <w:noWrap/>
            <w:vAlign w:val="center"/>
            <w:hideMark/>
          </w:tcPr>
          <w:p w14:paraId="6B2AB7D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702.8</w:t>
            </w:r>
          </w:p>
        </w:tc>
        <w:tc>
          <w:tcPr>
            <w:tcW w:w="330" w:type="pct"/>
            <w:tcBorders>
              <w:top w:val="nil"/>
              <w:left w:val="nil"/>
              <w:bottom w:val="single" w:sz="4" w:space="0" w:color="auto"/>
              <w:right w:val="single" w:sz="4" w:space="0" w:color="auto"/>
            </w:tcBorders>
            <w:noWrap/>
            <w:vAlign w:val="center"/>
            <w:hideMark/>
          </w:tcPr>
          <w:p w14:paraId="60DBB4C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6.5%</w:t>
            </w:r>
          </w:p>
        </w:tc>
        <w:tc>
          <w:tcPr>
            <w:tcW w:w="286" w:type="pct"/>
            <w:tcBorders>
              <w:top w:val="nil"/>
              <w:left w:val="nil"/>
              <w:bottom w:val="single" w:sz="4" w:space="0" w:color="auto"/>
              <w:right w:val="single" w:sz="4" w:space="0" w:color="auto"/>
            </w:tcBorders>
            <w:noWrap/>
            <w:vAlign w:val="center"/>
            <w:hideMark/>
          </w:tcPr>
          <w:p w14:paraId="67B42CD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19.6</w:t>
            </w:r>
          </w:p>
        </w:tc>
        <w:tc>
          <w:tcPr>
            <w:tcW w:w="254" w:type="pct"/>
            <w:tcBorders>
              <w:top w:val="nil"/>
              <w:left w:val="nil"/>
              <w:bottom w:val="single" w:sz="4" w:space="0" w:color="auto"/>
              <w:right w:val="single" w:sz="4" w:space="0" w:color="auto"/>
            </w:tcBorders>
            <w:noWrap/>
            <w:vAlign w:val="center"/>
            <w:hideMark/>
          </w:tcPr>
          <w:p w14:paraId="0629CE9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28.2</w:t>
            </w:r>
          </w:p>
        </w:tc>
        <w:tc>
          <w:tcPr>
            <w:tcW w:w="330" w:type="pct"/>
            <w:tcBorders>
              <w:top w:val="nil"/>
              <w:left w:val="nil"/>
              <w:bottom w:val="single" w:sz="4" w:space="0" w:color="auto"/>
              <w:right w:val="single" w:sz="4" w:space="0" w:color="auto"/>
            </w:tcBorders>
            <w:noWrap/>
            <w:vAlign w:val="center"/>
            <w:hideMark/>
          </w:tcPr>
          <w:p w14:paraId="0CE7221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w:t>
            </w:r>
          </w:p>
        </w:tc>
        <w:tc>
          <w:tcPr>
            <w:tcW w:w="286" w:type="pct"/>
            <w:tcBorders>
              <w:top w:val="nil"/>
              <w:left w:val="nil"/>
              <w:bottom w:val="single" w:sz="4" w:space="0" w:color="auto"/>
              <w:right w:val="single" w:sz="4" w:space="0" w:color="auto"/>
            </w:tcBorders>
            <w:noWrap/>
            <w:vAlign w:val="center"/>
            <w:hideMark/>
          </w:tcPr>
          <w:p w14:paraId="1A139EC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32" w:type="pct"/>
            <w:tcBorders>
              <w:top w:val="nil"/>
              <w:left w:val="nil"/>
              <w:bottom w:val="single" w:sz="4" w:space="0" w:color="auto"/>
              <w:right w:val="single" w:sz="4" w:space="0" w:color="auto"/>
            </w:tcBorders>
            <w:noWrap/>
            <w:vAlign w:val="center"/>
            <w:hideMark/>
          </w:tcPr>
          <w:p w14:paraId="7DBF0AA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17957299"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F1986A7"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514F91B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21.70</w:t>
            </w:r>
          </w:p>
        </w:tc>
        <w:tc>
          <w:tcPr>
            <w:tcW w:w="330" w:type="pct"/>
            <w:tcBorders>
              <w:top w:val="nil"/>
              <w:left w:val="nil"/>
              <w:bottom w:val="single" w:sz="4" w:space="0" w:color="auto"/>
              <w:right w:val="single" w:sz="4" w:space="0" w:color="auto"/>
            </w:tcBorders>
            <w:noWrap/>
            <w:vAlign w:val="center"/>
            <w:hideMark/>
          </w:tcPr>
          <w:p w14:paraId="74967D5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w:t>
            </w:r>
          </w:p>
        </w:tc>
        <w:tc>
          <w:tcPr>
            <w:tcW w:w="349" w:type="pct"/>
            <w:tcBorders>
              <w:top w:val="nil"/>
              <w:left w:val="nil"/>
              <w:bottom w:val="single" w:sz="4" w:space="0" w:color="auto"/>
              <w:right w:val="single" w:sz="4" w:space="0" w:color="auto"/>
            </w:tcBorders>
            <w:noWrap/>
            <w:vAlign w:val="center"/>
            <w:hideMark/>
          </w:tcPr>
          <w:p w14:paraId="4C53343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680.9</w:t>
            </w:r>
          </w:p>
        </w:tc>
        <w:tc>
          <w:tcPr>
            <w:tcW w:w="330" w:type="pct"/>
            <w:tcBorders>
              <w:top w:val="nil"/>
              <w:left w:val="nil"/>
              <w:bottom w:val="single" w:sz="4" w:space="0" w:color="auto"/>
              <w:right w:val="single" w:sz="4" w:space="0" w:color="auto"/>
            </w:tcBorders>
            <w:noWrap/>
            <w:vAlign w:val="center"/>
            <w:hideMark/>
          </w:tcPr>
          <w:p w14:paraId="2F080CD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w:t>
            </w:r>
          </w:p>
        </w:tc>
        <w:tc>
          <w:tcPr>
            <w:tcW w:w="286" w:type="pct"/>
            <w:tcBorders>
              <w:top w:val="nil"/>
              <w:left w:val="nil"/>
              <w:bottom w:val="single" w:sz="4" w:space="0" w:color="auto"/>
              <w:right w:val="single" w:sz="4" w:space="0" w:color="auto"/>
            </w:tcBorders>
            <w:noWrap/>
            <w:vAlign w:val="center"/>
            <w:hideMark/>
          </w:tcPr>
          <w:p w14:paraId="62E221B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31.4</w:t>
            </w:r>
          </w:p>
        </w:tc>
        <w:tc>
          <w:tcPr>
            <w:tcW w:w="254" w:type="pct"/>
            <w:tcBorders>
              <w:top w:val="nil"/>
              <w:left w:val="nil"/>
              <w:bottom w:val="single" w:sz="4" w:space="0" w:color="auto"/>
              <w:right w:val="single" w:sz="4" w:space="0" w:color="auto"/>
            </w:tcBorders>
            <w:noWrap/>
            <w:vAlign w:val="center"/>
            <w:hideMark/>
          </w:tcPr>
          <w:p w14:paraId="1833985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28.3</w:t>
            </w:r>
          </w:p>
        </w:tc>
        <w:tc>
          <w:tcPr>
            <w:tcW w:w="330" w:type="pct"/>
            <w:tcBorders>
              <w:top w:val="nil"/>
              <w:left w:val="nil"/>
              <w:bottom w:val="single" w:sz="4" w:space="0" w:color="auto"/>
              <w:right w:val="single" w:sz="4" w:space="0" w:color="auto"/>
            </w:tcBorders>
            <w:noWrap/>
            <w:vAlign w:val="center"/>
            <w:hideMark/>
          </w:tcPr>
          <w:p w14:paraId="0E67D99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w:t>
            </w:r>
          </w:p>
        </w:tc>
        <w:tc>
          <w:tcPr>
            <w:tcW w:w="286" w:type="pct"/>
            <w:tcBorders>
              <w:top w:val="nil"/>
              <w:left w:val="nil"/>
              <w:bottom w:val="single" w:sz="4" w:space="0" w:color="auto"/>
              <w:right w:val="single" w:sz="4" w:space="0" w:color="auto"/>
            </w:tcBorders>
            <w:noWrap/>
            <w:vAlign w:val="center"/>
            <w:hideMark/>
          </w:tcPr>
          <w:p w14:paraId="411307C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332" w:type="pct"/>
            <w:tcBorders>
              <w:top w:val="nil"/>
              <w:left w:val="nil"/>
              <w:bottom w:val="single" w:sz="4" w:space="0" w:color="auto"/>
              <w:right w:val="single" w:sz="4" w:space="0" w:color="auto"/>
            </w:tcBorders>
            <w:noWrap/>
            <w:vAlign w:val="center"/>
            <w:hideMark/>
          </w:tcPr>
          <w:p w14:paraId="121DAD7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5B116F00"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B5A176B"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2A415AC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21.70</w:t>
            </w:r>
          </w:p>
        </w:tc>
        <w:tc>
          <w:tcPr>
            <w:tcW w:w="330" w:type="pct"/>
            <w:tcBorders>
              <w:top w:val="nil"/>
              <w:left w:val="nil"/>
              <w:bottom w:val="single" w:sz="4" w:space="0" w:color="auto"/>
              <w:right w:val="single" w:sz="4" w:space="0" w:color="auto"/>
            </w:tcBorders>
            <w:noWrap/>
            <w:vAlign w:val="center"/>
            <w:hideMark/>
          </w:tcPr>
          <w:p w14:paraId="28448E9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w:t>
            </w:r>
          </w:p>
        </w:tc>
        <w:tc>
          <w:tcPr>
            <w:tcW w:w="349" w:type="pct"/>
            <w:tcBorders>
              <w:top w:val="nil"/>
              <w:left w:val="nil"/>
              <w:bottom w:val="single" w:sz="4" w:space="0" w:color="auto"/>
              <w:right w:val="single" w:sz="4" w:space="0" w:color="auto"/>
            </w:tcBorders>
            <w:noWrap/>
            <w:vAlign w:val="center"/>
            <w:hideMark/>
          </w:tcPr>
          <w:p w14:paraId="691FDC5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680.9</w:t>
            </w:r>
          </w:p>
        </w:tc>
        <w:tc>
          <w:tcPr>
            <w:tcW w:w="330" w:type="pct"/>
            <w:tcBorders>
              <w:top w:val="nil"/>
              <w:left w:val="nil"/>
              <w:bottom w:val="single" w:sz="4" w:space="0" w:color="auto"/>
              <w:right w:val="single" w:sz="4" w:space="0" w:color="auto"/>
            </w:tcBorders>
            <w:noWrap/>
            <w:vAlign w:val="center"/>
            <w:hideMark/>
          </w:tcPr>
          <w:p w14:paraId="06552ED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w:t>
            </w:r>
          </w:p>
        </w:tc>
        <w:tc>
          <w:tcPr>
            <w:tcW w:w="286" w:type="pct"/>
            <w:tcBorders>
              <w:top w:val="nil"/>
              <w:left w:val="nil"/>
              <w:bottom w:val="single" w:sz="4" w:space="0" w:color="auto"/>
              <w:right w:val="single" w:sz="4" w:space="0" w:color="auto"/>
            </w:tcBorders>
            <w:noWrap/>
            <w:vAlign w:val="center"/>
            <w:hideMark/>
          </w:tcPr>
          <w:p w14:paraId="0CF2557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31.4</w:t>
            </w:r>
          </w:p>
        </w:tc>
        <w:tc>
          <w:tcPr>
            <w:tcW w:w="254" w:type="pct"/>
            <w:tcBorders>
              <w:top w:val="nil"/>
              <w:left w:val="nil"/>
              <w:bottom w:val="single" w:sz="4" w:space="0" w:color="auto"/>
              <w:right w:val="single" w:sz="4" w:space="0" w:color="auto"/>
            </w:tcBorders>
            <w:noWrap/>
            <w:vAlign w:val="center"/>
            <w:hideMark/>
          </w:tcPr>
          <w:p w14:paraId="47C5263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28.3</w:t>
            </w:r>
          </w:p>
        </w:tc>
        <w:tc>
          <w:tcPr>
            <w:tcW w:w="330" w:type="pct"/>
            <w:tcBorders>
              <w:top w:val="nil"/>
              <w:left w:val="nil"/>
              <w:bottom w:val="single" w:sz="4" w:space="0" w:color="auto"/>
              <w:right w:val="single" w:sz="4" w:space="0" w:color="auto"/>
            </w:tcBorders>
            <w:noWrap/>
            <w:vAlign w:val="center"/>
            <w:hideMark/>
          </w:tcPr>
          <w:p w14:paraId="71572AF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w:t>
            </w:r>
          </w:p>
        </w:tc>
        <w:tc>
          <w:tcPr>
            <w:tcW w:w="286" w:type="pct"/>
            <w:tcBorders>
              <w:top w:val="nil"/>
              <w:left w:val="nil"/>
              <w:bottom w:val="single" w:sz="4" w:space="0" w:color="auto"/>
              <w:right w:val="single" w:sz="4" w:space="0" w:color="auto"/>
            </w:tcBorders>
            <w:noWrap/>
            <w:vAlign w:val="center"/>
            <w:hideMark/>
          </w:tcPr>
          <w:p w14:paraId="38177D8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332" w:type="pct"/>
            <w:tcBorders>
              <w:top w:val="nil"/>
              <w:left w:val="nil"/>
              <w:bottom w:val="single" w:sz="4" w:space="0" w:color="auto"/>
              <w:right w:val="single" w:sz="4" w:space="0" w:color="auto"/>
            </w:tcBorders>
            <w:noWrap/>
            <w:vAlign w:val="center"/>
            <w:hideMark/>
          </w:tcPr>
          <w:p w14:paraId="78366D7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011B67F0"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46DC4305"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Izdanačka prirodna sastojina tvrdih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0B03DF8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94.65</w:t>
            </w:r>
          </w:p>
        </w:tc>
        <w:tc>
          <w:tcPr>
            <w:tcW w:w="330" w:type="pct"/>
            <w:tcBorders>
              <w:top w:val="nil"/>
              <w:left w:val="nil"/>
              <w:bottom w:val="single" w:sz="4" w:space="0" w:color="auto"/>
              <w:right w:val="single" w:sz="4" w:space="0" w:color="auto"/>
            </w:tcBorders>
            <w:shd w:val="clear" w:color="000000" w:fill="F2F2F2"/>
            <w:noWrap/>
            <w:vAlign w:val="center"/>
            <w:hideMark/>
          </w:tcPr>
          <w:p w14:paraId="2EA1EC5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40.9%</w:t>
            </w:r>
          </w:p>
        </w:tc>
        <w:tc>
          <w:tcPr>
            <w:tcW w:w="349" w:type="pct"/>
            <w:tcBorders>
              <w:top w:val="nil"/>
              <w:left w:val="nil"/>
              <w:bottom w:val="single" w:sz="4" w:space="0" w:color="auto"/>
              <w:right w:val="single" w:sz="4" w:space="0" w:color="auto"/>
            </w:tcBorders>
            <w:shd w:val="clear" w:color="000000" w:fill="F2F2F2"/>
            <w:noWrap/>
            <w:vAlign w:val="center"/>
            <w:hideMark/>
          </w:tcPr>
          <w:p w14:paraId="14F3CFD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2,944.6</w:t>
            </w:r>
          </w:p>
        </w:tc>
        <w:tc>
          <w:tcPr>
            <w:tcW w:w="330" w:type="pct"/>
            <w:tcBorders>
              <w:top w:val="nil"/>
              <w:left w:val="nil"/>
              <w:bottom w:val="single" w:sz="4" w:space="0" w:color="auto"/>
              <w:right w:val="single" w:sz="4" w:space="0" w:color="auto"/>
            </w:tcBorders>
            <w:shd w:val="clear" w:color="000000" w:fill="F2F2F2"/>
            <w:noWrap/>
            <w:vAlign w:val="center"/>
            <w:hideMark/>
          </w:tcPr>
          <w:p w14:paraId="6878707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27.2%</w:t>
            </w:r>
          </w:p>
        </w:tc>
        <w:tc>
          <w:tcPr>
            <w:tcW w:w="286" w:type="pct"/>
            <w:tcBorders>
              <w:top w:val="nil"/>
              <w:left w:val="nil"/>
              <w:bottom w:val="single" w:sz="4" w:space="0" w:color="auto"/>
              <w:right w:val="single" w:sz="4" w:space="0" w:color="auto"/>
            </w:tcBorders>
            <w:shd w:val="clear" w:color="000000" w:fill="F2F2F2"/>
            <w:noWrap/>
            <w:vAlign w:val="center"/>
            <w:hideMark/>
          </w:tcPr>
          <w:p w14:paraId="6F7EB85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31.1</w:t>
            </w:r>
          </w:p>
        </w:tc>
        <w:tc>
          <w:tcPr>
            <w:tcW w:w="254" w:type="pct"/>
            <w:tcBorders>
              <w:top w:val="nil"/>
              <w:left w:val="nil"/>
              <w:bottom w:val="single" w:sz="4" w:space="0" w:color="auto"/>
              <w:right w:val="single" w:sz="4" w:space="0" w:color="auto"/>
            </w:tcBorders>
            <w:shd w:val="clear" w:color="000000" w:fill="F2F2F2"/>
            <w:noWrap/>
            <w:vAlign w:val="center"/>
            <w:hideMark/>
          </w:tcPr>
          <w:p w14:paraId="6B7346F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120.0</w:t>
            </w:r>
          </w:p>
        </w:tc>
        <w:tc>
          <w:tcPr>
            <w:tcW w:w="330" w:type="pct"/>
            <w:tcBorders>
              <w:top w:val="nil"/>
              <w:left w:val="nil"/>
              <w:bottom w:val="single" w:sz="4" w:space="0" w:color="auto"/>
              <w:right w:val="single" w:sz="4" w:space="0" w:color="auto"/>
            </w:tcBorders>
            <w:shd w:val="clear" w:color="000000" w:fill="F2F2F2"/>
            <w:noWrap/>
            <w:vAlign w:val="center"/>
            <w:hideMark/>
          </w:tcPr>
          <w:p w14:paraId="4076255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28.1%</w:t>
            </w:r>
          </w:p>
        </w:tc>
        <w:tc>
          <w:tcPr>
            <w:tcW w:w="286" w:type="pct"/>
            <w:tcBorders>
              <w:top w:val="nil"/>
              <w:left w:val="nil"/>
              <w:bottom w:val="single" w:sz="4" w:space="0" w:color="auto"/>
              <w:right w:val="single" w:sz="4" w:space="0" w:color="auto"/>
            </w:tcBorders>
            <w:shd w:val="clear" w:color="000000" w:fill="F2F2F2"/>
            <w:noWrap/>
            <w:vAlign w:val="center"/>
            <w:hideMark/>
          </w:tcPr>
          <w:p w14:paraId="0F83F3B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1.3</w:t>
            </w:r>
          </w:p>
        </w:tc>
        <w:tc>
          <w:tcPr>
            <w:tcW w:w="332" w:type="pct"/>
            <w:tcBorders>
              <w:top w:val="nil"/>
              <w:left w:val="nil"/>
              <w:bottom w:val="single" w:sz="4" w:space="0" w:color="auto"/>
              <w:right w:val="single" w:sz="4" w:space="0" w:color="auto"/>
            </w:tcBorders>
            <w:shd w:val="clear" w:color="000000" w:fill="F2F2F2"/>
            <w:noWrap/>
            <w:vAlign w:val="center"/>
            <w:hideMark/>
          </w:tcPr>
          <w:p w14:paraId="542A9823"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4.1</w:t>
            </w:r>
          </w:p>
        </w:tc>
      </w:tr>
      <w:tr w:rsidR="00232FF6" w:rsidRPr="00A61F39" w14:paraId="186266FC"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136F00E9"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c>
          <w:tcPr>
            <w:tcW w:w="292" w:type="pct"/>
            <w:tcBorders>
              <w:top w:val="nil"/>
              <w:left w:val="nil"/>
              <w:bottom w:val="single" w:sz="4" w:space="0" w:color="auto"/>
              <w:right w:val="single" w:sz="4" w:space="0" w:color="auto"/>
            </w:tcBorders>
            <w:shd w:val="clear" w:color="000000" w:fill="D9D9D9"/>
            <w:noWrap/>
            <w:vAlign w:val="center"/>
            <w:hideMark/>
          </w:tcPr>
          <w:p w14:paraId="2482B04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227.36</w:t>
            </w:r>
          </w:p>
        </w:tc>
        <w:tc>
          <w:tcPr>
            <w:tcW w:w="330" w:type="pct"/>
            <w:tcBorders>
              <w:top w:val="nil"/>
              <w:left w:val="nil"/>
              <w:bottom w:val="single" w:sz="4" w:space="0" w:color="auto"/>
              <w:right w:val="single" w:sz="4" w:space="0" w:color="auto"/>
            </w:tcBorders>
            <w:shd w:val="clear" w:color="000000" w:fill="D9D9D9"/>
            <w:noWrap/>
            <w:vAlign w:val="center"/>
            <w:hideMark/>
          </w:tcPr>
          <w:p w14:paraId="44B0892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98.3%</w:t>
            </w:r>
          </w:p>
        </w:tc>
        <w:tc>
          <w:tcPr>
            <w:tcW w:w="349" w:type="pct"/>
            <w:tcBorders>
              <w:top w:val="nil"/>
              <w:left w:val="nil"/>
              <w:bottom w:val="single" w:sz="4" w:space="0" w:color="auto"/>
              <w:right w:val="single" w:sz="4" w:space="0" w:color="auto"/>
            </w:tcBorders>
            <w:shd w:val="clear" w:color="000000" w:fill="D9D9D9"/>
            <w:noWrap/>
            <w:vAlign w:val="center"/>
            <w:hideMark/>
          </w:tcPr>
          <w:p w14:paraId="4389EBE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9,963.6</w:t>
            </w:r>
          </w:p>
        </w:tc>
        <w:tc>
          <w:tcPr>
            <w:tcW w:w="330" w:type="pct"/>
            <w:tcBorders>
              <w:top w:val="nil"/>
              <w:left w:val="nil"/>
              <w:bottom w:val="single" w:sz="4" w:space="0" w:color="auto"/>
              <w:right w:val="single" w:sz="4" w:space="0" w:color="auto"/>
            </w:tcBorders>
            <w:shd w:val="clear" w:color="000000" w:fill="D9D9D9"/>
            <w:noWrap/>
            <w:vAlign w:val="center"/>
            <w:hideMark/>
          </w:tcPr>
          <w:p w14:paraId="1D2BD98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92.0%</w:t>
            </w:r>
          </w:p>
        </w:tc>
        <w:tc>
          <w:tcPr>
            <w:tcW w:w="286" w:type="pct"/>
            <w:tcBorders>
              <w:top w:val="nil"/>
              <w:left w:val="nil"/>
              <w:bottom w:val="single" w:sz="4" w:space="0" w:color="auto"/>
              <w:right w:val="single" w:sz="4" w:space="0" w:color="auto"/>
            </w:tcBorders>
            <w:shd w:val="clear" w:color="000000" w:fill="D9D9D9"/>
            <w:noWrap/>
            <w:vAlign w:val="center"/>
            <w:hideMark/>
          </w:tcPr>
          <w:p w14:paraId="3644FD5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43.8</w:t>
            </w:r>
          </w:p>
        </w:tc>
        <w:tc>
          <w:tcPr>
            <w:tcW w:w="254" w:type="pct"/>
            <w:tcBorders>
              <w:top w:val="nil"/>
              <w:left w:val="nil"/>
              <w:bottom w:val="single" w:sz="4" w:space="0" w:color="auto"/>
              <w:right w:val="single" w:sz="4" w:space="0" w:color="auto"/>
            </w:tcBorders>
            <w:shd w:val="clear" w:color="000000" w:fill="D9D9D9"/>
            <w:noWrap/>
            <w:vAlign w:val="center"/>
            <w:hideMark/>
          </w:tcPr>
          <w:p w14:paraId="0FB8B32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389.8</w:t>
            </w:r>
          </w:p>
        </w:tc>
        <w:tc>
          <w:tcPr>
            <w:tcW w:w="330" w:type="pct"/>
            <w:tcBorders>
              <w:top w:val="nil"/>
              <w:left w:val="nil"/>
              <w:bottom w:val="single" w:sz="4" w:space="0" w:color="auto"/>
              <w:right w:val="single" w:sz="4" w:space="0" w:color="auto"/>
            </w:tcBorders>
            <w:shd w:val="clear" w:color="000000" w:fill="D9D9D9"/>
            <w:noWrap/>
            <w:vAlign w:val="center"/>
            <w:hideMark/>
          </w:tcPr>
          <w:p w14:paraId="3BBD94E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91.3%</w:t>
            </w:r>
          </w:p>
        </w:tc>
        <w:tc>
          <w:tcPr>
            <w:tcW w:w="286" w:type="pct"/>
            <w:tcBorders>
              <w:top w:val="nil"/>
              <w:left w:val="nil"/>
              <w:bottom w:val="single" w:sz="4" w:space="0" w:color="auto"/>
              <w:right w:val="single" w:sz="4" w:space="0" w:color="auto"/>
            </w:tcBorders>
            <w:shd w:val="clear" w:color="000000" w:fill="D9D9D9"/>
            <w:noWrap/>
            <w:vAlign w:val="center"/>
            <w:hideMark/>
          </w:tcPr>
          <w:p w14:paraId="7305D1B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32" w:type="pct"/>
            <w:tcBorders>
              <w:top w:val="nil"/>
              <w:left w:val="nil"/>
              <w:bottom w:val="single" w:sz="4" w:space="0" w:color="auto"/>
              <w:right w:val="single" w:sz="4" w:space="0" w:color="auto"/>
            </w:tcBorders>
            <w:shd w:val="clear" w:color="000000" w:fill="D9D9D9"/>
            <w:noWrap/>
            <w:vAlign w:val="center"/>
            <w:hideMark/>
          </w:tcPr>
          <w:p w14:paraId="414BEA2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232FF6" w:rsidRPr="00A61F39" w14:paraId="5EF624D7" w14:textId="77777777" w:rsidTr="00232FF6">
        <w:trPr>
          <w:trHeight w:val="283"/>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12158759"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r>
      <w:tr w:rsidR="00232FF6" w:rsidRPr="00A61F39" w14:paraId="2E6FBC2A"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3F03F33"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52B53B0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330" w:type="pct"/>
            <w:tcBorders>
              <w:top w:val="nil"/>
              <w:left w:val="nil"/>
              <w:bottom w:val="single" w:sz="4" w:space="0" w:color="auto"/>
              <w:right w:val="single" w:sz="4" w:space="0" w:color="auto"/>
            </w:tcBorders>
            <w:noWrap/>
            <w:vAlign w:val="center"/>
            <w:hideMark/>
          </w:tcPr>
          <w:p w14:paraId="0DA5670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49" w:type="pct"/>
            <w:tcBorders>
              <w:top w:val="nil"/>
              <w:left w:val="nil"/>
              <w:bottom w:val="single" w:sz="4" w:space="0" w:color="auto"/>
              <w:right w:val="single" w:sz="4" w:space="0" w:color="auto"/>
            </w:tcBorders>
            <w:noWrap/>
            <w:vAlign w:val="center"/>
            <w:hideMark/>
          </w:tcPr>
          <w:p w14:paraId="1D6E9DA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330" w:type="pct"/>
            <w:tcBorders>
              <w:top w:val="nil"/>
              <w:left w:val="nil"/>
              <w:bottom w:val="single" w:sz="4" w:space="0" w:color="auto"/>
              <w:right w:val="single" w:sz="4" w:space="0" w:color="auto"/>
            </w:tcBorders>
            <w:noWrap/>
            <w:vAlign w:val="center"/>
            <w:hideMark/>
          </w:tcPr>
          <w:p w14:paraId="37A32A9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w:t>
            </w:r>
          </w:p>
        </w:tc>
        <w:tc>
          <w:tcPr>
            <w:tcW w:w="286" w:type="pct"/>
            <w:tcBorders>
              <w:top w:val="nil"/>
              <w:left w:val="nil"/>
              <w:bottom w:val="single" w:sz="4" w:space="0" w:color="auto"/>
              <w:right w:val="single" w:sz="4" w:space="0" w:color="auto"/>
            </w:tcBorders>
            <w:noWrap/>
            <w:vAlign w:val="center"/>
            <w:hideMark/>
          </w:tcPr>
          <w:p w14:paraId="09A6E18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221.3</w:t>
            </w:r>
          </w:p>
        </w:tc>
        <w:tc>
          <w:tcPr>
            <w:tcW w:w="254" w:type="pct"/>
            <w:tcBorders>
              <w:top w:val="nil"/>
              <w:left w:val="nil"/>
              <w:bottom w:val="single" w:sz="4" w:space="0" w:color="auto"/>
              <w:right w:val="single" w:sz="4" w:space="0" w:color="auto"/>
            </w:tcBorders>
            <w:noWrap/>
            <w:vAlign w:val="center"/>
            <w:hideMark/>
          </w:tcPr>
          <w:p w14:paraId="622650E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330" w:type="pct"/>
            <w:tcBorders>
              <w:top w:val="nil"/>
              <w:left w:val="nil"/>
              <w:bottom w:val="single" w:sz="4" w:space="0" w:color="auto"/>
              <w:right w:val="single" w:sz="4" w:space="0" w:color="auto"/>
            </w:tcBorders>
            <w:noWrap/>
            <w:vAlign w:val="center"/>
            <w:hideMark/>
          </w:tcPr>
          <w:p w14:paraId="72FB9B5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8.7%</w:t>
            </w:r>
          </w:p>
        </w:tc>
        <w:tc>
          <w:tcPr>
            <w:tcW w:w="286" w:type="pct"/>
            <w:tcBorders>
              <w:top w:val="nil"/>
              <w:left w:val="nil"/>
              <w:bottom w:val="single" w:sz="4" w:space="0" w:color="auto"/>
              <w:right w:val="single" w:sz="4" w:space="0" w:color="auto"/>
            </w:tcBorders>
            <w:noWrap/>
            <w:vAlign w:val="center"/>
            <w:hideMark/>
          </w:tcPr>
          <w:p w14:paraId="3983537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332" w:type="pct"/>
            <w:tcBorders>
              <w:top w:val="nil"/>
              <w:left w:val="nil"/>
              <w:bottom w:val="single" w:sz="4" w:space="0" w:color="auto"/>
              <w:right w:val="single" w:sz="4" w:space="0" w:color="auto"/>
            </w:tcBorders>
            <w:noWrap/>
            <w:vAlign w:val="center"/>
            <w:hideMark/>
          </w:tcPr>
          <w:p w14:paraId="7E26B80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232FF6" w:rsidRPr="00A61F39" w14:paraId="2CDAAC22"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F92716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1 - očuvana sastojina</w:t>
            </w:r>
          </w:p>
        </w:tc>
        <w:tc>
          <w:tcPr>
            <w:tcW w:w="292" w:type="pct"/>
            <w:tcBorders>
              <w:top w:val="nil"/>
              <w:left w:val="nil"/>
              <w:bottom w:val="single" w:sz="4" w:space="0" w:color="auto"/>
              <w:right w:val="single" w:sz="4" w:space="0" w:color="auto"/>
            </w:tcBorders>
            <w:noWrap/>
            <w:vAlign w:val="center"/>
            <w:hideMark/>
          </w:tcPr>
          <w:p w14:paraId="00151D3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330" w:type="pct"/>
            <w:tcBorders>
              <w:top w:val="nil"/>
              <w:left w:val="nil"/>
              <w:bottom w:val="single" w:sz="4" w:space="0" w:color="auto"/>
              <w:right w:val="single" w:sz="4" w:space="0" w:color="auto"/>
            </w:tcBorders>
            <w:noWrap/>
            <w:vAlign w:val="center"/>
            <w:hideMark/>
          </w:tcPr>
          <w:p w14:paraId="450F761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49" w:type="pct"/>
            <w:tcBorders>
              <w:top w:val="nil"/>
              <w:left w:val="nil"/>
              <w:bottom w:val="single" w:sz="4" w:space="0" w:color="auto"/>
              <w:right w:val="single" w:sz="4" w:space="0" w:color="auto"/>
            </w:tcBorders>
            <w:noWrap/>
            <w:vAlign w:val="center"/>
            <w:hideMark/>
          </w:tcPr>
          <w:p w14:paraId="7D3139E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330" w:type="pct"/>
            <w:tcBorders>
              <w:top w:val="nil"/>
              <w:left w:val="nil"/>
              <w:bottom w:val="single" w:sz="4" w:space="0" w:color="auto"/>
              <w:right w:val="single" w:sz="4" w:space="0" w:color="auto"/>
            </w:tcBorders>
            <w:noWrap/>
            <w:vAlign w:val="center"/>
            <w:hideMark/>
          </w:tcPr>
          <w:p w14:paraId="64871E3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w:t>
            </w:r>
          </w:p>
        </w:tc>
        <w:tc>
          <w:tcPr>
            <w:tcW w:w="286" w:type="pct"/>
            <w:tcBorders>
              <w:top w:val="nil"/>
              <w:left w:val="nil"/>
              <w:bottom w:val="single" w:sz="4" w:space="0" w:color="auto"/>
              <w:right w:val="single" w:sz="4" w:space="0" w:color="auto"/>
            </w:tcBorders>
            <w:noWrap/>
            <w:vAlign w:val="center"/>
            <w:hideMark/>
          </w:tcPr>
          <w:p w14:paraId="2E9F395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221.3</w:t>
            </w:r>
          </w:p>
        </w:tc>
        <w:tc>
          <w:tcPr>
            <w:tcW w:w="254" w:type="pct"/>
            <w:tcBorders>
              <w:top w:val="nil"/>
              <w:left w:val="nil"/>
              <w:bottom w:val="single" w:sz="4" w:space="0" w:color="auto"/>
              <w:right w:val="single" w:sz="4" w:space="0" w:color="auto"/>
            </w:tcBorders>
            <w:noWrap/>
            <w:vAlign w:val="center"/>
            <w:hideMark/>
          </w:tcPr>
          <w:p w14:paraId="2D668C4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330" w:type="pct"/>
            <w:tcBorders>
              <w:top w:val="nil"/>
              <w:left w:val="nil"/>
              <w:bottom w:val="single" w:sz="4" w:space="0" w:color="auto"/>
              <w:right w:val="single" w:sz="4" w:space="0" w:color="auto"/>
            </w:tcBorders>
            <w:noWrap/>
            <w:vAlign w:val="center"/>
            <w:hideMark/>
          </w:tcPr>
          <w:p w14:paraId="52204DF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8.7%</w:t>
            </w:r>
          </w:p>
        </w:tc>
        <w:tc>
          <w:tcPr>
            <w:tcW w:w="286" w:type="pct"/>
            <w:tcBorders>
              <w:top w:val="nil"/>
              <w:left w:val="nil"/>
              <w:bottom w:val="single" w:sz="4" w:space="0" w:color="auto"/>
              <w:right w:val="single" w:sz="4" w:space="0" w:color="auto"/>
            </w:tcBorders>
            <w:noWrap/>
            <w:vAlign w:val="center"/>
            <w:hideMark/>
          </w:tcPr>
          <w:p w14:paraId="3C5B01B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332" w:type="pct"/>
            <w:tcBorders>
              <w:top w:val="nil"/>
              <w:left w:val="nil"/>
              <w:bottom w:val="single" w:sz="4" w:space="0" w:color="auto"/>
              <w:right w:val="single" w:sz="4" w:space="0" w:color="auto"/>
            </w:tcBorders>
            <w:noWrap/>
            <w:vAlign w:val="center"/>
            <w:hideMark/>
          </w:tcPr>
          <w:p w14:paraId="0A5D002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232FF6" w:rsidRPr="00A61F39" w14:paraId="4ACAA7C9"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5C0A6C64"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Visoka prirodna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16ED229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3.93</w:t>
            </w:r>
          </w:p>
        </w:tc>
        <w:tc>
          <w:tcPr>
            <w:tcW w:w="330" w:type="pct"/>
            <w:tcBorders>
              <w:top w:val="nil"/>
              <w:left w:val="nil"/>
              <w:bottom w:val="single" w:sz="4" w:space="0" w:color="auto"/>
              <w:right w:val="single" w:sz="4" w:space="0" w:color="auto"/>
            </w:tcBorders>
            <w:shd w:val="clear" w:color="000000" w:fill="F2F2F2"/>
            <w:noWrap/>
            <w:vAlign w:val="center"/>
            <w:hideMark/>
          </w:tcPr>
          <w:p w14:paraId="225450F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1.7%</w:t>
            </w:r>
          </w:p>
        </w:tc>
        <w:tc>
          <w:tcPr>
            <w:tcW w:w="349" w:type="pct"/>
            <w:tcBorders>
              <w:top w:val="nil"/>
              <w:left w:val="nil"/>
              <w:bottom w:val="single" w:sz="4" w:space="0" w:color="auto"/>
              <w:right w:val="single" w:sz="4" w:space="0" w:color="auto"/>
            </w:tcBorders>
            <w:shd w:val="clear" w:color="000000" w:fill="F2F2F2"/>
            <w:noWrap/>
            <w:vAlign w:val="center"/>
            <w:hideMark/>
          </w:tcPr>
          <w:p w14:paraId="17B325B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869.9</w:t>
            </w:r>
          </w:p>
        </w:tc>
        <w:tc>
          <w:tcPr>
            <w:tcW w:w="330" w:type="pct"/>
            <w:tcBorders>
              <w:top w:val="nil"/>
              <w:left w:val="nil"/>
              <w:bottom w:val="single" w:sz="4" w:space="0" w:color="auto"/>
              <w:right w:val="single" w:sz="4" w:space="0" w:color="auto"/>
            </w:tcBorders>
            <w:shd w:val="clear" w:color="000000" w:fill="F2F2F2"/>
            <w:noWrap/>
            <w:vAlign w:val="center"/>
            <w:hideMark/>
          </w:tcPr>
          <w:p w14:paraId="4EB9CAD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8.0%</w:t>
            </w:r>
          </w:p>
        </w:tc>
        <w:tc>
          <w:tcPr>
            <w:tcW w:w="286" w:type="pct"/>
            <w:tcBorders>
              <w:top w:val="nil"/>
              <w:left w:val="nil"/>
              <w:bottom w:val="single" w:sz="4" w:space="0" w:color="auto"/>
              <w:right w:val="single" w:sz="4" w:space="0" w:color="auto"/>
            </w:tcBorders>
            <w:shd w:val="clear" w:color="000000" w:fill="F2F2F2"/>
            <w:noWrap/>
            <w:vAlign w:val="center"/>
            <w:hideMark/>
          </w:tcPr>
          <w:p w14:paraId="48A7AE9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221.3</w:t>
            </w:r>
          </w:p>
        </w:tc>
        <w:tc>
          <w:tcPr>
            <w:tcW w:w="254" w:type="pct"/>
            <w:tcBorders>
              <w:top w:val="nil"/>
              <w:left w:val="nil"/>
              <w:bottom w:val="single" w:sz="4" w:space="0" w:color="auto"/>
              <w:right w:val="single" w:sz="4" w:space="0" w:color="auto"/>
            </w:tcBorders>
            <w:shd w:val="clear" w:color="000000" w:fill="F2F2F2"/>
            <w:noWrap/>
            <w:vAlign w:val="center"/>
            <w:hideMark/>
          </w:tcPr>
          <w:p w14:paraId="63E2975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37.2</w:t>
            </w:r>
          </w:p>
        </w:tc>
        <w:tc>
          <w:tcPr>
            <w:tcW w:w="330" w:type="pct"/>
            <w:tcBorders>
              <w:top w:val="nil"/>
              <w:left w:val="nil"/>
              <w:bottom w:val="single" w:sz="4" w:space="0" w:color="auto"/>
              <w:right w:val="single" w:sz="4" w:space="0" w:color="auto"/>
            </w:tcBorders>
            <w:shd w:val="clear" w:color="000000" w:fill="F2F2F2"/>
            <w:noWrap/>
            <w:vAlign w:val="center"/>
            <w:hideMark/>
          </w:tcPr>
          <w:p w14:paraId="06D4204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8.7%</w:t>
            </w:r>
          </w:p>
        </w:tc>
        <w:tc>
          <w:tcPr>
            <w:tcW w:w="286" w:type="pct"/>
            <w:tcBorders>
              <w:top w:val="nil"/>
              <w:left w:val="nil"/>
              <w:bottom w:val="single" w:sz="4" w:space="0" w:color="auto"/>
              <w:right w:val="single" w:sz="4" w:space="0" w:color="auto"/>
            </w:tcBorders>
            <w:shd w:val="clear" w:color="000000" w:fill="F2F2F2"/>
            <w:noWrap/>
            <w:vAlign w:val="center"/>
            <w:hideMark/>
          </w:tcPr>
          <w:p w14:paraId="12E6DE1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9.5</w:t>
            </w:r>
          </w:p>
        </w:tc>
        <w:tc>
          <w:tcPr>
            <w:tcW w:w="332" w:type="pct"/>
            <w:tcBorders>
              <w:top w:val="nil"/>
              <w:left w:val="nil"/>
              <w:bottom w:val="single" w:sz="4" w:space="0" w:color="auto"/>
              <w:right w:val="single" w:sz="4" w:space="0" w:color="auto"/>
            </w:tcBorders>
            <w:shd w:val="clear" w:color="000000" w:fill="F2F2F2"/>
            <w:noWrap/>
            <w:vAlign w:val="center"/>
            <w:hideMark/>
          </w:tcPr>
          <w:p w14:paraId="3DE30F3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4.3</w:t>
            </w:r>
          </w:p>
        </w:tc>
      </w:tr>
      <w:tr w:rsidR="00232FF6" w:rsidRPr="00A61F39" w14:paraId="2B5ACC45"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5B93B3D1"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c>
          <w:tcPr>
            <w:tcW w:w="292" w:type="pct"/>
            <w:tcBorders>
              <w:top w:val="nil"/>
              <w:left w:val="nil"/>
              <w:bottom w:val="single" w:sz="4" w:space="0" w:color="auto"/>
              <w:right w:val="single" w:sz="4" w:space="0" w:color="auto"/>
            </w:tcBorders>
            <w:shd w:val="clear" w:color="000000" w:fill="D9D9D9"/>
            <w:noWrap/>
            <w:vAlign w:val="center"/>
            <w:hideMark/>
          </w:tcPr>
          <w:p w14:paraId="4C66450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330" w:type="pct"/>
            <w:tcBorders>
              <w:top w:val="nil"/>
              <w:left w:val="nil"/>
              <w:bottom w:val="single" w:sz="4" w:space="0" w:color="auto"/>
              <w:right w:val="single" w:sz="4" w:space="0" w:color="auto"/>
            </w:tcBorders>
            <w:shd w:val="clear" w:color="000000" w:fill="D9D9D9"/>
            <w:noWrap/>
            <w:vAlign w:val="center"/>
            <w:hideMark/>
          </w:tcPr>
          <w:p w14:paraId="0A73BB5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49" w:type="pct"/>
            <w:tcBorders>
              <w:top w:val="nil"/>
              <w:left w:val="nil"/>
              <w:bottom w:val="single" w:sz="4" w:space="0" w:color="auto"/>
              <w:right w:val="single" w:sz="4" w:space="0" w:color="auto"/>
            </w:tcBorders>
            <w:shd w:val="clear" w:color="000000" w:fill="D9D9D9"/>
            <w:noWrap/>
            <w:vAlign w:val="center"/>
            <w:hideMark/>
          </w:tcPr>
          <w:p w14:paraId="14E60A1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330" w:type="pct"/>
            <w:tcBorders>
              <w:top w:val="nil"/>
              <w:left w:val="nil"/>
              <w:bottom w:val="single" w:sz="4" w:space="0" w:color="auto"/>
              <w:right w:val="single" w:sz="4" w:space="0" w:color="auto"/>
            </w:tcBorders>
            <w:shd w:val="clear" w:color="000000" w:fill="D9D9D9"/>
            <w:noWrap/>
            <w:vAlign w:val="center"/>
            <w:hideMark/>
          </w:tcPr>
          <w:p w14:paraId="581DCAE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w:t>
            </w:r>
          </w:p>
        </w:tc>
        <w:tc>
          <w:tcPr>
            <w:tcW w:w="286" w:type="pct"/>
            <w:tcBorders>
              <w:top w:val="nil"/>
              <w:left w:val="nil"/>
              <w:bottom w:val="single" w:sz="4" w:space="0" w:color="auto"/>
              <w:right w:val="single" w:sz="4" w:space="0" w:color="auto"/>
            </w:tcBorders>
            <w:shd w:val="clear" w:color="000000" w:fill="D9D9D9"/>
            <w:noWrap/>
            <w:vAlign w:val="center"/>
            <w:hideMark/>
          </w:tcPr>
          <w:p w14:paraId="09FDE2C1"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221.3</w:t>
            </w:r>
          </w:p>
        </w:tc>
        <w:tc>
          <w:tcPr>
            <w:tcW w:w="254" w:type="pct"/>
            <w:tcBorders>
              <w:top w:val="nil"/>
              <w:left w:val="nil"/>
              <w:bottom w:val="single" w:sz="4" w:space="0" w:color="auto"/>
              <w:right w:val="single" w:sz="4" w:space="0" w:color="auto"/>
            </w:tcBorders>
            <w:shd w:val="clear" w:color="000000" w:fill="D9D9D9"/>
            <w:noWrap/>
            <w:vAlign w:val="center"/>
            <w:hideMark/>
          </w:tcPr>
          <w:p w14:paraId="6BF0A9A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330" w:type="pct"/>
            <w:tcBorders>
              <w:top w:val="nil"/>
              <w:left w:val="nil"/>
              <w:bottom w:val="single" w:sz="4" w:space="0" w:color="auto"/>
              <w:right w:val="single" w:sz="4" w:space="0" w:color="auto"/>
            </w:tcBorders>
            <w:shd w:val="clear" w:color="000000" w:fill="D9D9D9"/>
            <w:noWrap/>
            <w:vAlign w:val="center"/>
            <w:hideMark/>
          </w:tcPr>
          <w:p w14:paraId="0AA8631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w:t>
            </w:r>
          </w:p>
        </w:tc>
        <w:tc>
          <w:tcPr>
            <w:tcW w:w="286" w:type="pct"/>
            <w:tcBorders>
              <w:top w:val="nil"/>
              <w:left w:val="nil"/>
              <w:bottom w:val="single" w:sz="4" w:space="0" w:color="auto"/>
              <w:right w:val="single" w:sz="4" w:space="0" w:color="auto"/>
            </w:tcBorders>
            <w:shd w:val="clear" w:color="000000" w:fill="D9D9D9"/>
            <w:noWrap/>
            <w:vAlign w:val="center"/>
            <w:hideMark/>
          </w:tcPr>
          <w:p w14:paraId="78EDA4C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9.5</w:t>
            </w:r>
          </w:p>
        </w:tc>
        <w:tc>
          <w:tcPr>
            <w:tcW w:w="332" w:type="pct"/>
            <w:tcBorders>
              <w:top w:val="nil"/>
              <w:left w:val="nil"/>
              <w:bottom w:val="single" w:sz="4" w:space="0" w:color="auto"/>
              <w:right w:val="single" w:sz="4" w:space="0" w:color="auto"/>
            </w:tcBorders>
            <w:shd w:val="clear" w:color="000000" w:fill="D9D9D9"/>
            <w:noWrap/>
            <w:vAlign w:val="center"/>
            <w:hideMark/>
          </w:tcPr>
          <w:p w14:paraId="4FD7F83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w:t>
            </w:r>
          </w:p>
        </w:tc>
      </w:tr>
      <w:tr w:rsidR="00232FF6" w:rsidRPr="00A61F39" w14:paraId="2C5360DD"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555B4EED"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292" w:type="pct"/>
            <w:tcBorders>
              <w:top w:val="nil"/>
              <w:left w:val="nil"/>
              <w:bottom w:val="single" w:sz="4" w:space="0" w:color="auto"/>
              <w:right w:val="single" w:sz="4" w:space="0" w:color="auto"/>
            </w:tcBorders>
            <w:shd w:val="clear" w:color="000000" w:fill="D9D9D9"/>
            <w:noWrap/>
            <w:vAlign w:val="center"/>
            <w:hideMark/>
          </w:tcPr>
          <w:p w14:paraId="2AEFCE7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231.29</w:t>
            </w:r>
          </w:p>
        </w:tc>
        <w:tc>
          <w:tcPr>
            <w:tcW w:w="330" w:type="pct"/>
            <w:tcBorders>
              <w:top w:val="nil"/>
              <w:left w:val="nil"/>
              <w:bottom w:val="single" w:sz="4" w:space="0" w:color="auto"/>
              <w:right w:val="single" w:sz="4" w:space="0" w:color="auto"/>
            </w:tcBorders>
            <w:shd w:val="clear" w:color="000000" w:fill="D9D9D9"/>
            <w:noWrap/>
            <w:vAlign w:val="center"/>
            <w:hideMark/>
          </w:tcPr>
          <w:p w14:paraId="4CD0621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349" w:type="pct"/>
            <w:tcBorders>
              <w:top w:val="nil"/>
              <w:left w:val="nil"/>
              <w:bottom w:val="single" w:sz="4" w:space="0" w:color="auto"/>
              <w:right w:val="single" w:sz="4" w:space="0" w:color="auto"/>
            </w:tcBorders>
            <w:shd w:val="clear" w:color="000000" w:fill="D9D9D9"/>
            <w:noWrap/>
            <w:vAlign w:val="center"/>
            <w:hideMark/>
          </w:tcPr>
          <w:p w14:paraId="714F719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330" w:type="pct"/>
            <w:tcBorders>
              <w:top w:val="nil"/>
              <w:left w:val="nil"/>
              <w:bottom w:val="single" w:sz="4" w:space="0" w:color="auto"/>
              <w:right w:val="single" w:sz="4" w:space="0" w:color="auto"/>
            </w:tcBorders>
            <w:shd w:val="clear" w:color="000000" w:fill="D9D9D9"/>
            <w:noWrap/>
            <w:vAlign w:val="center"/>
            <w:hideMark/>
          </w:tcPr>
          <w:p w14:paraId="0FC6271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3FD5966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46.8</w:t>
            </w:r>
          </w:p>
        </w:tc>
        <w:tc>
          <w:tcPr>
            <w:tcW w:w="254" w:type="pct"/>
            <w:tcBorders>
              <w:top w:val="nil"/>
              <w:left w:val="nil"/>
              <w:bottom w:val="single" w:sz="4" w:space="0" w:color="auto"/>
              <w:right w:val="single" w:sz="4" w:space="0" w:color="auto"/>
            </w:tcBorders>
            <w:shd w:val="clear" w:color="000000" w:fill="D9D9D9"/>
            <w:noWrap/>
            <w:vAlign w:val="center"/>
            <w:hideMark/>
          </w:tcPr>
          <w:p w14:paraId="7FF80EC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330" w:type="pct"/>
            <w:tcBorders>
              <w:top w:val="nil"/>
              <w:left w:val="nil"/>
              <w:bottom w:val="single" w:sz="4" w:space="0" w:color="auto"/>
              <w:right w:val="single" w:sz="4" w:space="0" w:color="auto"/>
            </w:tcBorders>
            <w:shd w:val="clear" w:color="000000" w:fill="D9D9D9"/>
            <w:noWrap/>
            <w:vAlign w:val="center"/>
            <w:hideMark/>
          </w:tcPr>
          <w:p w14:paraId="6A5D252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1266BF5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w:t>
            </w:r>
          </w:p>
        </w:tc>
        <w:tc>
          <w:tcPr>
            <w:tcW w:w="332" w:type="pct"/>
            <w:tcBorders>
              <w:top w:val="nil"/>
              <w:left w:val="nil"/>
              <w:bottom w:val="single" w:sz="4" w:space="0" w:color="auto"/>
              <w:right w:val="single" w:sz="4" w:space="0" w:color="auto"/>
            </w:tcBorders>
            <w:shd w:val="clear" w:color="000000" w:fill="D9D9D9"/>
            <w:noWrap/>
            <w:vAlign w:val="center"/>
            <w:hideMark/>
          </w:tcPr>
          <w:p w14:paraId="0AC7C16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232FF6" w:rsidRPr="00A61F39" w14:paraId="294E820C"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15B7CCF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473EC89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330" w:type="pct"/>
            <w:tcBorders>
              <w:top w:val="nil"/>
              <w:left w:val="nil"/>
              <w:bottom w:val="single" w:sz="4" w:space="0" w:color="auto"/>
              <w:right w:val="single" w:sz="4" w:space="0" w:color="auto"/>
            </w:tcBorders>
            <w:noWrap/>
            <w:vAlign w:val="center"/>
            <w:hideMark/>
          </w:tcPr>
          <w:p w14:paraId="4EA13C4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349" w:type="pct"/>
            <w:tcBorders>
              <w:top w:val="nil"/>
              <w:left w:val="nil"/>
              <w:bottom w:val="single" w:sz="4" w:space="0" w:color="auto"/>
              <w:right w:val="single" w:sz="4" w:space="0" w:color="auto"/>
            </w:tcBorders>
            <w:noWrap/>
            <w:vAlign w:val="center"/>
            <w:hideMark/>
          </w:tcPr>
          <w:p w14:paraId="1A92C60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0BC346D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5D81999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254" w:type="pct"/>
            <w:tcBorders>
              <w:top w:val="nil"/>
              <w:left w:val="nil"/>
              <w:bottom w:val="single" w:sz="4" w:space="0" w:color="auto"/>
              <w:right w:val="single" w:sz="4" w:space="0" w:color="auto"/>
            </w:tcBorders>
            <w:noWrap/>
            <w:vAlign w:val="center"/>
            <w:hideMark/>
          </w:tcPr>
          <w:p w14:paraId="4FED4C5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5D97227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0A12F0A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32" w:type="pct"/>
            <w:tcBorders>
              <w:top w:val="nil"/>
              <w:left w:val="nil"/>
              <w:bottom w:val="single" w:sz="4" w:space="0" w:color="auto"/>
              <w:right w:val="single" w:sz="4" w:space="0" w:color="auto"/>
            </w:tcBorders>
            <w:noWrap/>
            <w:vAlign w:val="center"/>
            <w:hideMark/>
          </w:tcPr>
          <w:p w14:paraId="13A7D97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46C32476"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43DFDBB4"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Veštački podignuta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7DFC5DF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9.90</w:t>
            </w:r>
          </w:p>
        </w:tc>
        <w:tc>
          <w:tcPr>
            <w:tcW w:w="330" w:type="pct"/>
            <w:tcBorders>
              <w:top w:val="nil"/>
              <w:left w:val="nil"/>
              <w:bottom w:val="single" w:sz="4" w:space="0" w:color="auto"/>
              <w:right w:val="single" w:sz="4" w:space="0" w:color="auto"/>
            </w:tcBorders>
            <w:shd w:val="clear" w:color="000000" w:fill="F2F2F2"/>
            <w:noWrap/>
            <w:vAlign w:val="center"/>
            <w:hideMark/>
          </w:tcPr>
          <w:p w14:paraId="55AD6A7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4.3%</w:t>
            </w:r>
          </w:p>
        </w:tc>
        <w:tc>
          <w:tcPr>
            <w:tcW w:w="349" w:type="pct"/>
            <w:tcBorders>
              <w:top w:val="nil"/>
              <w:left w:val="nil"/>
              <w:bottom w:val="single" w:sz="4" w:space="0" w:color="auto"/>
              <w:right w:val="single" w:sz="4" w:space="0" w:color="auto"/>
            </w:tcBorders>
            <w:shd w:val="clear" w:color="000000" w:fill="F2F2F2"/>
            <w:noWrap/>
            <w:vAlign w:val="center"/>
            <w:hideMark/>
          </w:tcPr>
          <w:p w14:paraId="78DAA88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20.8</w:t>
            </w:r>
          </w:p>
        </w:tc>
        <w:tc>
          <w:tcPr>
            <w:tcW w:w="330" w:type="pct"/>
            <w:tcBorders>
              <w:top w:val="nil"/>
              <w:left w:val="nil"/>
              <w:bottom w:val="single" w:sz="4" w:space="0" w:color="auto"/>
              <w:right w:val="single" w:sz="4" w:space="0" w:color="auto"/>
            </w:tcBorders>
            <w:shd w:val="clear" w:color="000000" w:fill="F2F2F2"/>
            <w:noWrap/>
            <w:vAlign w:val="center"/>
            <w:hideMark/>
          </w:tcPr>
          <w:p w14:paraId="777F431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0.2%</w:t>
            </w:r>
          </w:p>
        </w:tc>
        <w:tc>
          <w:tcPr>
            <w:tcW w:w="286" w:type="pct"/>
            <w:tcBorders>
              <w:top w:val="nil"/>
              <w:left w:val="nil"/>
              <w:bottom w:val="single" w:sz="4" w:space="0" w:color="auto"/>
              <w:right w:val="single" w:sz="4" w:space="0" w:color="auto"/>
            </w:tcBorders>
            <w:shd w:val="clear" w:color="000000" w:fill="F2F2F2"/>
            <w:noWrap/>
            <w:vAlign w:val="center"/>
            <w:hideMark/>
          </w:tcPr>
          <w:p w14:paraId="683CB3B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2.1</w:t>
            </w:r>
          </w:p>
        </w:tc>
        <w:tc>
          <w:tcPr>
            <w:tcW w:w="254" w:type="pct"/>
            <w:tcBorders>
              <w:top w:val="nil"/>
              <w:left w:val="nil"/>
              <w:bottom w:val="single" w:sz="4" w:space="0" w:color="auto"/>
              <w:right w:val="single" w:sz="4" w:space="0" w:color="auto"/>
            </w:tcBorders>
            <w:shd w:val="clear" w:color="000000" w:fill="F2F2F2"/>
            <w:noWrap/>
            <w:vAlign w:val="center"/>
            <w:hideMark/>
          </w:tcPr>
          <w:p w14:paraId="7BC7A43C"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0.9</w:t>
            </w:r>
          </w:p>
        </w:tc>
        <w:tc>
          <w:tcPr>
            <w:tcW w:w="330" w:type="pct"/>
            <w:tcBorders>
              <w:top w:val="nil"/>
              <w:left w:val="nil"/>
              <w:bottom w:val="single" w:sz="4" w:space="0" w:color="auto"/>
              <w:right w:val="single" w:sz="4" w:space="0" w:color="auto"/>
            </w:tcBorders>
            <w:shd w:val="clear" w:color="000000" w:fill="F2F2F2"/>
            <w:noWrap/>
            <w:vAlign w:val="center"/>
            <w:hideMark/>
          </w:tcPr>
          <w:p w14:paraId="34F47E7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0.2%</w:t>
            </w:r>
          </w:p>
        </w:tc>
        <w:tc>
          <w:tcPr>
            <w:tcW w:w="286" w:type="pct"/>
            <w:tcBorders>
              <w:top w:val="nil"/>
              <w:left w:val="nil"/>
              <w:bottom w:val="single" w:sz="4" w:space="0" w:color="auto"/>
              <w:right w:val="single" w:sz="4" w:space="0" w:color="auto"/>
            </w:tcBorders>
            <w:shd w:val="clear" w:color="000000" w:fill="F2F2F2"/>
            <w:noWrap/>
            <w:vAlign w:val="center"/>
            <w:hideMark/>
          </w:tcPr>
          <w:p w14:paraId="22A39D9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0.1</w:t>
            </w:r>
          </w:p>
        </w:tc>
        <w:tc>
          <w:tcPr>
            <w:tcW w:w="332" w:type="pct"/>
            <w:tcBorders>
              <w:top w:val="nil"/>
              <w:left w:val="nil"/>
              <w:bottom w:val="single" w:sz="4" w:space="0" w:color="auto"/>
              <w:right w:val="single" w:sz="4" w:space="0" w:color="auto"/>
            </w:tcBorders>
            <w:shd w:val="clear" w:color="000000" w:fill="F2F2F2"/>
            <w:noWrap/>
            <w:vAlign w:val="center"/>
            <w:hideMark/>
          </w:tcPr>
          <w:p w14:paraId="79E0F92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4.2</w:t>
            </w:r>
          </w:p>
        </w:tc>
      </w:tr>
      <w:tr w:rsidR="00232FF6" w:rsidRPr="00A61F39" w14:paraId="0675D5D0"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475A8DDF"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1 - očuvana sastojina</w:t>
            </w:r>
          </w:p>
        </w:tc>
        <w:tc>
          <w:tcPr>
            <w:tcW w:w="292" w:type="pct"/>
            <w:tcBorders>
              <w:top w:val="nil"/>
              <w:left w:val="nil"/>
              <w:bottom w:val="single" w:sz="4" w:space="0" w:color="auto"/>
              <w:right w:val="single" w:sz="4" w:space="0" w:color="auto"/>
            </w:tcBorders>
            <w:noWrap/>
            <w:vAlign w:val="center"/>
            <w:hideMark/>
          </w:tcPr>
          <w:p w14:paraId="7801770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71.18</w:t>
            </w:r>
          </w:p>
        </w:tc>
        <w:tc>
          <w:tcPr>
            <w:tcW w:w="330" w:type="pct"/>
            <w:tcBorders>
              <w:top w:val="nil"/>
              <w:left w:val="nil"/>
              <w:bottom w:val="single" w:sz="4" w:space="0" w:color="auto"/>
              <w:right w:val="single" w:sz="4" w:space="0" w:color="auto"/>
            </w:tcBorders>
            <w:noWrap/>
            <w:vAlign w:val="center"/>
            <w:hideMark/>
          </w:tcPr>
          <w:p w14:paraId="6B4051A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30.8%</w:t>
            </w:r>
          </w:p>
        </w:tc>
        <w:tc>
          <w:tcPr>
            <w:tcW w:w="349" w:type="pct"/>
            <w:tcBorders>
              <w:top w:val="nil"/>
              <w:left w:val="nil"/>
              <w:bottom w:val="single" w:sz="4" w:space="0" w:color="auto"/>
              <w:right w:val="single" w:sz="4" w:space="0" w:color="auto"/>
            </w:tcBorders>
            <w:noWrap/>
            <w:vAlign w:val="center"/>
            <w:hideMark/>
          </w:tcPr>
          <w:p w14:paraId="1D88AB1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4,985.9</w:t>
            </w:r>
          </w:p>
        </w:tc>
        <w:tc>
          <w:tcPr>
            <w:tcW w:w="330" w:type="pct"/>
            <w:tcBorders>
              <w:top w:val="nil"/>
              <w:left w:val="nil"/>
              <w:bottom w:val="single" w:sz="4" w:space="0" w:color="auto"/>
              <w:right w:val="single" w:sz="4" w:space="0" w:color="auto"/>
            </w:tcBorders>
            <w:noWrap/>
            <w:vAlign w:val="center"/>
            <w:hideMark/>
          </w:tcPr>
          <w:p w14:paraId="1F175E5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46.0%</w:t>
            </w:r>
          </w:p>
        </w:tc>
        <w:tc>
          <w:tcPr>
            <w:tcW w:w="286" w:type="pct"/>
            <w:tcBorders>
              <w:top w:val="nil"/>
              <w:left w:val="nil"/>
              <w:bottom w:val="single" w:sz="4" w:space="0" w:color="auto"/>
              <w:right w:val="single" w:sz="4" w:space="0" w:color="auto"/>
            </w:tcBorders>
            <w:noWrap/>
            <w:vAlign w:val="center"/>
            <w:hideMark/>
          </w:tcPr>
          <w:p w14:paraId="5E8B7ED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70.0</w:t>
            </w:r>
          </w:p>
        </w:tc>
        <w:tc>
          <w:tcPr>
            <w:tcW w:w="254" w:type="pct"/>
            <w:tcBorders>
              <w:top w:val="nil"/>
              <w:left w:val="nil"/>
              <w:bottom w:val="single" w:sz="4" w:space="0" w:color="auto"/>
              <w:right w:val="single" w:sz="4" w:space="0" w:color="auto"/>
            </w:tcBorders>
            <w:noWrap/>
            <w:vAlign w:val="center"/>
            <w:hideMark/>
          </w:tcPr>
          <w:p w14:paraId="288E816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183.8</w:t>
            </w:r>
          </w:p>
        </w:tc>
        <w:tc>
          <w:tcPr>
            <w:tcW w:w="330" w:type="pct"/>
            <w:tcBorders>
              <w:top w:val="nil"/>
              <w:left w:val="nil"/>
              <w:bottom w:val="single" w:sz="4" w:space="0" w:color="auto"/>
              <w:right w:val="single" w:sz="4" w:space="0" w:color="auto"/>
            </w:tcBorders>
            <w:noWrap/>
            <w:vAlign w:val="center"/>
            <w:hideMark/>
          </w:tcPr>
          <w:p w14:paraId="7E084C0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43.0%</w:t>
            </w:r>
          </w:p>
        </w:tc>
        <w:tc>
          <w:tcPr>
            <w:tcW w:w="286" w:type="pct"/>
            <w:tcBorders>
              <w:top w:val="nil"/>
              <w:left w:val="nil"/>
              <w:bottom w:val="single" w:sz="4" w:space="0" w:color="auto"/>
              <w:right w:val="single" w:sz="4" w:space="0" w:color="auto"/>
            </w:tcBorders>
            <w:noWrap/>
            <w:vAlign w:val="center"/>
            <w:hideMark/>
          </w:tcPr>
          <w:p w14:paraId="1F5A689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w:t>
            </w:r>
          </w:p>
        </w:tc>
        <w:tc>
          <w:tcPr>
            <w:tcW w:w="332" w:type="pct"/>
            <w:tcBorders>
              <w:top w:val="nil"/>
              <w:left w:val="nil"/>
              <w:bottom w:val="single" w:sz="4" w:space="0" w:color="auto"/>
              <w:right w:val="single" w:sz="4" w:space="0" w:color="auto"/>
            </w:tcBorders>
            <w:noWrap/>
            <w:vAlign w:val="center"/>
            <w:hideMark/>
          </w:tcPr>
          <w:p w14:paraId="6A6A2E0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w:t>
            </w:r>
          </w:p>
        </w:tc>
      </w:tr>
      <w:tr w:rsidR="00232FF6" w:rsidRPr="00A61F39" w14:paraId="4620C6EE"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198304D"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lastRenderedPageBreak/>
              <w:t>2 - razređena sastojina</w:t>
            </w:r>
          </w:p>
        </w:tc>
        <w:tc>
          <w:tcPr>
            <w:tcW w:w="292" w:type="pct"/>
            <w:tcBorders>
              <w:top w:val="nil"/>
              <w:left w:val="nil"/>
              <w:bottom w:val="single" w:sz="4" w:space="0" w:color="auto"/>
              <w:right w:val="single" w:sz="4" w:space="0" w:color="auto"/>
            </w:tcBorders>
            <w:noWrap/>
            <w:vAlign w:val="center"/>
            <w:hideMark/>
          </w:tcPr>
          <w:p w14:paraId="7681EC7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37.95</w:t>
            </w:r>
          </w:p>
        </w:tc>
        <w:tc>
          <w:tcPr>
            <w:tcW w:w="330" w:type="pct"/>
            <w:tcBorders>
              <w:top w:val="nil"/>
              <w:left w:val="nil"/>
              <w:bottom w:val="single" w:sz="4" w:space="0" w:color="auto"/>
              <w:right w:val="single" w:sz="4" w:space="0" w:color="auto"/>
            </w:tcBorders>
            <w:noWrap/>
            <w:vAlign w:val="center"/>
            <w:hideMark/>
          </w:tcPr>
          <w:p w14:paraId="715959A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16.4%</w:t>
            </w:r>
          </w:p>
        </w:tc>
        <w:tc>
          <w:tcPr>
            <w:tcW w:w="349" w:type="pct"/>
            <w:tcBorders>
              <w:top w:val="nil"/>
              <w:left w:val="nil"/>
              <w:bottom w:val="single" w:sz="4" w:space="0" w:color="auto"/>
              <w:right w:val="single" w:sz="4" w:space="0" w:color="auto"/>
            </w:tcBorders>
            <w:noWrap/>
            <w:vAlign w:val="center"/>
            <w:hideMark/>
          </w:tcPr>
          <w:p w14:paraId="0BD2814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979.7</w:t>
            </w:r>
          </w:p>
        </w:tc>
        <w:tc>
          <w:tcPr>
            <w:tcW w:w="330" w:type="pct"/>
            <w:tcBorders>
              <w:top w:val="nil"/>
              <w:left w:val="nil"/>
              <w:bottom w:val="single" w:sz="4" w:space="0" w:color="auto"/>
              <w:right w:val="single" w:sz="4" w:space="0" w:color="auto"/>
            </w:tcBorders>
            <w:noWrap/>
            <w:vAlign w:val="center"/>
            <w:hideMark/>
          </w:tcPr>
          <w:p w14:paraId="25B6D15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9.0%</w:t>
            </w:r>
          </w:p>
        </w:tc>
        <w:tc>
          <w:tcPr>
            <w:tcW w:w="286" w:type="pct"/>
            <w:tcBorders>
              <w:top w:val="nil"/>
              <w:left w:val="nil"/>
              <w:bottom w:val="single" w:sz="4" w:space="0" w:color="auto"/>
              <w:right w:val="single" w:sz="4" w:space="0" w:color="auto"/>
            </w:tcBorders>
            <w:noWrap/>
            <w:vAlign w:val="center"/>
            <w:hideMark/>
          </w:tcPr>
          <w:p w14:paraId="7188FDA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25.8</w:t>
            </w:r>
          </w:p>
        </w:tc>
        <w:tc>
          <w:tcPr>
            <w:tcW w:w="254" w:type="pct"/>
            <w:tcBorders>
              <w:top w:val="nil"/>
              <w:left w:val="nil"/>
              <w:bottom w:val="single" w:sz="4" w:space="0" w:color="auto"/>
              <w:right w:val="single" w:sz="4" w:space="0" w:color="auto"/>
            </w:tcBorders>
            <w:noWrap/>
            <w:vAlign w:val="center"/>
            <w:hideMark/>
          </w:tcPr>
          <w:p w14:paraId="2F7882E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39.0</w:t>
            </w:r>
          </w:p>
        </w:tc>
        <w:tc>
          <w:tcPr>
            <w:tcW w:w="330" w:type="pct"/>
            <w:tcBorders>
              <w:top w:val="nil"/>
              <w:left w:val="nil"/>
              <w:bottom w:val="single" w:sz="4" w:space="0" w:color="auto"/>
              <w:right w:val="single" w:sz="4" w:space="0" w:color="auto"/>
            </w:tcBorders>
            <w:noWrap/>
            <w:vAlign w:val="center"/>
            <w:hideMark/>
          </w:tcPr>
          <w:p w14:paraId="3D41D20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86" w:type="pct"/>
            <w:tcBorders>
              <w:top w:val="nil"/>
              <w:left w:val="nil"/>
              <w:bottom w:val="single" w:sz="4" w:space="0" w:color="auto"/>
              <w:right w:val="single" w:sz="4" w:space="0" w:color="auto"/>
            </w:tcBorders>
            <w:noWrap/>
            <w:vAlign w:val="center"/>
            <w:hideMark/>
          </w:tcPr>
          <w:p w14:paraId="2122F35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w:t>
            </w:r>
          </w:p>
        </w:tc>
        <w:tc>
          <w:tcPr>
            <w:tcW w:w="332" w:type="pct"/>
            <w:tcBorders>
              <w:top w:val="nil"/>
              <w:left w:val="nil"/>
              <w:bottom w:val="single" w:sz="4" w:space="0" w:color="auto"/>
              <w:right w:val="single" w:sz="4" w:space="0" w:color="auto"/>
            </w:tcBorders>
            <w:noWrap/>
            <w:vAlign w:val="center"/>
            <w:hideMark/>
          </w:tcPr>
          <w:p w14:paraId="54DD3AA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5604AC98"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27C684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29B896F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1.31</w:t>
            </w:r>
          </w:p>
        </w:tc>
        <w:tc>
          <w:tcPr>
            <w:tcW w:w="330" w:type="pct"/>
            <w:tcBorders>
              <w:top w:val="nil"/>
              <w:left w:val="nil"/>
              <w:bottom w:val="single" w:sz="4" w:space="0" w:color="auto"/>
              <w:right w:val="single" w:sz="4" w:space="0" w:color="auto"/>
            </w:tcBorders>
            <w:noWrap/>
            <w:vAlign w:val="center"/>
            <w:hideMark/>
          </w:tcPr>
          <w:p w14:paraId="2984B6F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0.6%</w:t>
            </w:r>
          </w:p>
        </w:tc>
        <w:tc>
          <w:tcPr>
            <w:tcW w:w="349" w:type="pct"/>
            <w:tcBorders>
              <w:top w:val="nil"/>
              <w:left w:val="nil"/>
              <w:bottom w:val="single" w:sz="4" w:space="0" w:color="auto"/>
              <w:right w:val="single" w:sz="4" w:space="0" w:color="auto"/>
            </w:tcBorders>
            <w:noWrap/>
            <w:vAlign w:val="center"/>
            <w:hideMark/>
          </w:tcPr>
          <w:p w14:paraId="636CA3E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9D9DF1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16514CD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47FD2D1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6B6CD0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3DE455F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7BC1D49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7EDDE476"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0C5E2F0B"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Veštački podignuta sastojina tvrdih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143F7B1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110.44</w:t>
            </w:r>
          </w:p>
        </w:tc>
        <w:tc>
          <w:tcPr>
            <w:tcW w:w="330" w:type="pct"/>
            <w:tcBorders>
              <w:top w:val="nil"/>
              <w:left w:val="nil"/>
              <w:bottom w:val="single" w:sz="4" w:space="0" w:color="auto"/>
              <w:right w:val="single" w:sz="4" w:space="0" w:color="auto"/>
            </w:tcBorders>
            <w:shd w:val="clear" w:color="000000" w:fill="F2F2F2"/>
            <w:noWrap/>
            <w:vAlign w:val="center"/>
            <w:hideMark/>
          </w:tcPr>
          <w:p w14:paraId="6261B66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47.7%</w:t>
            </w:r>
          </w:p>
        </w:tc>
        <w:tc>
          <w:tcPr>
            <w:tcW w:w="349" w:type="pct"/>
            <w:tcBorders>
              <w:top w:val="nil"/>
              <w:left w:val="nil"/>
              <w:bottom w:val="single" w:sz="4" w:space="0" w:color="auto"/>
              <w:right w:val="single" w:sz="4" w:space="0" w:color="auto"/>
            </w:tcBorders>
            <w:shd w:val="clear" w:color="000000" w:fill="F2F2F2"/>
            <w:noWrap/>
            <w:vAlign w:val="center"/>
            <w:hideMark/>
          </w:tcPr>
          <w:p w14:paraId="599FB58E"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5,965.5</w:t>
            </w:r>
          </w:p>
        </w:tc>
        <w:tc>
          <w:tcPr>
            <w:tcW w:w="330" w:type="pct"/>
            <w:tcBorders>
              <w:top w:val="nil"/>
              <w:left w:val="nil"/>
              <w:bottom w:val="single" w:sz="4" w:space="0" w:color="auto"/>
              <w:right w:val="single" w:sz="4" w:space="0" w:color="auto"/>
            </w:tcBorders>
            <w:shd w:val="clear" w:color="000000" w:fill="F2F2F2"/>
            <w:noWrap/>
            <w:vAlign w:val="center"/>
            <w:hideMark/>
          </w:tcPr>
          <w:p w14:paraId="5F04F98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55.1%</w:t>
            </w:r>
          </w:p>
        </w:tc>
        <w:tc>
          <w:tcPr>
            <w:tcW w:w="286" w:type="pct"/>
            <w:tcBorders>
              <w:top w:val="nil"/>
              <w:left w:val="nil"/>
              <w:bottom w:val="single" w:sz="4" w:space="0" w:color="auto"/>
              <w:right w:val="single" w:sz="4" w:space="0" w:color="auto"/>
            </w:tcBorders>
            <w:shd w:val="clear" w:color="000000" w:fill="F2F2F2"/>
            <w:noWrap/>
            <w:vAlign w:val="center"/>
            <w:hideMark/>
          </w:tcPr>
          <w:p w14:paraId="5CE4997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54.0</w:t>
            </w:r>
          </w:p>
        </w:tc>
        <w:tc>
          <w:tcPr>
            <w:tcW w:w="254" w:type="pct"/>
            <w:tcBorders>
              <w:top w:val="nil"/>
              <w:left w:val="nil"/>
              <w:bottom w:val="single" w:sz="4" w:space="0" w:color="auto"/>
              <w:right w:val="single" w:sz="4" w:space="0" w:color="auto"/>
            </w:tcBorders>
            <w:shd w:val="clear" w:color="000000" w:fill="F2F2F2"/>
            <w:noWrap/>
            <w:vAlign w:val="center"/>
            <w:hideMark/>
          </w:tcPr>
          <w:p w14:paraId="48DF33C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222.8</w:t>
            </w:r>
          </w:p>
        </w:tc>
        <w:tc>
          <w:tcPr>
            <w:tcW w:w="330" w:type="pct"/>
            <w:tcBorders>
              <w:top w:val="nil"/>
              <w:left w:val="nil"/>
              <w:bottom w:val="single" w:sz="4" w:space="0" w:color="auto"/>
              <w:right w:val="single" w:sz="4" w:space="0" w:color="auto"/>
            </w:tcBorders>
            <w:shd w:val="clear" w:color="000000" w:fill="F2F2F2"/>
            <w:noWrap/>
            <w:vAlign w:val="center"/>
            <w:hideMark/>
          </w:tcPr>
          <w:p w14:paraId="35D24E2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52.2%</w:t>
            </w:r>
          </w:p>
        </w:tc>
        <w:tc>
          <w:tcPr>
            <w:tcW w:w="286" w:type="pct"/>
            <w:tcBorders>
              <w:top w:val="nil"/>
              <w:left w:val="nil"/>
              <w:bottom w:val="single" w:sz="4" w:space="0" w:color="auto"/>
              <w:right w:val="single" w:sz="4" w:space="0" w:color="auto"/>
            </w:tcBorders>
            <w:shd w:val="clear" w:color="000000" w:fill="F2F2F2"/>
            <w:noWrap/>
            <w:vAlign w:val="center"/>
            <w:hideMark/>
          </w:tcPr>
          <w:p w14:paraId="600E225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2.0</w:t>
            </w:r>
          </w:p>
        </w:tc>
        <w:tc>
          <w:tcPr>
            <w:tcW w:w="332" w:type="pct"/>
            <w:tcBorders>
              <w:top w:val="nil"/>
              <w:left w:val="nil"/>
              <w:bottom w:val="single" w:sz="4" w:space="0" w:color="auto"/>
              <w:right w:val="single" w:sz="4" w:space="0" w:color="auto"/>
            </w:tcBorders>
            <w:shd w:val="clear" w:color="000000" w:fill="F2F2F2"/>
            <w:noWrap/>
            <w:vAlign w:val="center"/>
            <w:hideMark/>
          </w:tcPr>
          <w:p w14:paraId="19481F1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3.7</w:t>
            </w:r>
          </w:p>
        </w:tc>
      </w:tr>
      <w:tr w:rsidR="00232FF6" w:rsidRPr="00A61F39" w14:paraId="7F5D19B0"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1926FAA"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1 - očuvana sastojina</w:t>
            </w:r>
          </w:p>
        </w:tc>
        <w:tc>
          <w:tcPr>
            <w:tcW w:w="292" w:type="pct"/>
            <w:tcBorders>
              <w:top w:val="nil"/>
              <w:left w:val="nil"/>
              <w:bottom w:val="single" w:sz="4" w:space="0" w:color="auto"/>
              <w:right w:val="single" w:sz="4" w:space="0" w:color="auto"/>
            </w:tcBorders>
            <w:noWrap/>
            <w:vAlign w:val="center"/>
            <w:hideMark/>
          </w:tcPr>
          <w:p w14:paraId="09D29CB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330" w:type="pct"/>
            <w:tcBorders>
              <w:top w:val="nil"/>
              <w:left w:val="nil"/>
              <w:bottom w:val="single" w:sz="4" w:space="0" w:color="auto"/>
              <w:right w:val="single" w:sz="4" w:space="0" w:color="auto"/>
            </w:tcBorders>
            <w:noWrap/>
            <w:vAlign w:val="center"/>
            <w:hideMark/>
          </w:tcPr>
          <w:p w14:paraId="6FD29E5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49" w:type="pct"/>
            <w:tcBorders>
              <w:top w:val="nil"/>
              <w:left w:val="nil"/>
              <w:bottom w:val="single" w:sz="4" w:space="0" w:color="auto"/>
              <w:right w:val="single" w:sz="4" w:space="0" w:color="auto"/>
            </w:tcBorders>
            <w:noWrap/>
            <w:vAlign w:val="center"/>
            <w:hideMark/>
          </w:tcPr>
          <w:p w14:paraId="7E10B66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330" w:type="pct"/>
            <w:tcBorders>
              <w:top w:val="nil"/>
              <w:left w:val="nil"/>
              <w:bottom w:val="single" w:sz="4" w:space="0" w:color="auto"/>
              <w:right w:val="single" w:sz="4" w:space="0" w:color="auto"/>
            </w:tcBorders>
            <w:noWrap/>
            <w:vAlign w:val="center"/>
            <w:hideMark/>
          </w:tcPr>
          <w:p w14:paraId="6233A9E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w:t>
            </w:r>
          </w:p>
        </w:tc>
        <w:tc>
          <w:tcPr>
            <w:tcW w:w="286" w:type="pct"/>
            <w:tcBorders>
              <w:top w:val="nil"/>
              <w:left w:val="nil"/>
              <w:bottom w:val="single" w:sz="4" w:space="0" w:color="auto"/>
              <w:right w:val="single" w:sz="4" w:space="0" w:color="auto"/>
            </w:tcBorders>
            <w:noWrap/>
            <w:vAlign w:val="center"/>
            <w:hideMark/>
          </w:tcPr>
          <w:p w14:paraId="7309B3D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221.3</w:t>
            </w:r>
          </w:p>
        </w:tc>
        <w:tc>
          <w:tcPr>
            <w:tcW w:w="254" w:type="pct"/>
            <w:tcBorders>
              <w:top w:val="nil"/>
              <w:left w:val="nil"/>
              <w:bottom w:val="single" w:sz="4" w:space="0" w:color="auto"/>
              <w:right w:val="single" w:sz="4" w:space="0" w:color="auto"/>
            </w:tcBorders>
            <w:noWrap/>
            <w:vAlign w:val="center"/>
            <w:hideMark/>
          </w:tcPr>
          <w:p w14:paraId="564556C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330" w:type="pct"/>
            <w:tcBorders>
              <w:top w:val="nil"/>
              <w:left w:val="nil"/>
              <w:bottom w:val="single" w:sz="4" w:space="0" w:color="auto"/>
              <w:right w:val="single" w:sz="4" w:space="0" w:color="auto"/>
            </w:tcBorders>
            <w:noWrap/>
            <w:vAlign w:val="center"/>
            <w:hideMark/>
          </w:tcPr>
          <w:p w14:paraId="3D1E42E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8.7%</w:t>
            </w:r>
          </w:p>
        </w:tc>
        <w:tc>
          <w:tcPr>
            <w:tcW w:w="286" w:type="pct"/>
            <w:tcBorders>
              <w:top w:val="nil"/>
              <w:left w:val="nil"/>
              <w:bottom w:val="single" w:sz="4" w:space="0" w:color="auto"/>
              <w:right w:val="single" w:sz="4" w:space="0" w:color="auto"/>
            </w:tcBorders>
            <w:noWrap/>
            <w:vAlign w:val="center"/>
            <w:hideMark/>
          </w:tcPr>
          <w:p w14:paraId="4CF90CA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332" w:type="pct"/>
            <w:tcBorders>
              <w:top w:val="nil"/>
              <w:left w:val="nil"/>
              <w:bottom w:val="single" w:sz="4" w:space="0" w:color="auto"/>
              <w:right w:val="single" w:sz="4" w:space="0" w:color="auto"/>
            </w:tcBorders>
            <w:noWrap/>
            <w:vAlign w:val="center"/>
            <w:hideMark/>
          </w:tcPr>
          <w:p w14:paraId="09683F9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232FF6" w:rsidRPr="00A61F39" w14:paraId="60AF19FC"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1AF62D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2 - razređena sastojina</w:t>
            </w:r>
          </w:p>
        </w:tc>
        <w:tc>
          <w:tcPr>
            <w:tcW w:w="292" w:type="pct"/>
            <w:tcBorders>
              <w:top w:val="nil"/>
              <w:left w:val="nil"/>
              <w:bottom w:val="single" w:sz="4" w:space="0" w:color="auto"/>
              <w:right w:val="single" w:sz="4" w:space="0" w:color="auto"/>
            </w:tcBorders>
            <w:noWrap/>
            <w:vAlign w:val="center"/>
            <w:hideMark/>
          </w:tcPr>
          <w:p w14:paraId="3070576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2.57</w:t>
            </w:r>
          </w:p>
        </w:tc>
        <w:tc>
          <w:tcPr>
            <w:tcW w:w="330" w:type="pct"/>
            <w:tcBorders>
              <w:top w:val="nil"/>
              <w:left w:val="nil"/>
              <w:bottom w:val="single" w:sz="4" w:space="0" w:color="auto"/>
              <w:right w:val="single" w:sz="4" w:space="0" w:color="auto"/>
            </w:tcBorders>
            <w:noWrap/>
            <w:vAlign w:val="center"/>
            <w:hideMark/>
          </w:tcPr>
          <w:p w14:paraId="60D50CB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349" w:type="pct"/>
            <w:tcBorders>
              <w:top w:val="nil"/>
              <w:left w:val="nil"/>
              <w:bottom w:val="single" w:sz="4" w:space="0" w:color="auto"/>
              <w:right w:val="single" w:sz="4" w:space="0" w:color="auto"/>
            </w:tcBorders>
            <w:noWrap/>
            <w:vAlign w:val="center"/>
            <w:hideMark/>
          </w:tcPr>
          <w:p w14:paraId="68549DB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486.7</w:t>
            </w:r>
          </w:p>
        </w:tc>
        <w:tc>
          <w:tcPr>
            <w:tcW w:w="330" w:type="pct"/>
            <w:tcBorders>
              <w:top w:val="nil"/>
              <w:left w:val="nil"/>
              <w:bottom w:val="single" w:sz="4" w:space="0" w:color="auto"/>
              <w:right w:val="single" w:sz="4" w:space="0" w:color="auto"/>
            </w:tcBorders>
            <w:noWrap/>
            <w:vAlign w:val="center"/>
            <w:hideMark/>
          </w:tcPr>
          <w:p w14:paraId="1133774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w:t>
            </w:r>
          </w:p>
        </w:tc>
        <w:tc>
          <w:tcPr>
            <w:tcW w:w="286" w:type="pct"/>
            <w:tcBorders>
              <w:top w:val="nil"/>
              <w:left w:val="nil"/>
              <w:bottom w:val="single" w:sz="4" w:space="0" w:color="auto"/>
              <w:right w:val="single" w:sz="4" w:space="0" w:color="auto"/>
            </w:tcBorders>
            <w:noWrap/>
            <w:vAlign w:val="center"/>
            <w:hideMark/>
          </w:tcPr>
          <w:p w14:paraId="7E72E98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189.4</w:t>
            </w:r>
          </w:p>
        </w:tc>
        <w:tc>
          <w:tcPr>
            <w:tcW w:w="254" w:type="pct"/>
            <w:tcBorders>
              <w:top w:val="nil"/>
              <w:left w:val="nil"/>
              <w:bottom w:val="single" w:sz="4" w:space="0" w:color="auto"/>
              <w:right w:val="single" w:sz="4" w:space="0" w:color="auto"/>
            </w:tcBorders>
            <w:noWrap/>
            <w:vAlign w:val="center"/>
            <w:hideMark/>
          </w:tcPr>
          <w:p w14:paraId="1975D5F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24.6</w:t>
            </w:r>
          </w:p>
        </w:tc>
        <w:tc>
          <w:tcPr>
            <w:tcW w:w="330" w:type="pct"/>
            <w:tcBorders>
              <w:top w:val="nil"/>
              <w:left w:val="nil"/>
              <w:bottom w:val="single" w:sz="4" w:space="0" w:color="auto"/>
              <w:right w:val="single" w:sz="4" w:space="0" w:color="auto"/>
            </w:tcBorders>
            <w:noWrap/>
            <w:vAlign w:val="center"/>
            <w:hideMark/>
          </w:tcPr>
          <w:p w14:paraId="589ED46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5.8%</w:t>
            </w:r>
          </w:p>
        </w:tc>
        <w:tc>
          <w:tcPr>
            <w:tcW w:w="286" w:type="pct"/>
            <w:tcBorders>
              <w:top w:val="nil"/>
              <w:left w:val="nil"/>
              <w:bottom w:val="single" w:sz="4" w:space="0" w:color="auto"/>
              <w:right w:val="single" w:sz="4" w:space="0" w:color="auto"/>
            </w:tcBorders>
            <w:noWrap/>
            <w:vAlign w:val="center"/>
            <w:hideMark/>
          </w:tcPr>
          <w:p w14:paraId="6048360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9.6</w:t>
            </w:r>
          </w:p>
        </w:tc>
        <w:tc>
          <w:tcPr>
            <w:tcW w:w="332" w:type="pct"/>
            <w:tcBorders>
              <w:top w:val="nil"/>
              <w:left w:val="nil"/>
              <w:bottom w:val="single" w:sz="4" w:space="0" w:color="auto"/>
              <w:right w:val="single" w:sz="4" w:space="0" w:color="auto"/>
            </w:tcBorders>
            <w:noWrap/>
            <w:vAlign w:val="center"/>
            <w:hideMark/>
          </w:tcPr>
          <w:p w14:paraId="4D4EBCD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5.1</w:t>
            </w:r>
          </w:p>
        </w:tc>
      </w:tr>
      <w:tr w:rsidR="00232FF6" w:rsidRPr="00A61F39" w14:paraId="4D71114D"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884B3E3"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55F5CF0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8.05</w:t>
            </w:r>
          </w:p>
        </w:tc>
        <w:tc>
          <w:tcPr>
            <w:tcW w:w="330" w:type="pct"/>
            <w:tcBorders>
              <w:top w:val="nil"/>
              <w:left w:val="nil"/>
              <w:bottom w:val="single" w:sz="4" w:space="0" w:color="auto"/>
              <w:right w:val="single" w:sz="4" w:space="0" w:color="auto"/>
            </w:tcBorders>
            <w:noWrap/>
            <w:vAlign w:val="center"/>
            <w:hideMark/>
          </w:tcPr>
          <w:p w14:paraId="5214F96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w:t>
            </w:r>
          </w:p>
        </w:tc>
        <w:tc>
          <w:tcPr>
            <w:tcW w:w="349" w:type="pct"/>
            <w:tcBorders>
              <w:top w:val="nil"/>
              <w:left w:val="nil"/>
              <w:bottom w:val="single" w:sz="4" w:space="0" w:color="auto"/>
              <w:right w:val="single" w:sz="4" w:space="0" w:color="auto"/>
            </w:tcBorders>
            <w:noWrap/>
            <w:vAlign w:val="center"/>
            <w:hideMark/>
          </w:tcPr>
          <w:p w14:paraId="09B1539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545.9</w:t>
            </w:r>
          </w:p>
        </w:tc>
        <w:tc>
          <w:tcPr>
            <w:tcW w:w="330" w:type="pct"/>
            <w:tcBorders>
              <w:top w:val="nil"/>
              <w:left w:val="nil"/>
              <w:bottom w:val="single" w:sz="4" w:space="0" w:color="auto"/>
              <w:right w:val="single" w:sz="4" w:space="0" w:color="auto"/>
            </w:tcBorders>
            <w:noWrap/>
            <w:vAlign w:val="center"/>
            <w:hideMark/>
          </w:tcPr>
          <w:p w14:paraId="72E099E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w:t>
            </w:r>
          </w:p>
        </w:tc>
        <w:tc>
          <w:tcPr>
            <w:tcW w:w="286" w:type="pct"/>
            <w:tcBorders>
              <w:top w:val="nil"/>
              <w:left w:val="nil"/>
              <w:bottom w:val="single" w:sz="4" w:space="0" w:color="auto"/>
              <w:right w:val="single" w:sz="4" w:space="0" w:color="auto"/>
            </w:tcBorders>
            <w:noWrap/>
            <w:vAlign w:val="center"/>
            <w:hideMark/>
          </w:tcPr>
          <w:p w14:paraId="2D7D08C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67.8</w:t>
            </w:r>
          </w:p>
        </w:tc>
        <w:tc>
          <w:tcPr>
            <w:tcW w:w="254" w:type="pct"/>
            <w:tcBorders>
              <w:top w:val="nil"/>
              <w:left w:val="nil"/>
              <w:bottom w:val="single" w:sz="4" w:space="0" w:color="auto"/>
              <w:right w:val="single" w:sz="4" w:space="0" w:color="auto"/>
            </w:tcBorders>
            <w:noWrap/>
            <w:vAlign w:val="center"/>
            <w:hideMark/>
          </w:tcPr>
          <w:p w14:paraId="30C6E72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21.5</w:t>
            </w:r>
          </w:p>
        </w:tc>
        <w:tc>
          <w:tcPr>
            <w:tcW w:w="330" w:type="pct"/>
            <w:tcBorders>
              <w:top w:val="nil"/>
              <w:left w:val="nil"/>
              <w:bottom w:val="single" w:sz="4" w:space="0" w:color="auto"/>
              <w:right w:val="single" w:sz="4" w:space="0" w:color="auto"/>
            </w:tcBorders>
            <w:noWrap/>
            <w:vAlign w:val="center"/>
            <w:hideMark/>
          </w:tcPr>
          <w:p w14:paraId="599E9EB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w:t>
            </w:r>
          </w:p>
        </w:tc>
        <w:tc>
          <w:tcPr>
            <w:tcW w:w="286" w:type="pct"/>
            <w:tcBorders>
              <w:top w:val="nil"/>
              <w:left w:val="nil"/>
              <w:bottom w:val="single" w:sz="4" w:space="0" w:color="auto"/>
              <w:right w:val="single" w:sz="4" w:space="0" w:color="auto"/>
            </w:tcBorders>
            <w:noWrap/>
            <w:vAlign w:val="center"/>
            <w:hideMark/>
          </w:tcPr>
          <w:p w14:paraId="353C446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w:t>
            </w:r>
          </w:p>
        </w:tc>
        <w:tc>
          <w:tcPr>
            <w:tcW w:w="332" w:type="pct"/>
            <w:tcBorders>
              <w:top w:val="nil"/>
              <w:left w:val="nil"/>
              <w:bottom w:val="single" w:sz="4" w:space="0" w:color="auto"/>
              <w:right w:val="single" w:sz="4" w:space="0" w:color="auto"/>
            </w:tcBorders>
            <w:noWrap/>
            <w:vAlign w:val="center"/>
            <w:hideMark/>
          </w:tcPr>
          <w:p w14:paraId="6419D0E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w:t>
            </w:r>
          </w:p>
        </w:tc>
      </w:tr>
      <w:tr w:rsidR="00232FF6" w:rsidRPr="00A61F39" w14:paraId="4CFAF4CA"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05B1A4D2"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Visoka prirodna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0B0CCAB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14.55</w:t>
            </w:r>
          </w:p>
        </w:tc>
        <w:tc>
          <w:tcPr>
            <w:tcW w:w="330" w:type="pct"/>
            <w:tcBorders>
              <w:top w:val="nil"/>
              <w:left w:val="nil"/>
              <w:bottom w:val="single" w:sz="4" w:space="0" w:color="auto"/>
              <w:right w:val="single" w:sz="4" w:space="0" w:color="auto"/>
            </w:tcBorders>
            <w:shd w:val="clear" w:color="000000" w:fill="F2F2F2"/>
            <w:noWrap/>
            <w:vAlign w:val="center"/>
            <w:hideMark/>
          </w:tcPr>
          <w:p w14:paraId="04C940F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6.3%</w:t>
            </w:r>
          </w:p>
        </w:tc>
        <w:tc>
          <w:tcPr>
            <w:tcW w:w="349" w:type="pct"/>
            <w:tcBorders>
              <w:top w:val="nil"/>
              <w:left w:val="nil"/>
              <w:bottom w:val="single" w:sz="4" w:space="0" w:color="auto"/>
              <w:right w:val="single" w:sz="4" w:space="0" w:color="auto"/>
            </w:tcBorders>
            <w:shd w:val="clear" w:color="000000" w:fill="F2F2F2"/>
            <w:noWrap/>
            <w:vAlign w:val="center"/>
            <w:hideMark/>
          </w:tcPr>
          <w:p w14:paraId="37CF35C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1,902.6</w:t>
            </w:r>
          </w:p>
        </w:tc>
        <w:tc>
          <w:tcPr>
            <w:tcW w:w="330" w:type="pct"/>
            <w:tcBorders>
              <w:top w:val="nil"/>
              <w:left w:val="nil"/>
              <w:bottom w:val="single" w:sz="4" w:space="0" w:color="auto"/>
              <w:right w:val="single" w:sz="4" w:space="0" w:color="auto"/>
            </w:tcBorders>
            <w:shd w:val="clear" w:color="000000" w:fill="F2F2F2"/>
            <w:noWrap/>
            <w:vAlign w:val="center"/>
            <w:hideMark/>
          </w:tcPr>
          <w:p w14:paraId="234FD80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17.6%</w:t>
            </w:r>
          </w:p>
        </w:tc>
        <w:tc>
          <w:tcPr>
            <w:tcW w:w="286" w:type="pct"/>
            <w:tcBorders>
              <w:top w:val="nil"/>
              <w:left w:val="nil"/>
              <w:bottom w:val="single" w:sz="4" w:space="0" w:color="auto"/>
              <w:right w:val="single" w:sz="4" w:space="0" w:color="auto"/>
            </w:tcBorders>
            <w:shd w:val="clear" w:color="000000" w:fill="F2F2F2"/>
            <w:noWrap/>
            <w:vAlign w:val="center"/>
            <w:hideMark/>
          </w:tcPr>
          <w:p w14:paraId="491F8D9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130.8</w:t>
            </w:r>
          </w:p>
        </w:tc>
        <w:tc>
          <w:tcPr>
            <w:tcW w:w="254" w:type="pct"/>
            <w:tcBorders>
              <w:top w:val="nil"/>
              <w:left w:val="nil"/>
              <w:bottom w:val="single" w:sz="4" w:space="0" w:color="auto"/>
              <w:right w:val="single" w:sz="4" w:space="0" w:color="auto"/>
            </w:tcBorders>
            <w:shd w:val="clear" w:color="000000" w:fill="F2F2F2"/>
            <w:noWrap/>
            <w:vAlign w:val="center"/>
            <w:hideMark/>
          </w:tcPr>
          <w:p w14:paraId="5A8795CC"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83.3</w:t>
            </w:r>
          </w:p>
        </w:tc>
        <w:tc>
          <w:tcPr>
            <w:tcW w:w="330" w:type="pct"/>
            <w:tcBorders>
              <w:top w:val="nil"/>
              <w:left w:val="nil"/>
              <w:bottom w:val="single" w:sz="4" w:space="0" w:color="auto"/>
              <w:right w:val="single" w:sz="4" w:space="0" w:color="auto"/>
            </w:tcBorders>
            <w:shd w:val="clear" w:color="000000" w:fill="F2F2F2"/>
            <w:noWrap/>
            <w:vAlign w:val="center"/>
            <w:hideMark/>
          </w:tcPr>
          <w:p w14:paraId="1E8A98F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19.5%</w:t>
            </w:r>
          </w:p>
        </w:tc>
        <w:tc>
          <w:tcPr>
            <w:tcW w:w="286" w:type="pct"/>
            <w:tcBorders>
              <w:top w:val="nil"/>
              <w:left w:val="nil"/>
              <w:bottom w:val="single" w:sz="4" w:space="0" w:color="auto"/>
              <w:right w:val="single" w:sz="4" w:space="0" w:color="auto"/>
            </w:tcBorders>
            <w:shd w:val="clear" w:color="000000" w:fill="F2F2F2"/>
            <w:noWrap/>
            <w:vAlign w:val="center"/>
            <w:hideMark/>
          </w:tcPr>
          <w:p w14:paraId="461A034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5.7</w:t>
            </w:r>
          </w:p>
        </w:tc>
        <w:tc>
          <w:tcPr>
            <w:tcW w:w="332" w:type="pct"/>
            <w:tcBorders>
              <w:top w:val="nil"/>
              <w:left w:val="nil"/>
              <w:bottom w:val="single" w:sz="4" w:space="0" w:color="auto"/>
              <w:right w:val="single" w:sz="4" w:space="0" w:color="auto"/>
            </w:tcBorders>
            <w:shd w:val="clear" w:color="000000" w:fill="F2F2F2"/>
            <w:noWrap/>
            <w:vAlign w:val="center"/>
            <w:hideMark/>
          </w:tcPr>
          <w:p w14:paraId="6EFBCD2C"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4.4</w:t>
            </w:r>
          </w:p>
        </w:tc>
      </w:tr>
      <w:tr w:rsidR="00232FF6" w:rsidRPr="00A61F39" w14:paraId="70B7FEF3"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28DC11F"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2336B70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051754B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6B18CE0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31A510E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24863B7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4CA4445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4DF482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14DED12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2" w:type="pct"/>
            <w:tcBorders>
              <w:top w:val="nil"/>
              <w:left w:val="nil"/>
              <w:bottom w:val="single" w:sz="4" w:space="0" w:color="auto"/>
              <w:right w:val="single" w:sz="4" w:space="0" w:color="auto"/>
            </w:tcBorders>
            <w:noWrap/>
            <w:vAlign w:val="center"/>
            <w:hideMark/>
          </w:tcPr>
          <w:p w14:paraId="4309F99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2C6F3969"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5DBC90DC"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Izdanačka prirodna sastojina mekih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260E270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1.75</w:t>
            </w:r>
          </w:p>
        </w:tc>
        <w:tc>
          <w:tcPr>
            <w:tcW w:w="330" w:type="pct"/>
            <w:tcBorders>
              <w:top w:val="nil"/>
              <w:left w:val="nil"/>
              <w:bottom w:val="single" w:sz="4" w:space="0" w:color="auto"/>
              <w:right w:val="single" w:sz="4" w:space="0" w:color="auto"/>
            </w:tcBorders>
            <w:shd w:val="clear" w:color="000000" w:fill="F2F2F2"/>
            <w:noWrap/>
            <w:vAlign w:val="center"/>
            <w:hideMark/>
          </w:tcPr>
          <w:p w14:paraId="07FB3E7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0.8%</w:t>
            </w:r>
          </w:p>
        </w:tc>
        <w:tc>
          <w:tcPr>
            <w:tcW w:w="349" w:type="pct"/>
            <w:tcBorders>
              <w:top w:val="nil"/>
              <w:left w:val="nil"/>
              <w:bottom w:val="single" w:sz="4" w:space="0" w:color="auto"/>
              <w:right w:val="single" w:sz="4" w:space="0" w:color="auto"/>
            </w:tcBorders>
            <w:shd w:val="clear" w:color="000000" w:fill="F2F2F2"/>
            <w:noWrap/>
            <w:vAlign w:val="center"/>
            <w:hideMark/>
          </w:tcPr>
          <w:p w14:paraId="4C97FA53"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7D6B2A9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286" w:type="pct"/>
            <w:tcBorders>
              <w:top w:val="nil"/>
              <w:left w:val="nil"/>
              <w:bottom w:val="single" w:sz="4" w:space="0" w:color="auto"/>
              <w:right w:val="single" w:sz="4" w:space="0" w:color="auto"/>
            </w:tcBorders>
            <w:shd w:val="clear" w:color="000000" w:fill="F2F2F2"/>
            <w:noWrap/>
            <w:vAlign w:val="center"/>
            <w:hideMark/>
          </w:tcPr>
          <w:p w14:paraId="134E37B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254" w:type="pct"/>
            <w:tcBorders>
              <w:top w:val="nil"/>
              <w:left w:val="nil"/>
              <w:bottom w:val="single" w:sz="4" w:space="0" w:color="auto"/>
              <w:right w:val="single" w:sz="4" w:space="0" w:color="auto"/>
            </w:tcBorders>
            <w:shd w:val="clear" w:color="000000" w:fill="F2F2F2"/>
            <w:noWrap/>
            <w:vAlign w:val="center"/>
            <w:hideMark/>
          </w:tcPr>
          <w:p w14:paraId="3ABCB60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74A12EF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286" w:type="pct"/>
            <w:tcBorders>
              <w:top w:val="nil"/>
              <w:left w:val="nil"/>
              <w:bottom w:val="single" w:sz="4" w:space="0" w:color="auto"/>
              <w:right w:val="single" w:sz="4" w:space="0" w:color="auto"/>
            </w:tcBorders>
            <w:shd w:val="clear" w:color="000000" w:fill="F2F2F2"/>
            <w:noWrap/>
            <w:vAlign w:val="center"/>
            <w:hideMark/>
          </w:tcPr>
          <w:p w14:paraId="6693D1E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c>
          <w:tcPr>
            <w:tcW w:w="332" w:type="pct"/>
            <w:tcBorders>
              <w:top w:val="nil"/>
              <w:left w:val="nil"/>
              <w:bottom w:val="single" w:sz="4" w:space="0" w:color="auto"/>
              <w:right w:val="single" w:sz="4" w:space="0" w:color="auto"/>
            </w:tcBorders>
            <w:shd w:val="clear" w:color="000000" w:fill="F2F2F2"/>
            <w:noWrap/>
            <w:vAlign w:val="center"/>
            <w:hideMark/>
          </w:tcPr>
          <w:p w14:paraId="4FE8AE3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0.0</w:t>
            </w:r>
          </w:p>
        </w:tc>
      </w:tr>
      <w:tr w:rsidR="00232FF6" w:rsidRPr="00A61F39" w14:paraId="4FD07D4C"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41FA400B"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1 - očuvana sastojina</w:t>
            </w:r>
          </w:p>
        </w:tc>
        <w:tc>
          <w:tcPr>
            <w:tcW w:w="292" w:type="pct"/>
            <w:tcBorders>
              <w:top w:val="nil"/>
              <w:left w:val="nil"/>
              <w:bottom w:val="single" w:sz="4" w:space="0" w:color="auto"/>
              <w:right w:val="single" w:sz="4" w:space="0" w:color="auto"/>
            </w:tcBorders>
            <w:noWrap/>
            <w:vAlign w:val="center"/>
            <w:hideMark/>
          </w:tcPr>
          <w:p w14:paraId="3877CA1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37.07</w:t>
            </w:r>
          </w:p>
        </w:tc>
        <w:tc>
          <w:tcPr>
            <w:tcW w:w="330" w:type="pct"/>
            <w:tcBorders>
              <w:top w:val="nil"/>
              <w:left w:val="nil"/>
              <w:bottom w:val="single" w:sz="4" w:space="0" w:color="auto"/>
              <w:right w:val="single" w:sz="4" w:space="0" w:color="auto"/>
            </w:tcBorders>
            <w:noWrap/>
            <w:vAlign w:val="center"/>
            <w:hideMark/>
          </w:tcPr>
          <w:p w14:paraId="669114B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16.0%</w:t>
            </w:r>
          </w:p>
        </w:tc>
        <w:tc>
          <w:tcPr>
            <w:tcW w:w="349" w:type="pct"/>
            <w:tcBorders>
              <w:top w:val="nil"/>
              <w:left w:val="nil"/>
              <w:bottom w:val="single" w:sz="4" w:space="0" w:color="auto"/>
              <w:right w:val="single" w:sz="4" w:space="0" w:color="auto"/>
            </w:tcBorders>
            <w:noWrap/>
            <w:vAlign w:val="center"/>
            <w:hideMark/>
          </w:tcPr>
          <w:p w14:paraId="66D3D4E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1,560.9</w:t>
            </w:r>
          </w:p>
        </w:tc>
        <w:tc>
          <w:tcPr>
            <w:tcW w:w="330" w:type="pct"/>
            <w:tcBorders>
              <w:top w:val="nil"/>
              <w:left w:val="nil"/>
              <w:bottom w:val="single" w:sz="4" w:space="0" w:color="auto"/>
              <w:right w:val="single" w:sz="4" w:space="0" w:color="auto"/>
            </w:tcBorders>
            <w:noWrap/>
            <w:vAlign w:val="center"/>
            <w:hideMark/>
          </w:tcPr>
          <w:p w14:paraId="679C168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14.4%</w:t>
            </w:r>
          </w:p>
        </w:tc>
        <w:tc>
          <w:tcPr>
            <w:tcW w:w="286" w:type="pct"/>
            <w:tcBorders>
              <w:top w:val="nil"/>
              <w:left w:val="nil"/>
              <w:bottom w:val="single" w:sz="4" w:space="0" w:color="auto"/>
              <w:right w:val="single" w:sz="4" w:space="0" w:color="auto"/>
            </w:tcBorders>
            <w:noWrap/>
            <w:vAlign w:val="center"/>
            <w:hideMark/>
          </w:tcPr>
          <w:p w14:paraId="6A1A47F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42.1</w:t>
            </w:r>
          </w:p>
        </w:tc>
        <w:tc>
          <w:tcPr>
            <w:tcW w:w="254" w:type="pct"/>
            <w:tcBorders>
              <w:top w:val="nil"/>
              <w:left w:val="nil"/>
              <w:bottom w:val="single" w:sz="4" w:space="0" w:color="auto"/>
              <w:right w:val="single" w:sz="4" w:space="0" w:color="auto"/>
            </w:tcBorders>
            <w:noWrap/>
            <w:vAlign w:val="center"/>
            <w:hideMark/>
          </w:tcPr>
          <w:p w14:paraId="0D47844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63.4</w:t>
            </w:r>
          </w:p>
        </w:tc>
        <w:tc>
          <w:tcPr>
            <w:tcW w:w="330" w:type="pct"/>
            <w:tcBorders>
              <w:top w:val="nil"/>
              <w:left w:val="nil"/>
              <w:bottom w:val="single" w:sz="4" w:space="0" w:color="auto"/>
              <w:right w:val="single" w:sz="4" w:space="0" w:color="auto"/>
            </w:tcBorders>
            <w:noWrap/>
            <w:vAlign w:val="center"/>
            <w:hideMark/>
          </w:tcPr>
          <w:p w14:paraId="0BAB794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14.9%</w:t>
            </w:r>
          </w:p>
        </w:tc>
        <w:tc>
          <w:tcPr>
            <w:tcW w:w="286" w:type="pct"/>
            <w:tcBorders>
              <w:top w:val="nil"/>
              <w:left w:val="nil"/>
              <w:bottom w:val="single" w:sz="4" w:space="0" w:color="auto"/>
              <w:right w:val="single" w:sz="4" w:space="0" w:color="auto"/>
            </w:tcBorders>
            <w:noWrap/>
            <w:vAlign w:val="center"/>
            <w:hideMark/>
          </w:tcPr>
          <w:p w14:paraId="4C597E6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32" w:type="pct"/>
            <w:tcBorders>
              <w:top w:val="nil"/>
              <w:left w:val="nil"/>
              <w:bottom w:val="single" w:sz="4" w:space="0" w:color="auto"/>
              <w:right w:val="single" w:sz="4" w:space="0" w:color="auto"/>
            </w:tcBorders>
            <w:noWrap/>
            <w:vAlign w:val="center"/>
            <w:hideMark/>
          </w:tcPr>
          <w:p w14:paraId="2053F45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2529FBB4"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C63BD74"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2 - razređena sastojina</w:t>
            </w:r>
          </w:p>
        </w:tc>
        <w:tc>
          <w:tcPr>
            <w:tcW w:w="292" w:type="pct"/>
            <w:tcBorders>
              <w:top w:val="nil"/>
              <w:left w:val="nil"/>
              <w:bottom w:val="single" w:sz="4" w:space="0" w:color="auto"/>
              <w:right w:val="single" w:sz="4" w:space="0" w:color="auto"/>
            </w:tcBorders>
            <w:noWrap/>
            <w:vAlign w:val="center"/>
            <w:hideMark/>
          </w:tcPr>
          <w:p w14:paraId="6967D3B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35.88</w:t>
            </w:r>
          </w:p>
        </w:tc>
        <w:tc>
          <w:tcPr>
            <w:tcW w:w="330" w:type="pct"/>
            <w:tcBorders>
              <w:top w:val="nil"/>
              <w:left w:val="nil"/>
              <w:bottom w:val="single" w:sz="4" w:space="0" w:color="auto"/>
              <w:right w:val="single" w:sz="4" w:space="0" w:color="auto"/>
            </w:tcBorders>
            <w:noWrap/>
            <w:vAlign w:val="center"/>
            <w:hideMark/>
          </w:tcPr>
          <w:p w14:paraId="4F33209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15.5%</w:t>
            </w:r>
          </w:p>
        </w:tc>
        <w:tc>
          <w:tcPr>
            <w:tcW w:w="349" w:type="pct"/>
            <w:tcBorders>
              <w:top w:val="nil"/>
              <w:left w:val="nil"/>
              <w:bottom w:val="single" w:sz="4" w:space="0" w:color="auto"/>
              <w:right w:val="single" w:sz="4" w:space="0" w:color="auto"/>
            </w:tcBorders>
            <w:noWrap/>
            <w:vAlign w:val="center"/>
            <w:hideMark/>
          </w:tcPr>
          <w:p w14:paraId="7776821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702.8</w:t>
            </w:r>
          </w:p>
        </w:tc>
        <w:tc>
          <w:tcPr>
            <w:tcW w:w="330" w:type="pct"/>
            <w:tcBorders>
              <w:top w:val="nil"/>
              <w:left w:val="nil"/>
              <w:bottom w:val="single" w:sz="4" w:space="0" w:color="auto"/>
              <w:right w:val="single" w:sz="4" w:space="0" w:color="auto"/>
            </w:tcBorders>
            <w:noWrap/>
            <w:vAlign w:val="center"/>
            <w:hideMark/>
          </w:tcPr>
          <w:p w14:paraId="1869BDD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6.5%</w:t>
            </w:r>
          </w:p>
        </w:tc>
        <w:tc>
          <w:tcPr>
            <w:tcW w:w="286" w:type="pct"/>
            <w:tcBorders>
              <w:top w:val="nil"/>
              <w:left w:val="nil"/>
              <w:bottom w:val="single" w:sz="4" w:space="0" w:color="auto"/>
              <w:right w:val="single" w:sz="4" w:space="0" w:color="auto"/>
            </w:tcBorders>
            <w:noWrap/>
            <w:vAlign w:val="center"/>
            <w:hideMark/>
          </w:tcPr>
          <w:p w14:paraId="2BA5BDE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19.6</w:t>
            </w:r>
          </w:p>
        </w:tc>
        <w:tc>
          <w:tcPr>
            <w:tcW w:w="254" w:type="pct"/>
            <w:tcBorders>
              <w:top w:val="nil"/>
              <w:left w:val="nil"/>
              <w:bottom w:val="single" w:sz="4" w:space="0" w:color="auto"/>
              <w:right w:val="single" w:sz="4" w:space="0" w:color="auto"/>
            </w:tcBorders>
            <w:noWrap/>
            <w:vAlign w:val="center"/>
            <w:hideMark/>
          </w:tcPr>
          <w:p w14:paraId="1072E8A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28.2</w:t>
            </w:r>
          </w:p>
        </w:tc>
        <w:tc>
          <w:tcPr>
            <w:tcW w:w="330" w:type="pct"/>
            <w:tcBorders>
              <w:top w:val="nil"/>
              <w:left w:val="nil"/>
              <w:bottom w:val="single" w:sz="4" w:space="0" w:color="auto"/>
              <w:right w:val="single" w:sz="4" w:space="0" w:color="auto"/>
            </w:tcBorders>
            <w:noWrap/>
            <w:vAlign w:val="center"/>
            <w:hideMark/>
          </w:tcPr>
          <w:p w14:paraId="2353850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w:t>
            </w:r>
          </w:p>
        </w:tc>
        <w:tc>
          <w:tcPr>
            <w:tcW w:w="286" w:type="pct"/>
            <w:tcBorders>
              <w:top w:val="nil"/>
              <w:left w:val="nil"/>
              <w:bottom w:val="single" w:sz="4" w:space="0" w:color="auto"/>
              <w:right w:val="single" w:sz="4" w:space="0" w:color="auto"/>
            </w:tcBorders>
            <w:noWrap/>
            <w:vAlign w:val="center"/>
            <w:hideMark/>
          </w:tcPr>
          <w:p w14:paraId="5622AF1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32" w:type="pct"/>
            <w:tcBorders>
              <w:top w:val="nil"/>
              <w:left w:val="nil"/>
              <w:bottom w:val="single" w:sz="4" w:space="0" w:color="auto"/>
              <w:right w:val="single" w:sz="4" w:space="0" w:color="auto"/>
            </w:tcBorders>
            <w:noWrap/>
            <w:vAlign w:val="center"/>
            <w:hideMark/>
          </w:tcPr>
          <w:p w14:paraId="0BA3C78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13B263D4" w14:textId="77777777" w:rsidTr="00C0001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6A9FFAE"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3 - devastirana (previše razređena) sastojina</w:t>
            </w:r>
          </w:p>
        </w:tc>
        <w:tc>
          <w:tcPr>
            <w:tcW w:w="292" w:type="pct"/>
            <w:tcBorders>
              <w:top w:val="nil"/>
              <w:left w:val="nil"/>
              <w:bottom w:val="single" w:sz="4" w:space="0" w:color="auto"/>
              <w:right w:val="single" w:sz="4" w:space="0" w:color="auto"/>
            </w:tcBorders>
            <w:noWrap/>
            <w:vAlign w:val="center"/>
            <w:hideMark/>
          </w:tcPr>
          <w:p w14:paraId="52C2A78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21.70</w:t>
            </w:r>
          </w:p>
        </w:tc>
        <w:tc>
          <w:tcPr>
            <w:tcW w:w="330" w:type="pct"/>
            <w:tcBorders>
              <w:top w:val="nil"/>
              <w:left w:val="nil"/>
              <w:bottom w:val="single" w:sz="4" w:space="0" w:color="auto"/>
              <w:right w:val="single" w:sz="4" w:space="0" w:color="auto"/>
            </w:tcBorders>
            <w:noWrap/>
            <w:vAlign w:val="center"/>
            <w:hideMark/>
          </w:tcPr>
          <w:p w14:paraId="10A0CBE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w:t>
            </w:r>
          </w:p>
        </w:tc>
        <w:tc>
          <w:tcPr>
            <w:tcW w:w="349" w:type="pct"/>
            <w:tcBorders>
              <w:top w:val="nil"/>
              <w:left w:val="nil"/>
              <w:bottom w:val="single" w:sz="4" w:space="0" w:color="auto"/>
              <w:right w:val="single" w:sz="4" w:space="0" w:color="auto"/>
            </w:tcBorders>
            <w:noWrap/>
            <w:vAlign w:val="center"/>
            <w:hideMark/>
          </w:tcPr>
          <w:p w14:paraId="03BBB7D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680.9</w:t>
            </w:r>
          </w:p>
        </w:tc>
        <w:tc>
          <w:tcPr>
            <w:tcW w:w="330" w:type="pct"/>
            <w:tcBorders>
              <w:top w:val="nil"/>
              <w:left w:val="nil"/>
              <w:bottom w:val="single" w:sz="4" w:space="0" w:color="auto"/>
              <w:right w:val="single" w:sz="4" w:space="0" w:color="auto"/>
            </w:tcBorders>
            <w:noWrap/>
            <w:vAlign w:val="center"/>
            <w:hideMark/>
          </w:tcPr>
          <w:p w14:paraId="5389435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w:t>
            </w:r>
          </w:p>
        </w:tc>
        <w:tc>
          <w:tcPr>
            <w:tcW w:w="286" w:type="pct"/>
            <w:tcBorders>
              <w:top w:val="nil"/>
              <w:left w:val="nil"/>
              <w:bottom w:val="single" w:sz="4" w:space="0" w:color="auto"/>
              <w:right w:val="single" w:sz="4" w:space="0" w:color="auto"/>
            </w:tcBorders>
            <w:noWrap/>
            <w:vAlign w:val="center"/>
            <w:hideMark/>
          </w:tcPr>
          <w:p w14:paraId="53E876C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31.4</w:t>
            </w:r>
          </w:p>
        </w:tc>
        <w:tc>
          <w:tcPr>
            <w:tcW w:w="254" w:type="pct"/>
            <w:tcBorders>
              <w:top w:val="nil"/>
              <w:left w:val="nil"/>
              <w:bottom w:val="single" w:sz="4" w:space="0" w:color="auto"/>
              <w:right w:val="single" w:sz="4" w:space="0" w:color="auto"/>
            </w:tcBorders>
            <w:noWrap/>
            <w:vAlign w:val="center"/>
            <w:hideMark/>
          </w:tcPr>
          <w:p w14:paraId="1822AAC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28.3</w:t>
            </w:r>
          </w:p>
        </w:tc>
        <w:tc>
          <w:tcPr>
            <w:tcW w:w="330" w:type="pct"/>
            <w:tcBorders>
              <w:top w:val="nil"/>
              <w:left w:val="nil"/>
              <w:bottom w:val="single" w:sz="4" w:space="0" w:color="auto"/>
              <w:right w:val="single" w:sz="4" w:space="0" w:color="auto"/>
            </w:tcBorders>
            <w:noWrap/>
            <w:vAlign w:val="center"/>
            <w:hideMark/>
          </w:tcPr>
          <w:p w14:paraId="04FD99D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w:t>
            </w:r>
          </w:p>
        </w:tc>
        <w:tc>
          <w:tcPr>
            <w:tcW w:w="286" w:type="pct"/>
            <w:tcBorders>
              <w:top w:val="nil"/>
              <w:left w:val="nil"/>
              <w:bottom w:val="single" w:sz="4" w:space="0" w:color="auto"/>
              <w:right w:val="single" w:sz="4" w:space="0" w:color="auto"/>
            </w:tcBorders>
            <w:noWrap/>
            <w:vAlign w:val="center"/>
            <w:hideMark/>
          </w:tcPr>
          <w:p w14:paraId="10046E6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332" w:type="pct"/>
            <w:tcBorders>
              <w:top w:val="nil"/>
              <w:left w:val="nil"/>
              <w:bottom w:val="single" w:sz="4" w:space="0" w:color="auto"/>
              <w:right w:val="single" w:sz="4" w:space="0" w:color="auto"/>
            </w:tcBorders>
            <w:noWrap/>
            <w:vAlign w:val="center"/>
            <w:hideMark/>
          </w:tcPr>
          <w:p w14:paraId="150C4B5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77360CB2"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3DAC8A17"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Izdanačka prirodna sastojina tvrdih lišćara</w:t>
            </w:r>
          </w:p>
        </w:tc>
        <w:tc>
          <w:tcPr>
            <w:tcW w:w="292" w:type="pct"/>
            <w:tcBorders>
              <w:top w:val="nil"/>
              <w:left w:val="nil"/>
              <w:bottom w:val="single" w:sz="4" w:space="0" w:color="auto"/>
              <w:right w:val="single" w:sz="4" w:space="0" w:color="auto"/>
            </w:tcBorders>
            <w:shd w:val="clear" w:color="000000" w:fill="F2F2F2"/>
            <w:noWrap/>
            <w:vAlign w:val="center"/>
            <w:hideMark/>
          </w:tcPr>
          <w:p w14:paraId="1F3A788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94.65</w:t>
            </w:r>
          </w:p>
        </w:tc>
        <w:tc>
          <w:tcPr>
            <w:tcW w:w="330" w:type="pct"/>
            <w:tcBorders>
              <w:top w:val="nil"/>
              <w:left w:val="nil"/>
              <w:bottom w:val="single" w:sz="4" w:space="0" w:color="auto"/>
              <w:right w:val="single" w:sz="4" w:space="0" w:color="auto"/>
            </w:tcBorders>
            <w:shd w:val="clear" w:color="000000" w:fill="F2F2F2"/>
            <w:noWrap/>
            <w:vAlign w:val="center"/>
            <w:hideMark/>
          </w:tcPr>
          <w:p w14:paraId="212EF3FE"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40.9%</w:t>
            </w:r>
          </w:p>
        </w:tc>
        <w:tc>
          <w:tcPr>
            <w:tcW w:w="349" w:type="pct"/>
            <w:tcBorders>
              <w:top w:val="nil"/>
              <w:left w:val="nil"/>
              <w:bottom w:val="single" w:sz="4" w:space="0" w:color="auto"/>
              <w:right w:val="single" w:sz="4" w:space="0" w:color="auto"/>
            </w:tcBorders>
            <w:shd w:val="clear" w:color="000000" w:fill="F2F2F2"/>
            <w:noWrap/>
            <w:vAlign w:val="center"/>
            <w:hideMark/>
          </w:tcPr>
          <w:p w14:paraId="2153110C"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2,944.6</w:t>
            </w:r>
          </w:p>
        </w:tc>
        <w:tc>
          <w:tcPr>
            <w:tcW w:w="330" w:type="pct"/>
            <w:tcBorders>
              <w:top w:val="nil"/>
              <w:left w:val="nil"/>
              <w:bottom w:val="single" w:sz="4" w:space="0" w:color="auto"/>
              <w:right w:val="single" w:sz="4" w:space="0" w:color="auto"/>
            </w:tcBorders>
            <w:shd w:val="clear" w:color="000000" w:fill="F2F2F2"/>
            <w:noWrap/>
            <w:vAlign w:val="center"/>
            <w:hideMark/>
          </w:tcPr>
          <w:p w14:paraId="0AC1AE9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27.2%</w:t>
            </w:r>
          </w:p>
        </w:tc>
        <w:tc>
          <w:tcPr>
            <w:tcW w:w="286" w:type="pct"/>
            <w:tcBorders>
              <w:top w:val="nil"/>
              <w:left w:val="nil"/>
              <w:bottom w:val="single" w:sz="4" w:space="0" w:color="auto"/>
              <w:right w:val="single" w:sz="4" w:space="0" w:color="auto"/>
            </w:tcBorders>
            <w:shd w:val="clear" w:color="000000" w:fill="F2F2F2"/>
            <w:noWrap/>
            <w:vAlign w:val="center"/>
            <w:hideMark/>
          </w:tcPr>
          <w:p w14:paraId="43527C7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31.1</w:t>
            </w:r>
          </w:p>
        </w:tc>
        <w:tc>
          <w:tcPr>
            <w:tcW w:w="254" w:type="pct"/>
            <w:tcBorders>
              <w:top w:val="nil"/>
              <w:left w:val="nil"/>
              <w:bottom w:val="single" w:sz="4" w:space="0" w:color="auto"/>
              <w:right w:val="single" w:sz="4" w:space="0" w:color="auto"/>
            </w:tcBorders>
            <w:shd w:val="clear" w:color="000000" w:fill="F2F2F2"/>
            <w:noWrap/>
            <w:vAlign w:val="center"/>
            <w:hideMark/>
          </w:tcPr>
          <w:p w14:paraId="4E7CC26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120.0</w:t>
            </w:r>
          </w:p>
        </w:tc>
        <w:tc>
          <w:tcPr>
            <w:tcW w:w="330" w:type="pct"/>
            <w:tcBorders>
              <w:top w:val="nil"/>
              <w:left w:val="nil"/>
              <w:bottom w:val="single" w:sz="4" w:space="0" w:color="auto"/>
              <w:right w:val="single" w:sz="4" w:space="0" w:color="auto"/>
            </w:tcBorders>
            <w:shd w:val="clear" w:color="000000" w:fill="F2F2F2"/>
            <w:noWrap/>
            <w:vAlign w:val="center"/>
            <w:hideMark/>
          </w:tcPr>
          <w:p w14:paraId="233A0072"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28.1%</w:t>
            </w:r>
          </w:p>
        </w:tc>
        <w:tc>
          <w:tcPr>
            <w:tcW w:w="286" w:type="pct"/>
            <w:tcBorders>
              <w:top w:val="nil"/>
              <w:left w:val="nil"/>
              <w:bottom w:val="single" w:sz="4" w:space="0" w:color="auto"/>
              <w:right w:val="single" w:sz="4" w:space="0" w:color="auto"/>
            </w:tcBorders>
            <w:shd w:val="clear" w:color="000000" w:fill="F2F2F2"/>
            <w:noWrap/>
            <w:vAlign w:val="center"/>
            <w:hideMark/>
          </w:tcPr>
          <w:p w14:paraId="032FDCE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1.3</w:t>
            </w:r>
          </w:p>
        </w:tc>
        <w:tc>
          <w:tcPr>
            <w:tcW w:w="332" w:type="pct"/>
            <w:tcBorders>
              <w:top w:val="nil"/>
              <w:left w:val="nil"/>
              <w:bottom w:val="single" w:sz="4" w:space="0" w:color="auto"/>
              <w:right w:val="single" w:sz="4" w:space="0" w:color="auto"/>
            </w:tcBorders>
            <w:shd w:val="clear" w:color="000000" w:fill="F2F2F2"/>
            <w:noWrap/>
            <w:vAlign w:val="center"/>
            <w:hideMark/>
          </w:tcPr>
          <w:p w14:paraId="5E3A21F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4.1</w:t>
            </w:r>
          </w:p>
        </w:tc>
      </w:tr>
      <w:tr w:rsidR="00232FF6" w:rsidRPr="00A61F39" w14:paraId="07884B98" w14:textId="77777777" w:rsidTr="00C0001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6F920531"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292" w:type="pct"/>
            <w:tcBorders>
              <w:top w:val="nil"/>
              <w:left w:val="nil"/>
              <w:bottom w:val="single" w:sz="4" w:space="0" w:color="auto"/>
              <w:right w:val="single" w:sz="4" w:space="0" w:color="auto"/>
            </w:tcBorders>
            <w:shd w:val="clear" w:color="000000" w:fill="D9D9D9"/>
            <w:noWrap/>
            <w:vAlign w:val="center"/>
            <w:hideMark/>
          </w:tcPr>
          <w:p w14:paraId="4FDE24C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231.29</w:t>
            </w:r>
          </w:p>
        </w:tc>
        <w:tc>
          <w:tcPr>
            <w:tcW w:w="330" w:type="pct"/>
            <w:tcBorders>
              <w:top w:val="nil"/>
              <w:left w:val="nil"/>
              <w:bottom w:val="single" w:sz="4" w:space="0" w:color="auto"/>
              <w:right w:val="single" w:sz="4" w:space="0" w:color="auto"/>
            </w:tcBorders>
            <w:shd w:val="clear" w:color="000000" w:fill="D9D9D9"/>
            <w:noWrap/>
            <w:vAlign w:val="center"/>
            <w:hideMark/>
          </w:tcPr>
          <w:p w14:paraId="1836E45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349" w:type="pct"/>
            <w:tcBorders>
              <w:top w:val="nil"/>
              <w:left w:val="nil"/>
              <w:bottom w:val="single" w:sz="4" w:space="0" w:color="auto"/>
              <w:right w:val="single" w:sz="4" w:space="0" w:color="auto"/>
            </w:tcBorders>
            <w:shd w:val="clear" w:color="000000" w:fill="D9D9D9"/>
            <w:noWrap/>
            <w:vAlign w:val="center"/>
            <w:hideMark/>
          </w:tcPr>
          <w:p w14:paraId="0CE331A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330" w:type="pct"/>
            <w:tcBorders>
              <w:top w:val="nil"/>
              <w:left w:val="nil"/>
              <w:bottom w:val="single" w:sz="4" w:space="0" w:color="auto"/>
              <w:right w:val="single" w:sz="4" w:space="0" w:color="auto"/>
            </w:tcBorders>
            <w:shd w:val="clear" w:color="000000" w:fill="D9D9D9"/>
            <w:noWrap/>
            <w:vAlign w:val="center"/>
            <w:hideMark/>
          </w:tcPr>
          <w:p w14:paraId="02F4AF2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7FF0630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46.8</w:t>
            </w:r>
          </w:p>
        </w:tc>
        <w:tc>
          <w:tcPr>
            <w:tcW w:w="254" w:type="pct"/>
            <w:tcBorders>
              <w:top w:val="nil"/>
              <w:left w:val="nil"/>
              <w:bottom w:val="single" w:sz="4" w:space="0" w:color="auto"/>
              <w:right w:val="single" w:sz="4" w:space="0" w:color="auto"/>
            </w:tcBorders>
            <w:shd w:val="clear" w:color="000000" w:fill="D9D9D9"/>
            <w:noWrap/>
            <w:vAlign w:val="center"/>
            <w:hideMark/>
          </w:tcPr>
          <w:p w14:paraId="4414DB8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330" w:type="pct"/>
            <w:tcBorders>
              <w:top w:val="nil"/>
              <w:left w:val="nil"/>
              <w:bottom w:val="single" w:sz="4" w:space="0" w:color="auto"/>
              <w:right w:val="single" w:sz="4" w:space="0" w:color="auto"/>
            </w:tcBorders>
            <w:shd w:val="clear" w:color="000000" w:fill="D9D9D9"/>
            <w:noWrap/>
            <w:vAlign w:val="center"/>
            <w:hideMark/>
          </w:tcPr>
          <w:p w14:paraId="6F372A9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326A3E3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w:t>
            </w:r>
          </w:p>
        </w:tc>
        <w:tc>
          <w:tcPr>
            <w:tcW w:w="332" w:type="pct"/>
            <w:tcBorders>
              <w:top w:val="nil"/>
              <w:left w:val="nil"/>
              <w:bottom w:val="single" w:sz="4" w:space="0" w:color="auto"/>
              <w:right w:val="single" w:sz="4" w:space="0" w:color="auto"/>
            </w:tcBorders>
            <w:shd w:val="clear" w:color="000000" w:fill="D9D9D9"/>
            <w:noWrap/>
            <w:vAlign w:val="center"/>
            <w:hideMark/>
          </w:tcPr>
          <w:p w14:paraId="30E2CAB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bl>
    <w:p w14:paraId="74FDF429" w14:textId="1B2A1F32" w:rsidR="00C00016" w:rsidRPr="00A61F39" w:rsidRDefault="00C00016"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Najveći deo gazdinske jedinice čine </w:t>
      </w:r>
      <w:r w:rsidRPr="00A61F39">
        <w:rPr>
          <w:rFonts w:ascii="Times New Roman" w:hAnsi="Times New Roman" w:cs="Times New Roman"/>
          <w:bCs/>
          <w:noProof/>
          <w:sz w:val="24"/>
          <w:lang w:val="sr-Latn-RS"/>
        </w:rPr>
        <w:t>izdanačke prirodne sastojine tvrdih lišćara</w:t>
      </w:r>
      <w:r w:rsidRPr="00A61F39">
        <w:rPr>
          <w:rFonts w:ascii="Times New Roman" w:hAnsi="Times New Roman" w:cs="Times New Roman"/>
          <w:noProof/>
          <w:sz w:val="24"/>
          <w:lang w:val="sr-Latn-RS"/>
        </w:rPr>
        <w:t xml:space="preserve">, koje zauzimaju </w:t>
      </w:r>
      <w:r w:rsidRPr="00A61F39">
        <w:rPr>
          <w:rFonts w:ascii="Times New Roman" w:hAnsi="Times New Roman" w:cs="Times New Roman"/>
          <w:bCs/>
          <w:noProof/>
          <w:sz w:val="24"/>
          <w:lang w:val="sr-Latn-RS"/>
        </w:rPr>
        <w:t>94,65 ha</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40,9% ukupne površine</w:t>
      </w:r>
      <w:r w:rsidRPr="00A61F39">
        <w:rPr>
          <w:rFonts w:ascii="Times New Roman" w:hAnsi="Times New Roman" w:cs="Times New Roman"/>
          <w:noProof/>
          <w:sz w:val="24"/>
          <w:lang w:val="sr-Latn-RS"/>
        </w:rPr>
        <w:t xml:space="preserve">. U njima je evidentirano </w:t>
      </w:r>
      <w:r w:rsidRPr="00A61F39">
        <w:rPr>
          <w:rFonts w:ascii="Times New Roman" w:hAnsi="Times New Roman" w:cs="Times New Roman"/>
          <w:bCs/>
          <w:noProof/>
          <w:sz w:val="24"/>
          <w:lang w:val="sr-Latn-RS"/>
        </w:rPr>
        <w:t>2.944,6 m³ drvne zapremine</w:t>
      </w:r>
      <w:r w:rsidRPr="00A61F39">
        <w:rPr>
          <w:rFonts w:ascii="Times New Roman" w:hAnsi="Times New Roman" w:cs="Times New Roman"/>
          <w:noProof/>
          <w:sz w:val="24"/>
          <w:lang w:val="sr-Latn-RS"/>
        </w:rPr>
        <w:t xml:space="preserve"> (27,2% ukupne zapremine) i </w:t>
      </w:r>
      <w:r w:rsidRPr="00A61F39">
        <w:rPr>
          <w:rFonts w:ascii="Times New Roman" w:hAnsi="Times New Roman" w:cs="Times New Roman"/>
          <w:bCs/>
          <w:noProof/>
          <w:sz w:val="24"/>
          <w:lang w:val="sr-Latn-RS"/>
        </w:rPr>
        <w:t>120,0 m³ godišnjeg zapreminskog prirasta</w:t>
      </w:r>
      <w:r w:rsidRPr="00A61F39">
        <w:rPr>
          <w:rFonts w:ascii="Times New Roman" w:hAnsi="Times New Roman" w:cs="Times New Roman"/>
          <w:noProof/>
          <w:sz w:val="24"/>
          <w:lang w:val="sr-Latn-RS"/>
        </w:rPr>
        <w:t xml:space="preserve"> (28,1%), pri čemu prosečna zapremina iznosi </w:t>
      </w:r>
      <w:r w:rsidRPr="00A61F39">
        <w:rPr>
          <w:rFonts w:ascii="Times New Roman" w:hAnsi="Times New Roman" w:cs="Times New Roman"/>
          <w:bCs/>
          <w:noProof/>
          <w:sz w:val="24"/>
          <w:lang w:val="sr-Latn-RS"/>
        </w:rPr>
        <w:t>31,1 m³/ha</w:t>
      </w:r>
      <w:r w:rsidRPr="00A61F39">
        <w:rPr>
          <w:rFonts w:ascii="Times New Roman" w:hAnsi="Times New Roman" w:cs="Times New Roman"/>
          <w:noProof/>
          <w:sz w:val="24"/>
          <w:lang w:val="sr-Latn-RS"/>
        </w:rPr>
        <w:t xml:space="preserve">, a prosečan godišnji prirast </w:t>
      </w:r>
      <w:r w:rsidRPr="00A61F39">
        <w:rPr>
          <w:rFonts w:ascii="Times New Roman" w:hAnsi="Times New Roman" w:cs="Times New Roman"/>
          <w:b/>
          <w:bCs/>
          <w:noProof/>
          <w:sz w:val="24"/>
          <w:lang w:val="sr-Latn-RS"/>
        </w:rPr>
        <w:t>1,3 m³/ha</w:t>
      </w:r>
      <w:r w:rsidRPr="00A61F39">
        <w:rPr>
          <w:rFonts w:ascii="Times New Roman" w:hAnsi="Times New Roman" w:cs="Times New Roman"/>
          <w:noProof/>
          <w:sz w:val="24"/>
          <w:lang w:val="sr-Latn-RS"/>
        </w:rPr>
        <w:t xml:space="preserve">. </w:t>
      </w:r>
    </w:p>
    <w:p w14:paraId="4D8CC127" w14:textId="77777777" w:rsidR="00C00016" w:rsidRPr="00A61F39" w:rsidRDefault="00C00016"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Drugu po zastupljenosti grupu predstavljaju </w:t>
      </w:r>
      <w:r w:rsidRPr="00A61F39">
        <w:rPr>
          <w:rFonts w:ascii="Times New Roman" w:hAnsi="Times New Roman" w:cs="Times New Roman"/>
          <w:bCs/>
          <w:noProof/>
          <w:sz w:val="24"/>
          <w:lang w:val="sr-Latn-RS"/>
        </w:rPr>
        <w:t>veštački podignute sastojine tvrdih lišćara</w:t>
      </w:r>
      <w:r w:rsidRPr="00A61F39">
        <w:rPr>
          <w:rFonts w:ascii="Times New Roman" w:hAnsi="Times New Roman" w:cs="Times New Roman"/>
          <w:noProof/>
          <w:sz w:val="24"/>
          <w:lang w:val="sr-Latn-RS"/>
        </w:rPr>
        <w:t xml:space="preserve">, koje zauzimaju </w:t>
      </w:r>
      <w:r w:rsidRPr="00A61F39">
        <w:rPr>
          <w:rFonts w:ascii="Times New Roman" w:hAnsi="Times New Roman" w:cs="Times New Roman"/>
          <w:bCs/>
          <w:noProof/>
          <w:sz w:val="24"/>
          <w:lang w:val="sr-Latn-RS"/>
        </w:rPr>
        <w:t>110,44 ha</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47,7% ukupne površine</w:t>
      </w:r>
      <w:r w:rsidRPr="00A61F39">
        <w:rPr>
          <w:rFonts w:ascii="Times New Roman" w:hAnsi="Times New Roman" w:cs="Times New Roman"/>
          <w:noProof/>
          <w:sz w:val="24"/>
          <w:lang w:val="sr-Latn-RS"/>
        </w:rPr>
        <w:t xml:space="preserve"> gazdinske jedinice. U njima je koncentrisano </w:t>
      </w:r>
      <w:r w:rsidRPr="00A61F39">
        <w:rPr>
          <w:rFonts w:ascii="Times New Roman" w:hAnsi="Times New Roman" w:cs="Times New Roman"/>
          <w:bCs/>
          <w:noProof/>
          <w:sz w:val="24"/>
          <w:lang w:val="sr-Latn-RS"/>
        </w:rPr>
        <w:t>5.965,5 m³ drvne zapremine</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55,1% ukupne zapremine</w:t>
      </w:r>
      <w:r w:rsidRPr="00A61F39">
        <w:rPr>
          <w:rFonts w:ascii="Times New Roman" w:hAnsi="Times New Roman" w:cs="Times New Roman"/>
          <w:noProof/>
          <w:sz w:val="24"/>
          <w:lang w:val="sr-Latn-RS"/>
        </w:rPr>
        <w:t xml:space="preserve">, uz godišnji zapreminski prirast od </w:t>
      </w:r>
      <w:r w:rsidRPr="00A61F39">
        <w:rPr>
          <w:rFonts w:ascii="Times New Roman" w:hAnsi="Times New Roman" w:cs="Times New Roman"/>
          <w:bCs/>
          <w:noProof/>
          <w:sz w:val="24"/>
          <w:lang w:val="sr-Latn-RS"/>
        </w:rPr>
        <w:t>222,8 m</w:t>
      </w:r>
      <w:r w:rsidRPr="00A61F39">
        <w:rPr>
          <w:rFonts w:ascii="Times New Roman" w:hAnsi="Times New Roman" w:cs="Times New Roman"/>
          <w:b/>
          <w:bCs/>
          <w:noProof/>
          <w:sz w:val="24"/>
          <w:lang w:val="sr-Latn-RS"/>
        </w:rPr>
        <w:t>³</w:t>
      </w:r>
      <w:r w:rsidRPr="00A61F39">
        <w:rPr>
          <w:rFonts w:ascii="Times New Roman" w:hAnsi="Times New Roman" w:cs="Times New Roman"/>
          <w:noProof/>
          <w:sz w:val="24"/>
          <w:lang w:val="sr-Latn-RS"/>
        </w:rPr>
        <w:t xml:space="preserve"> (52,2%). Prosečna zapremina iznosi </w:t>
      </w:r>
      <w:r w:rsidRPr="00A61F39">
        <w:rPr>
          <w:rFonts w:ascii="Times New Roman" w:hAnsi="Times New Roman" w:cs="Times New Roman"/>
          <w:bCs/>
          <w:noProof/>
          <w:sz w:val="24"/>
          <w:lang w:val="sr-Latn-RS"/>
        </w:rPr>
        <w:t>54,0 m³/ha</w:t>
      </w:r>
      <w:r w:rsidRPr="00A61F39">
        <w:rPr>
          <w:rFonts w:ascii="Times New Roman" w:hAnsi="Times New Roman" w:cs="Times New Roman"/>
          <w:noProof/>
          <w:sz w:val="24"/>
          <w:lang w:val="sr-Latn-RS"/>
        </w:rPr>
        <w:t xml:space="preserve">, a prosečan godišnji prirast </w:t>
      </w:r>
      <w:r w:rsidRPr="00A61F39">
        <w:rPr>
          <w:rFonts w:ascii="Times New Roman" w:hAnsi="Times New Roman" w:cs="Times New Roman"/>
          <w:bCs/>
          <w:noProof/>
          <w:sz w:val="24"/>
          <w:lang w:val="sr-Latn-RS"/>
        </w:rPr>
        <w:t>2,0 m³/ha</w:t>
      </w:r>
      <w:r w:rsidRPr="00A61F39">
        <w:rPr>
          <w:rFonts w:ascii="Times New Roman" w:hAnsi="Times New Roman" w:cs="Times New Roman"/>
          <w:noProof/>
          <w:sz w:val="24"/>
          <w:lang w:val="sr-Latn-RS"/>
        </w:rPr>
        <w:t>. Ovi pokazatelji ukazuju da se radi o dobro formiranim i stabilnim sastojinama koje predstavljaju nosioca drvne zalihe gazdinske jedinice.</w:t>
      </w:r>
    </w:p>
    <w:p w14:paraId="3A6ED111" w14:textId="5EB42DEA"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br.10. Rekapitulacija stanja sastojina po očuvanosti</w:t>
      </w:r>
    </w:p>
    <w:tbl>
      <w:tblPr>
        <w:tblW w:w="0" w:type="auto"/>
        <w:jc w:val="center"/>
        <w:tblLook w:val="04A0" w:firstRow="1" w:lastRow="0" w:firstColumn="1" w:lastColumn="0" w:noHBand="0" w:noVBand="1"/>
      </w:tblPr>
      <w:tblGrid>
        <w:gridCol w:w="3765"/>
        <w:gridCol w:w="766"/>
        <w:gridCol w:w="866"/>
        <w:gridCol w:w="916"/>
        <w:gridCol w:w="866"/>
        <w:gridCol w:w="750"/>
        <w:gridCol w:w="666"/>
        <w:gridCol w:w="866"/>
        <w:gridCol w:w="750"/>
        <w:gridCol w:w="877"/>
      </w:tblGrid>
      <w:tr w:rsidR="00B05701" w:rsidRPr="00A61F39" w14:paraId="5577D686" w14:textId="77777777" w:rsidTr="001E198D">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57588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Očuvanost</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9ED488E"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Površina</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F054AE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Zapremina</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091829B0"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Zapreminski prirast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F03F26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Piv (%)</w:t>
            </w:r>
          </w:p>
        </w:tc>
      </w:tr>
      <w:tr w:rsidR="00B05701" w:rsidRPr="00A61F39" w14:paraId="203F65D4" w14:textId="77777777" w:rsidTr="001E198D">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DC2FF"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1ADE9531"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80E49A5"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72C3EC6"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770E0C2"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06B6078"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4260CE4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6D78A10"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65D847B9"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448216"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r>
      <w:tr w:rsidR="00232FF6" w:rsidRPr="00A61F39" w14:paraId="6732358A"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B3235B5" w14:textId="77777777" w:rsidR="00232FF6" w:rsidRPr="00A61F39" w:rsidRDefault="00232FF6" w:rsidP="00232FF6">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1 – očuvana sastojina</w:t>
            </w:r>
          </w:p>
        </w:tc>
        <w:tc>
          <w:tcPr>
            <w:tcW w:w="0" w:type="auto"/>
            <w:tcBorders>
              <w:top w:val="nil"/>
              <w:left w:val="nil"/>
              <w:bottom w:val="single" w:sz="4" w:space="0" w:color="auto"/>
              <w:right w:val="single" w:sz="4" w:space="0" w:color="auto"/>
            </w:tcBorders>
            <w:noWrap/>
            <w:vAlign w:val="center"/>
            <w:hideMark/>
          </w:tcPr>
          <w:p w14:paraId="1043235E" w14:textId="3D8B5E72"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112.18</w:t>
            </w:r>
          </w:p>
        </w:tc>
        <w:tc>
          <w:tcPr>
            <w:tcW w:w="0" w:type="auto"/>
            <w:tcBorders>
              <w:top w:val="nil"/>
              <w:left w:val="nil"/>
              <w:bottom w:val="single" w:sz="4" w:space="0" w:color="auto"/>
              <w:right w:val="single" w:sz="4" w:space="0" w:color="auto"/>
            </w:tcBorders>
            <w:noWrap/>
            <w:vAlign w:val="center"/>
            <w:hideMark/>
          </w:tcPr>
          <w:p w14:paraId="7AB092FA" w14:textId="3FD5E0B1"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48.5%</w:t>
            </w:r>
          </w:p>
        </w:tc>
        <w:tc>
          <w:tcPr>
            <w:tcW w:w="0" w:type="auto"/>
            <w:tcBorders>
              <w:top w:val="nil"/>
              <w:left w:val="nil"/>
              <w:bottom w:val="single" w:sz="4" w:space="0" w:color="auto"/>
              <w:right w:val="single" w:sz="4" w:space="0" w:color="auto"/>
            </w:tcBorders>
            <w:noWrap/>
            <w:vAlign w:val="center"/>
            <w:hideMark/>
          </w:tcPr>
          <w:p w14:paraId="63038C1C" w14:textId="777F64A4"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7,416.6</w:t>
            </w:r>
          </w:p>
        </w:tc>
        <w:tc>
          <w:tcPr>
            <w:tcW w:w="0" w:type="auto"/>
            <w:tcBorders>
              <w:top w:val="nil"/>
              <w:left w:val="nil"/>
              <w:bottom w:val="single" w:sz="4" w:space="0" w:color="auto"/>
              <w:right w:val="single" w:sz="4" w:space="0" w:color="auto"/>
            </w:tcBorders>
            <w:noWrap/>
            <w:vAlign w:val="center"/>
            <w:hideMark/>
          </w:tcPr>
          <w:p w14:paraId="1A2301CA" w14:textId="0731F8C5"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68.5%</w:t>
            </w:r>
          </w:p>
        </w:tc>
        <w:tc>
          <w:tcPr>
            <w:tcW w:w="0" w:type="auto"/>
            <w:tcBorders>
              <w:top w:val="nil"/>
              <w:left w:val="nil"/>
              <w:bottom w:val="single" w:sz="4" w:space="0" w:color="auto"/>
              <w:right w:val="single" w:sz="4" w:space="0" w:color="auto"/>
            </w:tcBorders>
            <w:noWrap/>
            <w:vAlign w:val="center"/>
            <w:hideMark/>
          </w:tcPr>
          <w:p w14:paraId="4C086046" w14:textId="4FFB26FF"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66.1</w:t>
            </w:r>
          </w:p>
        </w:tc>
        <w:tc>
          <w:tcPr>
            <w:tcW w:w="0" w:type="auto"/>
            <w:tcBorders>
              <w:top w:val="nil"/>
              <w:left w:val="nil"/>
              <w:bottom w:val="single" w:sz="4" w:space="0" w:color="auto"/>
              <w:right w:val="single" w:sz="4" w:space="0" w:color="auto"/>
            </w:tcBorders>
            <w:noWrap/>
            <w:vAlign w:val="center"/>
            <w:hideMark/>
          </w:tcPr>
          <w:p w14:paraId="7862389D" w14:textId="21D7C52B"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284.4</w:t>
            </w:r>
          </w:p>
        </w:tc>
        <w:tc>
          <w:tcPr>
            <w:tcW w:w="0" w:type="auto"/>
            <w:tcBorders>
              <w:top w:val="nil"/>
              <w:left w:val="nil"/>
              <w:bottom w:val="single" w:sz="4" w:space="0" w:color="auto"/>
              <w:right w:val="single" w:sz="4" w:space="0" w:color="auto"/>
            </w:tcBorders>
            <w:noWrap/>
            <w:vAlign w:val="center"/>
            <w:hideMark/>
          </w:tcPr>
          <w:p w14:paraId="6B22E168" w14:textId="24071B9E"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66.6%</w:t>
            </w:r>
          </w:p>
        </w:tc>
        <w:tc>
          <w:tcPr>
            <w:tcW w:w="0" w:type="auto"/>
            <w:tcBorders>
              <w:top w:val="nil"/>
              <w:left w:val="nil"/>
              <w:bottom w:val="single" w:sz="4" w:space="0" w:color="auto"/>
              <w:right w:val="single" w:sz="4" w:space="0" w:color="auto"/>
            </w:tcBorders>
            <w:noWrap/>
            <w:vAlign w:val="center"/>
            <w:hideMark/>
          </w:tcPr>
          <w:p w14:paraId="342E5515" w14:textId="0BB26FD8"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2.5</w:t>
            </w:r>
          </w:p>
        </w:tc>
        <w:tc>
          <w:tcPr>
            <w:tcW w:w="0" w:type="auto"/>
            <w:tcBorders>
              <w:top w:val="nil"/>
              <w:left w:val="nil"/>
              <w:bottom w:val="single" w:sz="4" w:space="0" w:color="auto"/>
              <w:right w:val="single" w:sz="4" w:space="0" w:color="auto"/>
            </w:tcBorders>
            <w:noWrap/>
            <w:vAlign w:val="center"/>
            <w:hideMark/>
          </w:tcPr>
          <w:p w14:paraId="7082DBAB" w14:textId="662B34B5"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3.8</w:t>
            </w:r>
          </w:p>
        </w:tc>
      </w:tr>
      <w:tr w:rsidR="00232FF6" w:rsidRPr="00A61F39" w14:paraId="643C72B1"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C3CEA3E" w14:textId="77777777" w:rsidR="00232FF6" w:rsidRPr="00A61F39" w:rsidRDefault="00232FF6" w:rsidP="00232FF6">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2 – razređena sastojina</w:t>
            </w:r>
          </w:p>
        </w:tc>
        <w:tc>
          <w:tcPr>
            <w:tcW w:w="0" w:type="auto"/>
            <w:tcBorders>
              <w:top w:val="nil"/>
              <w:left w:val="nil"/>
              <w:bottom w:val="single" w:sz="4" w:space="0" w:color="auto"/>
              <w:right w:val="single" w:sz="4" w:space="0" w:color="auto"/>
            </w:tcBorders>
            <w:noWrap/>
            <w:vAlign w:val="center"/>
            <w:hideMark/>
          </w:tcPr>
          <w:p w14:paraId="17F310B6" w14:textId="523C52E3"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76.40</w:t>
            </w:r>
          </w:p>
        </w:tc>
        <w:tc>
          <w:tcPr>
            <w:tcW w:w="0" w:type="auto"/>
            <w:tcBorders>
              <w:top w:val="nil"/>
              <w:left w:val="nil"/>
              <w:bottom w:val="single" w:sz="4" w:space="0" w:color="auto"/>
              <w:right w:val="single" w:sz="4" w:space="0" w:color="auto"/>
            </w:tcBorders>
            <w:noWrap/>
            <w:vAlign w:val="center"/>
            <w:hideMark/>
          </w:tcPr>
          <w:p w14:paraId="62D4D4D5" w14:textId="3B01A717"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33.0%</w:t>
            </w:r>
          </w:p>
        </w:tc>
        <w:tc>
          <w:tcPr>
            <w:tcW w:w="0" w:type="auto"/>
            <w:tcBorders>
              <w:top w:val="nil"/>
              <w:left w:val="nil"/>
              <w:bottom w:val="single" w:sz="4" w:space="0" w:color="auto"/>
              <w:right w:val="single" w:sz="4" w:space="0" w:color="auto"/>
            </w:tcBorders>
            <w:noWrap/>
            <w:vAlign w:val="center"/>
            <w:hideMark/>
          </w:tcPr>
          <w:p w14:paraId="19F5CA7F" w14:textId="00C80BE0"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2,169.2</w:t>
            </w:r>
          </w:p>
        </w:tc>
        <w:tc>
          <w:tcPr>
            <w:tcW w:w="0" w:type="auto"/>
            <w:tcBorders>
              <w:top w:val="nil"/>
              <w:left w:val="nil"/>
              <w:bottom w:val="single" w:sz="4" w:space="0" w:color="auto"/>
              <w:right w:val="single" w:sz="4" w:space="0" w:color="auto"/>
            </w:tcBorders>
            <w:noWrap/>
            <w:vAlign w:val="center"/>
            <w:hideMark/>
          </w:tcPr>
          <w:p w14:paraId="056618D2" w14:textId="5A639DF4"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20.0%</w:t>
            </w:r>
          </w:p>
        </w:tc>
        <w:tc>
          <w:tcPr>
            <w:tcW w:w="0" w:type="auto"/>
            <w:tcBorders>
              <w:top w:val="nil"/>
              <w:left w:val="nil"/>
              <w:bottom w:val="single" w:sz="4" w:space="0" w:color="auto"/>
              <w:right w:val="single" w:sz="4" w:space="0" w:color="auto"/>
            </w:tcBorders>
            <w:noWrap/>
            <w:vAlign w:val="center"/>
            <w:hideMark/>
          </w:tcPr>
          <w:p w14:paraId="38D2E9FC" w14:textId="7BC3AB3A"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28.4</w:t>
            </w:r>
          </w:p>
        </w:tc>
        <w:tc>
          <w:tcPr>
            <w:tcW w:w="0" w:type="auto"/>
            <w:tcBorders>
              <w:top w:val="nil"/>
              <w:left w:val="nil"/>
              <w:bottom w:val="single" w:sz="4" w:space="0" w:color="auto"/>
              <w:right w:val="single" w:sz="4" w:space="0" w:color="auto"/>
            </w:tcBorders>
            <w:noWrap/>
            <w:vAlign w:val="center"/>
            <w:hideMark/>
          </w:tcPr>
          <w:p w14:paraId="0E673D25" w14:textId="5DA3C744"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91.9</w:t>
            </w:r>
          </w:p>
        </w:tc>
        <w:tc>
          <w:tcPr>
            <w:tcW w:w="0" w:type="auto"/>
            <w:tcBorders>
              <w:top w:val="nil"/>
              <w:left w:val="nil"/>
              <w:bottom w:val="single" w:sz="4" w:space="0" w:color="auto"/>
              <w:right w:val="single" w:sz="4" w:space="0" w:color="auto"/>
            </w:tcBorders>
            <w:noWrap/>
            <w:vAlign w:val="center"/>
            <w:hideMark/>
          </w:tcPr>
          <w:p w14:paraId="29A16AB1" w14:textId="49334800"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21.5%</w:t>
            </w:r>
          </w:p>
        </w:tc>
        <w:tc>
          <w:tcPr>
            <w:tcW w:w="0" w:type="auto"/>
            <w:tcBorders>
              <w:top w:val="nil"/>
              <w:left w:val="nil"/>
              <w:bottom w:val="single" w:sz="4" w:space="0" w:color="auto"/>
              <w:right w:val="single" w:sz="4" w:space="0" w:color="auto"/>
            </w:tcBorders>
            <w:noWrap/>
            <w:vAlign w:val="center"/>
            <w:hideMark/>
          </w:tcPr>
          <w:p w14:paraId="3086CF42" w14:textId="650EE00D"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noWrap/>
            <w:vAlign w:val="center"/>
            <w:hideMark/>
          </w:tcPr>
          <w:p w14:paraId="3EC9F157" w14:textId="18288759"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4.2</w:t>
            </w:r>
          </w:p>
        </w:tc>
      </w:tr>
      <w:tr w:rsidR="00232FF6" w:rsidRPr="00A61F39" w14:paraId="3D49D774"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E08D334" w14:textId="77777777" w:rsidR="00232FF6" w:rsidRPr="00A61F39" w:rsidRDefault="00232FF6" w:rsidP="00232FF6">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3 – devastirana (previše razređena) sastojina</w:t>
            </w:r>
          </w:p>
        </w:tc>
        <w:tc>
          <w:tcPr>
            <w:tcW w:w="0" w:type="auto"/>
            <w:tcBorders>
              <w:top w:val="nil"/>
              <w:left w:val="nil"/>
              <w:bottom w:val="single" w:sz="4" w:space="0" w:color="auto"/>
              <w:right w:val="single" w:sz="4" w:space="0" w:color="auto"/>
            </w:tcBorders>
            <w:noWrap/>
            <w:vAlign w:val="center"/>
            <w:hideMark/>
          </w:tcPr>
          <w:p w14:paraId="339B691A" w14:textId="6CA5242E"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42.71</w:t>
            </w:r>
          </w:p>
        </w:tc>
        <w:tc>
          <w:tcPr>
            <w:tcW w:w="0" w:type="auto"/>
            <w:tcBorders>
              <w:top w:val="nil"/>
              <w:left w:val="nil"/>
              <w:bottom w:val="single" w:sz="4" w:space="0" w:color="auto"/>
              <w:right w:val="single" w:sz="4" w:space="0" w:color="auto"/>
            </w:tcBorders>
            <w:noWrap/>
            <w:vAlign w:val="center"/>
            <w:hideMark/>
          </w:tcPr>
          <w:p w14:paraId="6C1BE3FB" w14:textId="78E6CD1E"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18.5%</w:t>
            </w:r>
          </w:p>
        </w:tc>
        <w:tc>
          <w:tcPr>
            <w:tcW w:w="0" w:type="auto"/>
            <w:tcBorders>
              <w:top w:val="nil"/>
              <w:left w:val="nil"/>
              <w:bottom w:val="single" w:sz="4" w:space="0" w:color="auto"/>
              <w:right w:val="single" w:sz="4" w:space="0" w:color="auto"/>
            </w:tcBorders>
            <w:noWrap/>
            <w:vAlign w:val="center"/>
            <w:hideMark/>
          </w:tcPr>
          <w:p w14:paraId="050616B6" w14:textId="4B85D545"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1,247.7</w:t>
            </w:r>
          </w:p>
        </w:tc>
        <w:tc>
          <w:tcPr>
            <w:tcW w:w="0" w:type="auto"/>
            <w:tcBorders>
              <w:top w:val="nil"/>
              <w:left w:val="nil"/>
              <w:bottom w:val="single" w:sz="4" w:space="0" w:color="auto"/>
              <w:right w:val="single" w:sz="4" w:space="0" w:color="auto"/>
            </w:tcBorders>
            <w:noWrap/>
            <w:vAlign w:val="center"/>
            <w:hideMark/>
          </w:tcPr>
          <w:p w14:paraId="55A207C7" w14:textId="6736F84A"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11.5%</w:t>
            </w:r>
          </w:p>
        </w:tc>
        <w:tc>
          <w:tcPr>
            <w:tcW w:w="0" w:type="auto"/>
            <w:tcBorders>
              <w:top w:val="nil"/>
              <w:left w:val="nil"/>
              <w:bottom w:val="single" w:sz="4" w:space="0" w:color="auto"/>
              <w:right w:val="single" w:sz="4" w:space="0" w:color="auto"/>
            </w:tcBorders>
            <w:noWrap/>
            <w:vAlign w:val="center"/>
            <w:hideMark/>
          </w:tcPr>
          <w:p w14:paraId="441137F5" w14:textId="2BD4A3AD"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29.2</w:t>
            </w:r>
          </w:p>
        </w:tc>
        <w:tc>
          <w:tcPr>
            <w:tcW w:w="0" w:type="auto"/>
            <w:tcBorders>
              <w:top w:val="nil"/>
              <w:left w:val="nil"/>
              <w:bottom w:val="single" w:sz="4" w:space="0" w:color="auto"/>
              <w:right w:val="single" w:sz="4" w:space="0" w:color="auto"/>
            </w:tcBorders>
            <w:noWrap/>
            <w:vAlign w:val="center"/>
            <w:hideMark/>
          </w:tcPr>
          <w:p w14:paraId="639C8399" w14:textId="3BA74939"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50.7</w:t>
            </w:r>
          </w:p>
        </w:tc>
        <w:tc>
          <w:tcPr>
            <w:tcW w:w="0" w:type="auto"/>
            <w:tcBorders>
              <w:top w:val="nil"/>
              <w:left w:val="nil"/>
              <w:bottom w:val="single" w:sz="4" w:space="0" w:color="auto"/>
              <w:right w:val="single" w:sz="4" w:space="0" w:color="auto"/>
            </w:tcBorders>
            <w:noWrap/>
            <w:vAlign w:val="center"/>
            <w:hideMark/>
          </w:tcPr>
          <w:p w14:paraId="06717D5F" w14:textId="6DB7491F"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11.9%</w:t>
            </w:r>
          </w:p>
        </w:tc>
        <w:tc>
          <w:tcPr>
            <w:tcW w:w="0" w:type="auto"/>
            <w:tcBorders>
              <w:top w:val="nil"/>
              <w:left w:val="nil"/>
              <w:bottom w:val="single" w:sz="4" w:space="0" w:color="auto"/>
              <w:right w:val="single" w:sz="4" w:space="0" w:color="auto"/>
            </w:tcBorders>
            <w:noWrap/>
            <w:vAlign w:val="center"/>
            <w:hideMark/>
          </w:tcPr>
          <w:p w14:paraId="4AE3517F" w14:textId="7BDB88A9"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noWrap/>
            <w:vAlign w:val="center"/>
            <w:hideMark/>
          </w:tcPr>
          <w:p w14:paraId="0DBA4085" w14:textId="7352CC76"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4.1</w:t>
            </w:r>
          </w:p>
        </w:tc>
      </w:tr>
      <w:tr w:rsidR="00232FF6" w:rsidRPr="00A61F39" w14:paraId="316F60A5" w14:textId="77777777" w:rsidTr="001E198D">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4DB4C44" w14:textId="77777777" w:rsidR="00232FF6" w:rsidRPr="00A61F39" w:rsidRDefault="00232FF6" w:rsidP="00232FF6">
            <w:pPr>
              <w:spacing w:after="0" w:line="240" w:lineRule="auto"/>
              <w:rPr>
                <w:rFonts w:ascii="Times New Roman" w:eastAsia="Times New Roman" w:hAnsi="Times New Roman" w:cs="Times New Roman"/>
                <w:b/>
                <w:bCs/>
                <w:noProof/>
                <w:color w:val="000000"/>
                <w:sz w:val="20"/>
                <w:szCs w:val="20"/>
              </w:rPr>
            </w:pPr>
            <w:r w:rsidRPr="00A61F39">
              <w:rPr>
                <w:rFonts w:ascii="Times New Roman" w:hAnsi="Times New Roman" w:cs="Times New Roman"/>
                <w:b/>
                <w:bCs/>
                <w:noProof/>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7C099F58" w14:textId="624EF48F"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231.29</w:t>
            </w:r>
          </w:p>
        </w:tc>
        <w:tc>
          <w:tcPr>
            <w:tcW w:w="0" w:type="auto"/>
            <w:tcBorders>
              <w:top w:val="nil"/>
              <w:left w:val="nil"/>
              <w:bottom w:val="single" w:sz="4" w:space="0" w:color="auto"/>
              <w:right w:val="single" w:sz="4" w:space="0" w:color="auto"/>
            </w:tcBorders>
            <w:shd w:val="clear" w:color="000000" w:fill="D9D9D9"/>
            <w:noWrap/>
            <w:vAlign w:val="center"/>
            <w:hideMark/>
          </w:tcPr>
          <w:p w14:paraId="18330096" w14:textId="16F66BC5"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7AA39A7" w14:textId="068818DB"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10,833.5</w:t>
            </w:r>
          </w:p>
        </w:tc>
        <w:tc>
          <w:tcPr>
            <w:tcW w:w="0" w:type="auto"/>
            <w:tcBorders>
              <w:top w:val="nil"/>
              <w:left w:val="nil"/>
              <w:bottom w:val="single" w:sz="4" w:space="0" w:color="auto"/>
              <w:right w:val="single" w:sz="4" w:space="0" w:color="auto"/>
            </w:tcBorders>
            <w:shd w:val="clear" w:color="000000" w:fill="D9D9D9"/>
            <w:noWrap/>
            <w:vAlign w:val="center"/>
            <w:hideMark/>
          </w:tcPr>
          <w:p w14:paraId="5872C097" w14:textId="3CB20D6B"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55343B0" w14:textId="0D74BCD6"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46.8</w:t>
            </w:r>
          </w:p>
        </w:tc>
        <w:tc>
          <w:tcPr>
            <w:tcW w:w="0" w:type="auto"/>
            <w:tcBorders>
              <w:top w:val="nil"/>
              <w:left w:val="nil"/>
              <w:bottom w:val="single" w:sz="4" w:space="0" w:color="auto"/>
              <w:right w:val="single" w:sz="4" w:space="0" w:color="auto"/>
            </w:tcBorders>
            <w:shd w:val="clear" w:color="000000" w:fill="D9D9D9"/>
            <w:noWrap/>
            <w:vAlign w:val="center"/>
            <w:hideMark/>
          </w:tcPr>
          <w:p w14:paraId="265880D2" w14:textId="216995C5"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426.9</w:t>
            </w:r>
          </w:p>
        </w:tc>
        <w:tc>
          <w:tcPr>
            <w:tcW w:w="0" w:type="auto"/>
            <w:tcBorders>
              <w:top w:val="nil"/>
              <w:left w:val="nil"/>
              <w:bottom w:val="single" w:sz="4" w:space="0" w:color="auto"/>
              <w:right w:val="single" w:sz="4" w:space="0" w:color="auto"/>
            </w:tcBorders>
            <w:shd w:val="clear" w:color="000000" w:fill="D9D9D9"/>
            <w:noWrap/>
            <w:vAlign w:val="center"/>
            <w:hideMark/>
          </w:tcPr>
          <w:p w14:paraId="2C52AF83" w14:textId="1B00E44C"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B240968" w14:textId="7DEE2069"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3089CC4D" w14:textId="46A1ED26"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3.9</w:t>
            </w:r>
          </w:p>
        </w:tc>
      </w:tr>
    </w:tbl>
    <w:p w14:paraId="5BB09193" w14:textId="77777777" w:rsidR="00445989" w:rsidRPr="00A61F39" w:rsidRDefault="00445989" w:rsidP="001432AF">
      <w:pPr>
        <w:spacing w:after="0"/>
        <w:ind w:firstLine="720"/>
        <w:jc w:val="both"/>
        <w:rPr>
          <w:rFonts w:ascii="Times New Roman" w:hAnsi="Times New Roman" w:cs="Times New Roman"/>
          <w:bCs/>
          <w:noProof/>
          <w:sz w:val="24"/>
          <w:lang w:val="sr-Latn-RS"/>
        </w:rPr>
      </w:pPr>
      <w:bookmarkStart w:id="506" w:name="_Toc170061806"/>
      <w:bookmarkStart w:id="507" w:name="_Toc176937555"/>
      <w:bookmarkStart w:id="508" w:name="_Toc179192954"/>
      <w:bookmarkStart w:id="509" w:name="_Toc185152220"/>
    </w:p>
    <w:p w14:paraId="46E1A0CE" w14:textId="12FBA9DF" w:rsidR="00C00016" w:rsidRPr="00A61F39" w:rsidRDefault="00C00016"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Očuvane sastojine</w:t>
      </w:r>
      <w:r w:rsidRPr="00A61F39">
        <w:rPr>
          <w:rFonts w:ascii="Times New Roman" w:hAnsi="Times New Roman" w:cs="Times New Roman"/>
          <w:noProof/>
          <w:sz w:val="24"/>
          <w:lang w:val="sr-Latn-RS"/>
        </w:rPr>
        <w:t xml:space="preserve"> zauzimaju </w:t>
      </w:r>
      <w:r w:rsidRPr="00A61F39">
        <w:rPr>
          <w:rFonts w:ascii="Times New Roman" w:hAnsi="Times New Roman" w:cs="Times New Roman"/>
          <w:bCs/>
          <w:noProof/>
          <w:sz w:val="24"/>
          <w:lang w:val="sr-Latn-RS"/>
        </w:rPr>
        <w:t>112,18 ha</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48,5% ukupne površine</w:t>
      </w:r>
      <w:r w:rsidRPr="00A61F39">
        <w:rPr>
          <w:rFonts w:ascii="Times New Roman" w:hAnsi="Times New Roman" w:cs="Times New Roman"/>
          <w:noProof/>
          <w:sz w:val="24"/>
          <w:lang w:val="sr-Latn-RS"/>
        </w:rPr>
        <w:t xml:space="preserve"> gazdinske jedinice. U njima je koncentrisano </w:t>
      </w:r>
      <w:r w:rsidRPr="00A61F39">
        <w:rPr>
          <w:rFonts w:ascii="Times New Roman" w:hAnsi="Times New Roman" w:cs="Times New Roman"/>
          <w:b/>
          <w:bCs/>
          <w:noProof/>
          <w:sz w:val="24"/>
          <w:lang w:val="sr-Latn-RS"/>
        </w:rPr>
        <w:t>7</w:t>
      </w:r>
      <w:r w:rsidRPr="00A61F39">
        <w:rPr>
          <w:rFonts w:ascii="Times New Roman" w:hAnsi="Times New Roman" w:cs="Times New Roman"/>
          <w:bCs/>
          <w:noProof/>
          <w:sz w:val="24"/>
          <w:lang w:val="sr-Latn-RS"/>
        </w:rPr>
        <w:t>.416,6 m³ drvne zapremine</w:t>
      </w:r>
      <w:r w:rsidRPr="00A61F39">
        <w:rPr>
          <w:rFonts w:ascii="Times New Roman" w:hAnsi="Times New Roman" w:cs="Times New Roman"/>
          <w:noProof/>
          <w:sz w:val="24"/>
          <w:lang w:val="sr-Latn-RS"/>
        </w:rPr>
        <w:t xml:space="preserve">, što predstavlja čak </w:t>
      </w:r>
      <w:r w:rsidRPr="00A61F39">
        <w:rPr>
          <w:rFonts w:ascii="Times New Roman" w:hAnsi="Times New Roman" w:cs="Times New Roman"/>
          <w:bCs/>
          <w:noProof/>
          <w:sz w:val="24"/>
          <w:lang w:val="sr-Latn-RS"/>
        </w:rPr>
        <w:t>68,5% ukupne drvne zapremine</w:t>
      </w:r>
      <w:r w:rsidRPr="00A61F39">
        <w:rPr>
          <w:rFonts w:ascii="Times New Roman" w:hAnsi="Times New Roman" w:cs="Times New Roman"/>
          <w:noProof/>
          <w:sz w:val="24"/>
          <w:lang w:val="sr-Latn-RS"/>
        </w:rPr>
        <w:t xml:space="preserve">, kao i </w:t>
      </w:r>
      <w:r w:rsidRPr="00A61F39">
        <w:rPr>
          <w:rFonts w:ascii="Times New Roman" w:hAnsi="Times New Roman" w:cs="Times New Roman"/>
          <w:bCs/>
          <w:noProof/>
          <w:sz w:val="24"/>
          <w:lang w:val="sr-Latn-RS"/>
        </w:rPr>
        <w:t>284,4 m³ godišnjeg zapreminskog prirasta</w:t>
      </w:r>
      <w:r w:rsidRPr="00A61F39">
        <w:rPr>
          <w:rFonts w:ascii="Times New Roman" w:hAnsi="Times New Roman" w:cs="Times New Roman"/>
          <w:noProof/>
          <w:sz w:val="24"/>
          <w:lang w:val="sr-Latn-RS"/>
        </w:rPr>
        <w:t xml:space="preserve"> (66,6% ukupnog prirasta). Prosečna drvna zapremina iznosi </w:t>
      </w:r>
      <w:r w:rsidRPr="00A61F39">
        <w:rPr>
          <w:rFonts w:ascii="Times New Roman" w:hAnsi="Times New Roman" w:cs="Times New Roman"/>
          <w:bCs/>
          <w:noProof/>
          <w:sz w:val="24"/>
          <w:lang w:val="sr-Latn-RS"/>
        </w:rPr>
        <w:t>66,1 m³/ha</w:t>
      </w:r>
      <w:r w:rsidRPr="00A61F39">
        <w:rPr>
          <w:rFonts w:ascii="Times New Roman" w:hAnsi="Times New Roman" w:cs="Times New Roman"/>
          <w:noProof/>
          <w:sz w:val="24"/>
          <w:lang w:val="sr-Latn-RS"/>
        </w:rPr>
        <w:t xml:space="preserve">, a prosečan godišnji prirast </w:t>
      </w:r>
      <w:r w:rsidRPr="00A61F39">
        <w:rPr>
          <w:rFonts w:ascii="Times New Roman" w:hAnsi="Times New Roman" w:cs="Times New Roman"/>
          <w:bCs/>
          <w:noProof/>
          <w:sz w:val="24"/>
          <w:lang w:val="sr-Latn-RS"/>
        </w:rPr>
        <w:t>2,5 m³/ha</w:t>
      </w:r>
      <w:r w:rsidRPr="00A61F39">
        <w:rPr>
          <w:rFonts w:ascii="Times New Roman" w:hAnsi="Times New Roman" w:cs="Times New Roman"/>
          <w:noProof/>
          <w:sz w:val="24"/>
          <w:lang w:val="sr-Latn-RS"/>
        </w:rPr>
        <w:t xml:space="preserve">, uz procenat prirasta (Piv) od </w:t>
      </w:r>
      <w:r w:rsidRPr="00A61F39">
        <w:rPr>
          <w:rFonts w:ascii="Times New Roman" w:hAnsi="Times New Roman" w:cs="Times New Roman"/>
          <w:bCs/>
          <w:noProof/>
          <w:sz w:val="24"/>
          <w:lang w:val="sr-Latn-RS"/>
        </w:rPr>
        <w:t>3,8%</w:t>
      </w:r>
      <w:r w:rsidRPr="00A61F39">
        <w:rPr>
          <w:rFonts w:ascii="Times New Roman" w:hAnsi="Times New Roman" w:cs="Times New Roman"/>
          <w:noProof/>
          <w:sz w:val="24"/>
          <w:lang w:val="sr-Latn-RS"/>
        </w:rPr>
        <w:t>. Ovi pokazatelji potvrđuju da očuvane sastojine predstavljaju najkvalitetniji i najstabilniji deo šumskog fonda i nose najveći deo proizvodnog i zaštitnog potencijala gazdinske jedinice.</w:t>
      </w:r>
    </w:p>
    <w:p w14:paraId="58E2D53A" w14:textId="0CA0FBE8" w:rsidR="00C00016" w:rsidRPr="00A61F39" w:rsidRDefault="00C00016"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Razređene sastojine</w:t>
      </w:r>
      <w:r w:rsidRPr="00A61F39">
        <w:rPr>
          <w:rFonts w:ascii="Times New Roman" w:hAnsi="Times New Roman" w:cs="Times New Roman"/>
          <w:noProof/>
          <w:sz w:val="24"/>
          <w:lang w:val="sr-Latn-RS"/>
        </w:rPr>
        <w:t xml:space="preserve"> zastupljene su na </w:t>
      </w:r>
      <w:r w:rsidRPr="00A61F39">
        <w:rPr>
          <w:rFonts w:ascii="Times New Roman" w:hAnsi="Times New Roman" w:cs="Times New Roman"/>
          <w:bCs/>
          <w:noProof/>
          <w:sz w:val="24"/>
          <w:lang w:val="sr-Latn-RS"/>
        </w:rPr>
        <w:t>76,40 ha</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33,0% ukupne površine</w:t>
      </w:r>
      <w:r w:rsidRPr="00A61F39">
        <w:rPr>
          <w:rFonts w:ascii="Times New Roman" w:hAnsi="Times New Roman" w:cs="Times New Roman"/>
          <w:noProof/>
          <w:sz w:val="24"/>
          <w:lang w:val="sr-Latn-RS"/>
        </w:rPr>
        <w:t xml:space="preserve">. Njihova ukupna drvna zapremina iznosi </w:t>
      </w:r>
      <w:r w:rsidRPr="00A61F39">
        <w:rPr>
          <w:rFonts w:ascii="Times New Roman" w:hAnsi="Times New Roman" w:cs="Times New Roman"/>
          <w:bCs/>
          <w:noProof/>
          <w:sz w:val="24"/>
          <w:lang w:val="sr-Latn-RS"/>
        </w:rPr>
        <w:t>2.169,2 m³</w:t>
      </w:r>
      <w:r w:rsidRPr="00A61F39">
        <w:rPr>
          <w:rFonts w:ascii="Times New Roman" w:hAnsi="Times New Roman" w:cs="Times New Roman"/>
          <w:noProof/>
          <w:sz w:val="24"/>
          <w:lang w:val="sr-Latn-RS"/>
        </w:rPr>
        <w:t xml:space="preserve"> (20,0% ukupne zapremine), dok godišnji zapreminski prirast iznosi </w:t>
      </w:r>
      <w:r w:rsidRPr="00A61F39">
        <w:rPr>
          <w:rFonts w:ascii="Times New Roman" w:hAnsi="Times New Roman" w:cs="Times New Roman"/>
          <w:bCs/>
          <w:noProof/>
          <w:sz w:val="24"/>
          <w:lang w:val="sr-Latn-RS"/>
        </w:rPr>
        <w:t>91,9 m³</w:t>
      </w:r>
      <w:r w:rsidRPr="00A61F39">
        <w:rPr>
          <w:rFonts w:ascii="Times New Roman" w:hAnsi="Times New Roman" w:cs="Times New Roman"/>
          <w:noProof/>
          <w:sz w:val="24"/>
          <w:lang w:val="sr-Latn-RS"/>
        </w:rPr>
        <w:t xml:space="preserve"> (21,5% ukupnog prirasta). Prosečna zapremina od </w:t>
      </w:r>
      <w:r w:rsidRPr="00A61F39">
        <w:rPr>
          <w:rFonts w:ascii="Times New Roman" w:hAnsi="Times New Roman" w:cs="Times New Roman"/>
          <w:bCs/>
          <w:noProof/>
          <w:sz w:val="24"/>
          <w:lang w:val="sr-Latn-RS"/>
        </w:rPr>
        <w:t>28,4 m³/ha</w:t>
      </w:r>
      <w:r w:rsidRPr="00A61F39">
        <w:rPr>
          <w:rFonts w:ascii="Times New Roman" w:hAnsi="Times New Roman" w:cs="Times New Roman"/>
          <w:noProof/>
          <w:sz w:val="24"/>
          <w:lang w:val="sr-Latn-RS"/>
        </w:rPr>
        <w:t xml:space="preserve"> znatno je niža u odnosu na očuvane sastojine, dok </w:t>
      </w:r>
      <w:r w:rsidR="001432AF" w:rsidRPr="00A61F39">
        <w:rPr>
          <w:rFonts w:ascii="Times New Roman" w:hAnsi="Times New Roman" w:cs="Times New Roman"/>
          <w:noProof/>
          <w:sz w:val="24"/>
          <w:lang w:val="sr-Latn-RS"/>
        </w:rPr>
        <w:t xml:space="preserve">je </w:t>
      </w:r>
      <w:r w:rsidRPr="00A61F39">
        <w:rPr>
          <w:rFonts w:ascii="Times New Roman" w:hAnsi="Times New Roman" w:cs="Times New Roman"/>
          <w:noProof/>
          <w:sz w:val="24"/>
          <w:lang w:val="sr-Latn-RS"/>
        </w:rPr>
        <w:t xml:space="preserve">procenat prirasta od </w:t>
      </w:r>
      <w:r w:rsidRPr="00A61F39">
        <w:rPr>
          <w:rFonts w:ascii="Times New Roman" w:hAnsi="Times New Roman" w:cs="Times New Roman"/>
          <w:bCs/>
          <w:noProof/>
          <w:sz w:val="24"/>
          <w:lang w:val="sr-Latn-RS"/>
        </w:rPr>
        <w:t>4,2%</w:t>
      </w:r>
      <w:r w:rsidRPr="00A61F39">
        <w:rPr>
          <w:rFonts w:ascii="Times New Roman" w:hAnsi="Times New Roman" w:cs="Times New Roman"/>
          <w:noProof/>
          <w:sz w:val="24"/>
          <w:lang w:val="sr-Latn-RS"/>
        </w:rPr>
        <w:t>.</w:t>
      </w:r>
    </w:p>
    <w:p w14:paraId="111AFC79" w14:textId="57E27C5D" w:rsidR="00C00016" w:rsidRPr="00A61F39" w:rsidRDefault="00C00016" w:rsidP="00C00016">
      <w:pPr>
        <w:pStyle w:val="NormalWeb"/>
        <w:ind w:firstLine="720"/>
        <w:jc w:val="both"/>
      </w:pPr>
      <w:r w:rsidRPr="00A61F39">
        <w:rPr>
          <w:rStyle w:val="Strong"/>
          <w:rFonts w:eastAsiaTheme="majorEastAsia"/>
          <w:b w:val="0"/>
        </w:rPr>
        <w:t>Devastirane (previše razređene) sastojine</w:t>
      </w:r>
      <w:r w:rsidRPr="00A61F39">
        <w:t xml:space="preserve"> obuhvataju </w:t>
      </w:r>
      <w:r w:rsidRPr="00A61F39">
        <w:rPr>
          <w:rStyle w:val="Strong"/>
          <w:rFonts w:eastAsiaTheme="majorEastAsia"/>
          <w:b w:val="0"/>
        </w:rPr>
        <w:t>42,71 ha</w:t>
      </w:r>
      <w:r w:rsidRPr="00A61F39">
        <w:t xml:space="preserve">, odnosno </w:t>
      </w:r>
      <w:r w:rsidRPr="00A61F39">
        <w:rPr>
          <w:rStyle w:val="Strong"/>
          <w:rFonts w:eastAsiaTheme="majorEastAsia"/>
          <w:b w:val="0"/>
        </w:rPr>
        <w:t>18,5% ukupne površine</w:t>
      </w:r>
      <w:r w:rsidRPr="00A61F39">
        <w:t xml:space="preserve"> gazdinske jedinice. U njima je evidentirano </w:t>
      </w:r>
      <w:r w:rsidRPr="00A61F39">
        <w:rPr>
          <w:rStyle w:val="Strong"/>
          <w:rFonts w:eastAsiaTheme="majorEastAsia"/>
          <w:b w:val="0"/>
        </w:rPr>
        <w:t>1.247,7 m³ drvne zapremine</w:t>
      </w:r>
      <w:r w:rsidRPr="00A61F39">
        <w:t xml:space="preserve"> (11,5% ukupne zapremine) i </w:t>
      </w:r>
      <w:r w:rsidRPr="00A61F39">
        <w:rPr>
          <w:rStyle w:val="Strong"/>
          <w:rFonts w:eastAsiaTheme="majorEastAsia"/>
          <w:b w:val="0"/>
        </w:rPr>
        <w:t>50,7 m³ godišnjeg zapreminskog prirasta</w:t>
      </w:r>
      <w:r w:rsidRPr="00A61F39">
        <w:t xml:space="preserve"> (11,9% ukupnog prirasta). Prosečna zapremina iznosi </w:t>
      </w:r>
      <w:r w:rsidRPr="00A61F39">
        <w:rPr>
          <w:rStyle w:val="Strong"/>
          <w:rFonts w:eastAsiaTheme="majorEastAsia"/>
          <w:b w:val="0"/>
        </w:rPr>
        <w:t>29,2 m³/ha</w:t>
      </w:r>
      <w:r w:rsidRPr="00A61F39">
        <w:t xml:space="preserve">, dok godišnji prirast iznosi </w:t>
      </w:r>
      <w:r w:rsidRPr="00A61F39">
        <w:rPr>
          <w:rStyle w:val="Strong"/>
          <w:rFonts w:eastAsiaTheme="majorEastAsia"/>
          <w:b w:val="0"/>
        </w:rPr>
        <w:t>1,2 m³/ha</w:t>
      </w:r>
      <w:r w:rsidRPr="00A61F39">
        <w:t xml:space="preserve">, uz procenat prirasta od </w:t>
      </w:r>
      <w:r w:rsidRPr="00A61F39">
        <w:rPr>
          <w:rStyle w:val="Strong"/>
          <w:rFonts w:eastAsiaTheme="majorEastAsia"/>
          <w:b w:val="0"/>
        </w:rPr>
        <w:t>4,1%</w:t>
      </w:r>
      <w:r w:rsidRPr="00A61F39">
        <w:rPr>
          <w:b/>
        </w:rPr>
        <w:t>.</w:t>
      </w:r>
      <w:r w:rsidRPr="00A61F39">
        <w:t xml:space="preserve"> </w:t>
      </w:r>
    </w:p>
    <w:p w14:paraId="25A2E650"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lang w:val="sr-Latn-RS"/>
        </w:rPr>
      </w:pPr>
      <w:bookmarkStart w:id="510" w:name="_Toc236993747"/>
      <w:r w:rsidRPr="00A61F39">
        <w:rPr>
          <w:rFonts w:ascii="Times New Roman" w:eastAsiaTheme="majorEastAsia" w:hAnsi="Times New Roman" w:cs="Times New Roman"/>
          <w:b/>
          <w:bCs/>
          <w:noProof/>
          <w:color w:val="4472C4" w:themeColor="accent1"/>
          <w:sz w:val="24"/>
          <w:lang w:val="sr-Latn-RS"/>
        </w:rPr>
        <w:t>2.1.5 Stanje šuma po smesi</w:t>
      </w:r>
      <w:bookmarkEnd w:id="506"/>
      <w:bookmarkEnd w:id="507"/>
      <w:bookmarkEnd w:id="508"/>
      <w:bookmarkEnd w:id="509"/>
      <w:bookmarkEnd w:id="510"/>
    </w:p>
    <w:p w14:paraId="756A5E01" w14:textId="77777777"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lang w:val="sr-Latn-RS"/>
        </w:rPr>
        <w:t>Stanje sastojina po smesi za gazdinsku jedinicu dato je u tabelama 11 i 12.</w:t>
      </w:r>
    </w:p>
    <w:p w14:paraId="0CA54F7E"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br.11. Stanje gazdinskih tipova po smesi i mešovitosti</w:t>
      </w:r>
    </w:p>
    <w:tbl>
      <w:tblPr>
        <w:tblW w:w="5000" w:type="pct"/>
        <w:tblLook w:val="04A0" w:firstRow="1" w:lastRow="0" w:firstColumn="1" w:lastColumn="0" w:noHBand="0" w:noVBand="1"/>
      </w:tblPr>
      <w:tblGrid>
        <w:gridCol w:w="6167"/>
        <w:gridCol w:w="814"/>
        <w:gridCol w:w="920"/>
        <w:gridCol w:w="973"/>
        <w:gridCol w:w="920"/>
        <w:gridCol w:w="798"/>
        <w:gridCol w:w="708"/>
        <w:gridCol w:w="920"/>
        <w:gridCol w:w="798"/>
        <w:gridCol w:w="926"/>
      </w:tblGrid>
      <w:tr w:rsidR="00232FF6" w:rsidRPr="00A61F39" w14:paraId="4788E2FE" w14:textId="77777777" w:rsidTr="00232FF6">
        <w:trPr>
          <w:trHeight w:val="283"/>
          <w:tblHeader/>
        </w:trPr>
        <w:tc>
          <w:tcPr>
            <w:tcW w:w="221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ED99F17"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Mešovitost/Gazdinski tip</w:t>
            </w:r>
          </w:p>
        </w:tc>
        <w:tc>
          <w:tcPr>
            <w:tcW w:w="622"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1DB8ED2E"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Površina</w:t>
            </w:r>
          </w:p>
        </w:tc>
        <w:tc>
          <w:tcPr>
            <w:tcW w:w="964"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5A6FBD8C"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Zapremina</w:t>
            </w:r>
          </w:p>
        </w:tc>
        <w:tc>
          <w:tcPr>
            <w:tcW w:w="869"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0BC79AC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Zapreminski prirast</w:t>
            </w:r>
          </w:p>
        </w:tc>
        <w:tc>
          <w:tcPr>
            <w:tcW w:w="33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3895B8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Piv (%)</w:t>
            </w:r>
          </w:p>
        </w:tc>
      </w:tr>
      <w:tr w:rsidR="00232FF6" w:rsidRPr="00A61F39" w14:paraId="51EFB4AB" w14:textId="77777777" w:rsidTr="00232FF6">
        <w:trPr>
          <w:trHeight w:val="283"/>
          <w:tblHeader/>
        </w:trPr>
        <w:tc>
          <w:tcPr>
            <w:tcW w:w="2211" w:type="pct"/>
            <w:vMerge/>
            <w:tcBorders>
              <w:top w:val="single" w:sz="4" w:space="0" w:color="auto"/>
              <w:left w:val="single" w:sz="4" w:space="0" w:color="auto"/>
              <w:bottom w:val="single" w:sz="4" w:space="0" w:color="auto"/>
              <w:right w:val="single" w:sz="4" w:space="0" w:color="auto"/>
            </w:tcBorders>
            <w:vAlign w:val="center"/>
            <w:hideMark/>
          </w:tcPr>
          <w:p w14:paraId="697916C4"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p>
        </w:tc>
        <w:tc>
          <w:tcPr>
            <w:tcW w:w="292" w:type="pct"/>
            <w:tcBorders>
              <w:top w:val="nil"/>
              <w:left w:val="nil"/>
              <w:bottom w:val="single" w:sz="4" w:space="0" w:color="auto"/>
              <w:right w:val="single" w:sz="4" w:space="0" w:color="auto"/>
            </w:tcBorders>
            <w:shd w:val="clear" w:color="000000" w:fill="BFBFBF"/>
            <w:noWrap/>
            <w:vAlign w:val="center"/>
            <w:hideMark/>
          </w:tcPr>
          <w:p w14:paraId="656B5E0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ha</w:t>
            </w:r>
          </w:p>
        </w:tc>
        <w:tc>
          <w:tcPr>
            <w:tcW w:w="330" w:type="pct"/>
            <w:tcBorders>
              <w:top w:val="nil"/>
              <w:left w:val="nil"/>
              <w:bottom w:val="single" w:sz="4" w:space="0" w:color="auto"/>
              <w:right w:val="single" w:sz="4" w:space="0" w:color="auto"/>
            </w:tcBorders>
            <w:shd w:val="clear" w:color="000000" w:fill="BFBFBF"/>
            <w:noWrap/>
            <w:vAlign w:val="center"/>
            <w:hideMark/>
          </w:tcPr>
          <w:p w14:paraId="63022F6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349" w:type="pct"/>
            <w:tcBorders>
              <w:top w:val="nil"/>
              <w:left w:val="nil"/>
              <w:bottom w:val="single" w:sz="4" w:space="0" w:color="auto"/>
              <w:right w:val="single" w:sz="4" w:space="0" w:color="auto"/>
            </w:tcBorders>
            <w:shd w:val="clear" w:color="000000" w:fill="BFBFBF"/>
            <w:noWrap/>
            <w:vAlign w:val="center"/>
            <w:hideMark/>
          </w:tcPr>
          <w:p w14:paraId="65E1FAA7"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330" w:type="pct"/>
            <w:tcBorders>
              <w:top w:val="nil"/>
              <w:left w:val="nil"/>
              <w:bottom w:val="single" w:sz="4" w:space="0" w:color="auto"/>
              <w:right w:val="single" w:sz="4" w:space="0" w:color="auto"/>
            </w:tcBorders>
            <w:shd w:val="clear" w:color="000000" w:fill="BFBFBF"/>
            <w:noWrap/>
            <w:vAlign w:val="center"/>
            <w:hideMark/>
          </w:tcPr>
          <w:p w14:paraId="2959D04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86" w:type="pct"/>
            <w:tcBorders>
              <w:top w:val="nil"/>
              <w:left w:val="nil"/>
              <w:bottom w:val="single" w:sz="4" w:space="0" w:color="auto"/>
              <w:right w:val="single" w:sz="4" w:space="0" w:color="auto"/>
            </w:tcBorders>
            <w:shd w:val="clear" w:color="000000" w:fill="BFBFBF"/>
            <w:noWrap/>
            <w:vAlign w:val="center"/>
            <w:hideMark/>
          </w:tcPr>
          <w:p w14:paraId="7597238E"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254" w:type="pct"/>
            <w:tcBorders>
              <w:top w:val="nil"/>
              <w:left w:val="nil"/>
              <w:bottom w:val="single" w:sz="4" w:space="0" w:color="auto"/>
              <w:right w:val="single" w:sz="4" w:space="0" w:color="auto"/>
            </w:tcBorders>
            <w:shd w:val="clear" w:color="000000" w:fill="BFBFBF"/>
            <w:noWrap/>
            <w:vAlign w:val="center"/>
            <w:hideMark/>
          </w:tcPr>
          <w:p w14:paraId="423BE58A"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330" w:type="pct"/>
            <w:tcBorders>
              <w:top w:val="nil"/>
              <w:left w:val="nil"/>
              <w:bottom w:val="single" w:sz="4" w:space="0" w:color="auto"/>
              <w:right w:val="single" w:sz="4" w:space="0" w:color="auto"/>
            </w:tcBorders>
            <w:shd w:val="clear" w:color="000000" w:fill="BFBFBF"/>
            <w:noWrap/>
            <w:vAlign w:val="center"/>
            <w:hideMark/>
          </w:tcPr>
          <w:p w14:paraId="0EE1A8CA"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286" w:type="pct"/>
            <w:tcBorders>
              <w:top w:val="nil"/>
              <w:left w:val="nil"/>
              <w:bottom w:val="single" w:sz="4" w:space="0" w:color="auto"/>
              <w:right w:val="single" w:sz="4" w:space="0" w:color="auto"/>
            </w:tcBorders>
            <w:shd w:val="clear" w:color="000000" w:fill="BFBFBF"/>
            <w:noWrap/>
            <w:vAlign w:val="center"/>
            <w:hideMark/>
          </w:tcPr>
          <w:p w14:paraId="0215161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m3/ha</w:t>
            </w: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7DFC44FE"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p>
        </w:tc>
      </w:tr>
      <w:tr w:rsidR="00232FF6" w:rsidRPr="00A61F39" w14:paraId="4795F3E7" w14:textId="77777777" w:rsidTr="00232FF6">
        <w:trPr>
          <w:trHeight w:val="283"/>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73F2E05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r>
      <w:tr w:rsidR="00232FF6" w:rsidRPr="00A61F39" w14:paraId="4A28ABEA"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EBAADA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3AA587A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68.62</w:t>
            </w:r>
          </w:p>
        </w:tc>
        <w:tc>
          <w:tcPr>
            <w:tcW w:w="330" w:type="pct"/>
            <w:tcBorders>
              <w:top w:val="nil"/>
              <w:left w:val="nil"/>
              <w:bottom w:val="single" w:sz="4" w:space="0" w:color="auto"/>
              <w:right w:val="single" w:sz="4" w:space="0" w:color="auto"/>
            </w:tcBorders>
            <w:noWrap/>
            <w:vAlign w:val="center"/>
            <w:hideMark/>
          </w:tcPr>
          <w:p w14:paraId="7B513E1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29.7%</w:t>
            </w:r>
          </w:p>
        </w:tc>
        <w:tc>
          <w:tcPr>
            <w:tcW w:w="349" w:type="pct"/>
            <w:tcBorders>
              <w:top w:val="nil"/>
              <w:left w:val="nil"/>
              <w:bottom w:val="single" w:sz="4" w:space="0" w:color="auto"/>
              <w:right w:val="single" w:sz="4" w:space="0" w:color="auto"/>
            </w:tcBorders>
            <w:noWrap/>
            <w:vAlign w:val="center"/>
            <w:hideMark/>
          </w:tcPr>
          <w:p w14:paraId="76C9172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1,770.6</w:t>
            </w:r>
          </w:p>
        </w:tc>
        <w:tc>
          <w:tcPr>
            <w:tcW w:w="330" w:type="pct"/>
            <w:tcBorders>
              <w:top w:val="nil"/>
              <w:left w:val="nil"/>
              <w:bottom w:val="single" w:sz="4" w:space="0" w:color="auto"/>
              <w:right w:val="single" w:sz="4" w:space="0" w:color="auto"/>
            </w:tcBorders>
            <w:noWrap/>
            <w:vAlign w:val="center"/>
            <w:hideMark/>
          </w:tcPr>
          <w:p w14:paraId="1B8A48F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16.3%</w:t>
            </w:r>
          </w:p>
        </w:tc>
        <w:tc>
          <w:tcPr>
            <w:tcW w:w="286" w:type="pct"/>
            <w:tcBorders>
              <w:top w:val="nil"/>
              <w:left w:val="nil"/>
              <w:bottom w:val="single" w:sz="4" w:space="0" w:color="auto"/>
              <w:right w:val="single" w:sz="4" w:space="0" w:color="auto"/>
            </w:tcBorders>
            <w:noWrap/>
            <w:vAlign w:val="center"/>
            <w:hideMark/>
          </w:tcPr>
          <w:p w14:paraId="231D700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25.8</w:t>
            </w:r>
          </w:p>
        </w:tc>
        <w:tc>
          <w:tcPr>
            <w:tcW w:w="254" w:type="pct"/>
            <w:tcBorders>
              <w:top w:val="nil"/>
              <w:left w:val="nil"/>
              <w:bottom w:val="single" w:sz="4" w:space="0" w:color="auto"/>
              <w:right w:val="single" w:sz="4" w:space="0" w:color="auto"/>
            </w:tcBorders>
            <w:noWrap/>
            <w:vAlign w:val="center"/>
            <w:hideMark/>
          </w:tcPr>
          <w:p w14:paraId="3B5F05D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75.9</w:t>
            </w:r>
          </w:p>
        </w:tc>
        <w:tc>
          <w:tcPr>
            <w:tcW w:w="330" w:type="pct"/>
            <w:tcBorders>
              <w:top w:val="nil"/>
              <w:left w:val="nil"/>
              <w:bottom w:val="single" w:sz="4" w:space="0" w:color="auto"/>
              <w:right w:val="single" w:sz="4" w:space="0" w:color="auto"/>
            </w:tcBorders>
            <w:noWrap/>
            <w:vAlign w:val="center"/>
            <w:hideMark/>
          </w:tcPr>
          <w:p w14:paraId="477018B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17.8%</w:t>
            </w:r>
          </w:p>
        </w:tc>
        <w:tc>
          <w:tcPr>
            <w:tcW w:w="286" w:type="pct"/>
            <w:tcBorders>
              <w:top w:val="nil"/>
              <w:left w:val="nil"/>
              <w:bottom w:val="single" w:sz="4" w:space="0" w:color="auto"/>
              <w:right w:val="single" w:sz="4" w:space="0" w:color="auto"/>
            </w:tcBorders>
            <w:noWrap/>
            <w:vAlign w:val="center"/>
            <w:hideMark/>
          </w:tcPr>
          <w:p w14:paraId="327212B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334" w:type="pct"/>
            <w:tcBorders>
              <w:top w:val="nil"/>
              <w:left w:val="nil"/>
              <w:bottom w:val="single" w:sz="4" w:space="0" w:color="auto"/>
              <w:right w:val="single" w:sz="4" w:space="0" w:color="auto"/>
            </w:tcBorders>
            <w:noWrap/>
            <w:vAlign w:val="center"/>
            <w:hideMark/>
          </w:tcPr>
          <w:p w14:paraId="5D45646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232FF6" w:rsidRPr="00A61F39" w14:paraId="4E8D1D13"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1557FF3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6BE66DD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7.12</w:t>
            </w:r>
          </w:p>
        </w:tc>
        <w:tc>
          <w:tcPr>
            <w:tcW w:w="330" w:type="pct"/>
            <w:tcBorders>
              <w:top w:val="nil"/>
              <w:left w:val="nil"/>
              <w:bottom w:val="single" w:sz="4" w:space="0" w:color="auto"/>
              <w:right w:val="single" w:sz="4" w:space="0" w:color="auto"/>
            </w:tcBorders>
            <w:noWrap/>
            <w:vAlign w:val="center"/>
            <w:hideMark/>
          </w:tcPr>
          <w:p w14:paraId="0211C0C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w:t>
            </w:r>
          </w:p>
        </w:tc>
        <w:tc>
          <w:tcPr>
            <w:tcW w:w="349" w:type="pct"/>
            <w:tcBorders>
              <w:top w:val="nil"/>
              <w:left w:val="nil"/>
              <w:bottom w:val="single" w:sz="4" w:space="0" w:color="auto"/>
              <w:right w:val="single" w:sz="4" w:space="0" w:color="auto"/>
            </w:tcBorders>
            <w:noWrap/>
            <w:vAlign w:val="center"/>
            <w:hideMark/>
          </w:tcPr>
          <w:p w14:paraId="7E1D781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752.7</w:t>
            </w:r>
          </w:p>
        </w:tc>
        <w:tc>
          <w:tcPr>
            <w:tcW w:w="330" w:type="pct"/>
            <w:tcBorders>
              <w:top w:val="nil"/>
              <w:left w:val="nil"/>
              <w:bottom w:val="single" w:sz="4" w:space="0" w:color="auto"/>
              <w:right w:val="single" w:sz="4" w:space="0" w:color="auto"/>
            </w:tcBorders>
            <w:noWrap/>
            <w:vAlign w:val="center"/>
            <w:hideMark/>
          </w:tcPr>
          <w:p w14:paraId="4B96115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6.9%</w:t>
            </w:r>
          </w:p>
        </w:tc>
        <w:tc>
          <w:tcPr>
            <w:tcW w:w="286" w:type="pct"/>
            <w:tcBorders>
              <w:top w:val="nil"/>
              <w:left w:val="nil"/>
              <w:bottom w:val="single" w:sz="4" w:space="0" w:color="auto"/>
              <w:right w:val="single" w:sz="4" w:space="0" w:color="auto"/>
            </w:tcBorders>
            <w:noWrap/>
            <w:vAlign w:val="center"/>
            <w:hideMark/>
          </w:tcPr>
          <w:p w14:paraId="5723D32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105.7</w:t>
            </w:r>
          </w:p>
        </w:tc>
        <w:tc>
          <w:tcPr>
            <w:tcW w:w="254" w:type="pct"/>
            <w:tcBorders>
              <w:top w:val="nil"/>
              <w:left w:val="nil"/>
              <w:bottom w:val="single" w:sz="4" w:space="0" w:color="auto"/>
              <w:right w:val="single" w:sz="4" w:space="0" w:color="auto"/>
            </w:tcBorders>
            <w:noWrap/>
            <w:vAlign w:val="center"/>
            <w:hideMark/>
          </w:tcPr>
          <w:p w14:paraId="146860E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38.3</w:t>
            </w:r>
          </w:p>
        </w:tc>
        <w:tc>
          <w:tcPr>
            <w:tcW w:w="330" w:type="pct"/>
            <w:tcBorders>
              <w:top w:val="nil"/>
              <w:left w:val="nil"/>
              <w:bottom w:val="single" w:sz="4" w:space="0" w:color="auto"/>
              <w:right w:val="single" w:sz="4" w:space="0" w:color="auto"/>
            </w:tcBorders>
            <w:noWrap/>
            <w:vAlign w:val="center"/>
            <w:hideMark/>
          </w:tcPr>
          <w:p w14:paraId="035945D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9.0%</w:t>
            </w:r>
          </w:p>
        </w:tc>
        <w:tc>
          <w:tcPr>
            <w:tcW w:w="286" w:type="pct"/>
            <w:tcBorders>
              <w:top w:val="nil"/>
              <w:left w:val="nil"/>
              <w:bottom w:val="single" w:sz="4" w:space="0" w:color="auto"/>
              <w:right w:val="single" w:sz="4" w:space="0" w:color="auto"/>
            </w:tcBorders>
            <w:noWrap/>
            <w:vAlign w:val="center"/>
            <w:hideMark/>
          </w:tcPr>
          <w:p w14:paraId="12D857F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w:t>
            </w:r>
          </w:p>
        </w:tc>
        <w:tc>
          <w:tcPr>
            <w:tcW w:w="334" w:type="pct"/>
            <w:tcBorders>
              <w:top w:val="nil"/>
              <w:left w:val="nil"/>
              <w:bottom w:val="single" w:sz="4" w:space="0" w:color="auto"/>
              <w:right w:val="single" w:sz="4" w:space="0" w:color="auto"/>
            </w:tcBorders>
            <w:noWrap/>
            <w:vAlign w:val="center"/>
            <w:hideMark/>
          </w:tcPr>
          <w:p w14:paraId="10B36DE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5.1</w:t>
            </w:r>
          </w:p>
        </w:tc>
      </w:tr>
      <w:tr w:rsidR="00232FF6" w:rsidRPr="00A61F39" w14:paraId="2ED5EF54"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16A14509"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292" w:type="pct"/>
            <w:tcBorders>
              <w:top w:val="nil"/>
              <w:left w:val="nil"/>
              <w:bottom w:val="single" w:sz="4" w:space="0" w:color="auto"/>
              <w:right w:val="single" w:sz="4" w:space="0" w:color="auto"/>
            </w:tcBorders>
            <w:noWrap/>
            <w:vAlign w:val="center"/>
            <w:hideMark/>
          </w:tcPr>
          <w:p w14:paraId="43E229A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5665057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7C90AF7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5A7D89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232C346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71E230D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0D77E25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4B33462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091612A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419B98E9"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604B238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3D9E22B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70.99</w:t>
            </w:r>
          </w:p>
        </w:tc>
        <w:tc>
          <w:tcPr>
            <w:tcW w:w="330" w:type="pct"/>
            <w:tcBorders>
              <w:top w:val="nil"/>
              <w:left w:val="nil"/>
              <w:bottom w:val="single" w:sz="4" w:space="0" w:color="auto"/>
              <w:right w:val="single" w:sz="4" w:space="0" w:color="auto"/>
            </w:tcBorders>
            <w:noWrap/>
            <w:vAlign w:val="center"/>
            <w:hideMark/>
          </w:tcPr>
          <w:p w14:paraId="76A5D2C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30.7%</w:t>
            </w:r>
          </w:p>
        </w:tc>
        <w:tc>
          <w:tcPr>
            <w:tcW w:w="349" w:type="pct"/>
            <w:tcBorders>
              <w:top w:val="nil"/>
              <w:left w:val="nil"/>
              <w:bottom w:val="single" w:sz="4" w:space="0" w:color="auto"/>
              <w:right w:val="single" w:sz="4" w:space="0" w:color="auto"/>
            </w:tcBorders>
            <w:noWrap/>
            <w:vAlign w:val="center"/>
            <w:hideMark/>
          </w:tcPr>
          <w:p w14:paraId="52947E3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3,901.1</w:t>
            </w:r>
          </w:p>
        </w:tc>
        <w:tc>
          <w:tcPr>
            <w:tcW w:w="330" w:type="pct"/>
            <w:tcBorders>
              <w:top w:val="nil"/>
              <w:left w:val="nil"/>
              <w:bottom w:val="single" w:sz="4" w:space="0" w:color="auto"/>
              <w:right w:val="single" w:sz="4" w:space="0" w:color="auto"/>
            </w:tcBorders>
            <w:noWrap/>
            <w:vAlign w:val="center"/>
            <w:hideMark/>
          </w:tcPr>
          <w:p w14:paraId="25BA5D3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36.0%</w:t>
            </w:r>
          </w:p>
        </w:tc>
        <w:tc>
          <w:tcPr>
            <w:tcW w:w="286" w:type="pct"/>
            <w:tcBorders>
              <w:top w:val="nil"/>
              <w:left w:val="nil"/>
              <w:bottom w:val="single" w:sz="4" w:space="0" w:color="auto"/>
              <w:right w:val="single" w:sz="4" w:space="0" w:color="auto"/>
            </w:tcBorders>
            <w:noWrap/>
            <w:vAlign w:val="center"/>
            <w:hideMark/>
          </w:tcPr>
          <w:p w14:paraId="7997F0E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55.0</w:t>
            </w:r>
          </w:p>
        </w:tc>
        <w:tc>
          <w:tcPr>
            <w:tcW w:w="254" w:type="pct"/>
            <w:tcBorders>
              <w:top w:val="nil"/>
              <w:left w:val="nil"/>
              <w:bottom w:val="single" w:sz="4" w:space="0" w:color="auto"/>
              <w:right w:val="single" w:sz="4" w:space="0" w:color="auto"/>
            </w:tcBorders>
            <w:noWrap/>
            <w:vAlign w:val="center"/>
            <w:hideMark/>
          </w:tcPr>
          <w:p w14:paraId="5500F46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140.8</w:t>
            </w:r>
          </w:p>
        </w:tc>
        <w:tc>
          <w:tcPr>
            <w:tcW w:w="330" w:type="pct"/>
            <w:tcBorders>
              <w:top w:val="nil"/>
              <w:left w:val="nil"/>
              <w:bottom w:val="single" w:sz="4" w:space="0" w:color="auto"/>
              <w:right w:val="single" w:sz="4" w:space="0" w:color="auto"/>
            </w:tcBorders>
            <w:noWrap/>
            <w:vAlign w:val="center"/>
            <w:hideMark/>
          </w:tcPr>
          <w:p w14:paraId="20AC04D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33.0%</w:t>
            </w:r>
          </w:p>
        </w:tc>
        <w:tc>
          <w:tcPr>
            <w:tcW w:w="286" w:type="pct"/>
            <w:tcBorders>
              <w:top w:val="nil"/>
              <w:left w:val="nil"/>
              <w:bottom w:val="single" w:sz="4" w:space="0" w:color="auto"/>
              <w:right w:val="single" w:sz="4" w:space="0" w:color="auto"/>
            </w:tcBorders>
            <w:noWrap/>
            <w:vAlign w:val="center"/>
            <w:hideMark/>
          </w:tcPr>
          <w:p w14:paraId="02421FD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w:t>
            </w:r>
          </w:p>
        </w:tc>
        <w:tc>
          <w:tcPr>
            <w:tcW w:w="334" w:type="pct"/>
            <w:tcBorders>
              <w:top w:val="nil"/>
              <w:left w:val="nil"/>
              <w:bottom w:val="single" w:sz="4" w:space="0" w:color="auto"/>
              <w:right w:val="single" w:sz="4" w:space="0" w:color="auto"/>
            </w:tcBorders>
            <w:noWrap/>
            <w:vAlign w:val="center"/>
            <w:hideMark/>
          </w:tcPr>
          <w:p w14:paraId="3DCB76D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3.6</w:t>
            </w:r>
          </w:p>
        </w:tc>
      </w:tr>
      <w:tr w:rsidR="00232FF6" w:rsidRPr="00A61F39" w14:paraId="1AD2BF23"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945FBF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5CDFD39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9.44</w:t>
            </w:r>
          </w:p>
        </w:tc>
        <w:tc>
          <w:tcPr>
            <w:tcW w:w="330" w:type="pct"/>
            <w:tcBorders>
              <w:top w:val="nil"/>
              <w:left w:val="nil"/>
              <w:bottom w:val="single" w:sz="4" w:space="0" w:color="auto"/>
              <w:right w:val="single" w:sz="4" w:space="0" w:color="auto"/>
            </w:tcBorders>
            <w:noWrap/>
            <w:vAlign w:val="center"/>
            <w:hideMark/>
          </w:tcPr>
          <w:p w14:paraId="11C6710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c>
          <w:tcPr>
            <w:tcW w:w="349" w:type="pct"/>
            <w:tcBorders>
              <w:top w:val="nil"/>
              <w:left w:val="nil"/>
              <w:bottom w:val="single" w:sz="4" w:space="0" w:color="auto"/>
              <w:right w:val="single" w:sz="4" w:space="0" w:color="auto"/>
            </w:tcBorders>
            <w:noWrap/>
            <w:vAlign w:val="center"/>
            <w:hideMark/>
          </w:tcPr>
          <w:p w14:paraId="04E9D89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1A27705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760DEF7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0FA82F4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422A6D4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70AEA59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771279A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45AFF9B3"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21FB5ABD"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1 - Čista sastojina</w:t>
            </w:r>
          </w:p>
        </w:tc>
        <w:tc>
          <w:tcPr>
            <w:tcW w:w="292" w:type="pct"/>
            <w:tcBorders>
              <w:top w:val="nil"/>
              <w:left w:val="nil"/>
              <w:bottom w:val="single" w:sz="4" w:space="0" w:color="auto"/>
              <w:right w:val="single" w:sz="4" w:space="0" w:color="auto"/>
            </w:tcBorders>
            <w:shd w:val="clear" w:color="000000" w:fill="F2F2F2"/>
            <w:noWrap/>
            <w:vAlign w:val="center"/>
            <w:hideMark/>
          </w:tcPr>
          <w:p w14:paraId="42D4C0E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157.92</w:t>
            </w:r>
          </w:p>
        </w:tc>
        <w:tc>
          <w:tcPr>
            <w:tcW w:w="330" w:type="pct"/>
            <w:tcBorders>
              <w:top w:val="nil"/>
              <w:left w:val="nil"/>
              <w:bottom w:val="single" w:sz="4" w:space="0" w:color="auto"/>
              <w:right w:val="single" w:sz="4" w:space="0" w:color="auto"/>
            </w:tcBorders>
            <w:shd w:val="clear" w:color="000000" w:fill="F2F2F2"/>
            <w:noWrap/>
            <w:vAlign w:val="center"/>
            <w:hideMark/>
          </w:tcPr>
          <w:p w14:paraId="76F9394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68.3%</w:t>
            </w:r>
          </w:p>
        </w:tc>
        <w:tc>
          <w:tcPr>
            <w:tcW w:w="349" w:type="pct"/>
            <w:tcBorders>
              <w:top w:val="nil"/>
              <w:left w:val="nil"/>
              <w:bottom w:val="single" w:sz="4" w:space="0" w:color="auto"/>
              <w:right w:val="single" w:sz="4" w:space="0" w:color="auto"/>
            </w:tcBorders>
            <w:shd w:val="clear" w:color="000000" w:fill="F2F2F2"/>
            <w:noWrap/>
            <w:vAlign w:val="center"/>
            <w:hideMark/>
          </w:tcPr>
          <w:p w14:paraId="52165C9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6,424.5</w:t>
            </w:r>
          </w:p>
        </w:tc>
        <w:tc>
          <w:tcPr>
            <w:tcW w:w="330" w:type="pct"/>
            <w:tcBorders>
              <w:top w:val="nil"/>
              <w:left w:val="nil"/>
              <w:bottom w:val="single" w:sz="4" w:space="0" w:color="auto"/>
              <w:right w:val="single" w:sz="4" w:space="0" w:color="auto"/>
            </w:tcBorders>
            <w:shd w:val="clear" w:color="000000" w:fill="F2F2F2"/>
            <w:noWrap/>
            <w:vAlign w:val="center"/>
            <w:hideMark/>
          </w:tcPr>
          <w:p w14:paraId="3EE9D42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59.3%</w:t>
            </w:r>
          </w:p>
        </w:tc>
        <w:tc>
          <w:tcPr>
            <w:tcW w:w="286" w:type="pct"/>
            <w:tcBorders>
              <w:top w:val="nil"/>
              <w:left w:val="nil"/>
              <w:bottom w:val="single" w:sz="4" w:space="0" w:color="auto"/>
              <w:right w:val="single" w:sz="4" w:space="0" w:color="auto"/>
            </w:tcBorders>
            <w:shd w:val="clear" w:color="000000" w:fill="F2F2F2"/>
            <w:noWrap/>
            <w:vAlign w:val="center"/>
            <w:hideMark/>
          </w:tcPr>
          <w:p w14:paraId="2B7CE63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40.7</w:t>
            </w:r>
          </w:p>
        </w:tc>
        <w:tc>
          <w:tcPr>
            <w:tcW w:w="254" w:type="pct"/>
            <w:tcBorders>
              <w:top w:val="nil"/>
              <w:left w:val="nil"/>
              <w:bottom w:val="single" w:sz="4" w:space="0" w:color="auto"/>
              <w:right w:val="single" w:sz="4" w:space="0" w:color="auto"/>
            </w:tcBorders>
            <w:shd w:val="clear" w:color="000000" w:fill="F2F2F2"/>
            <w:noWrap/>
            <w:vAlign w:val="center"/>
            <w:hideMark/>
          </w:tcPr>
          <w:p w14:paraId="7197893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255.0</w:t>
            </w:r>
          </w:p>
        </w:tc>
        <w:tc>
          <w:tcPr>
            <w:tcW w:w="330" w:type="pct"/>
            <w:tcBorders>
              <w:top w:val="nil"/>
              <w:left w:val="nil"/>
              <w:bottom w:val="single" w:sz="4" w:space="0" w:color="auto"/>
              <w:right w:val="single" w:sz="4" w:space="0" w:color="auto"/>
            </w:tcBorders>
            <w:shd w:val="clear" w:color="000000" w:fill="F2F2F2"/>
            <w:noWrap/>
            <w:vAlign w:val="center"/>
            <w:hideMark/>
          </w:tcPr>
          <w:p w14:paraId="5D78E62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59.7%</w:t>
            </w:r>
          </w:p>
        </w:tc>
        <w:tc>
          <w:tcPr>
            <w:tcW w:w="286" w:type="pct"/>
            <w:tcBorders>
              <w:top w:val="nil"/>
              <w:left w:val="nil"/>
              <w:bottom w:val="single" w:sz="4" w:space="0" w:color="auto"/>
              <w:right w:val="single" w:sz="4" w:space="0" w:color="auto"/>
            </w:tcBorders>
            <w:shd w:val="clear" w:color="000000" w:fill="F2F2F2"/>
            <w:noWrap/>
            <w:vAlign w:val="center"/>
            <w:hideMark/>
          </w:tcPr>
          <w:p w14:paraId="0221CC06"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1.6</w:t>
            </w:r>
          </w:p>
        </w:tc>
        <w:tc>
          <w:tcPr>
            <w:tcW w:w="334" w:type="pct"/>
            <w:tcBorders>
              <w:top w:val="nil"/>
              <w:left w:val="nil"/>
              <w:bottom w:val="single" w:sz="4" w:space="0" w:color="auto"/>
              <w:right w:val="single" w:sz="4" w:space="0" w:color="auto"/>
            </w:tcBorders>
            <w:shd w:val="clear" w:color="000000" w:fill="F2F2F2"/>
            <w:noWrap/>
            <w:vAlign w:val="center"/>
            <w:hideMark/>
          </w:tcPr>
          <w:p w14:paraId="659CA69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4.0</w:t>
            </w:r>
          </w:p>
        </w:tc>
      </w:tr>
      <w:tr w:rsidR="00232FF6" w:rsidRPr="00A61F39" w14:paraId="66DF9431"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B0B28C3"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4627876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26.03</w:t>
            </w:r>
          </w:p>
        </w:tc>
        <w:tc>
          <w:tcPr>
            <w:tcW w:w="330" w:type="pct"/>
            <w:tcBorders>
              <w:top w:val="nil"/>
              <w:left w:val="nil"/>
              <w:bottom w:val="single" w:sz="4" w:space="0" w:color="auto"/>
              <w:right w:val="single" w:sz="4" w:space="0" w:color="auto"/>
            </w:tcBorders>
            <w:noWrap/>
            <w:vAlign w:val="center"/>
            <w:hideMark/>
          </w:tcPr>
          <w:p w14:paraId="7583181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11.3%</w:t>
            </w:r>
          </w:p>
        </w:tc>
        <w:tc>
          <w:tcPr>
            <w:tcW w:w="349" w:type="pct"/>
            <w:tcBorders>
              <w:top w:val="nil"/>
              <w:left w:val="nil"/>
              <w:bottom w:val="single" w:sz="4" w:space="0" w:color="auto"/>
              <w:right w:val="single" w:sz="4" w:space="0" w:color="auto"/>
            </w:tcBorders>
            <w:noWrap/>
            <w:vAlign w:val="center"/>
            <w:hideMark/>
          </w:tcPr>
          <w:p w14:paraId="4141279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1,174.0</w:t>
            </w:r>
          </w:p>
        </w:tc>
        <w:tc>
          <w:tcPr>
            <w:tcW w:w="330" w:type="pct"/>
            <w:tcBorders>
              <w:top w:val="nil"/>
              <w:left w:val="nil"/>
              <w:bottom w:val="single" w:sz="4" w:space="0" w:color="auto"/>
              <w:right w:val="single" w:sz="4" w:space="0" w:color="auto"/>
            </w:tcBorders>
            <w:noWrap/>
            <w:vAlign w:val="center"/>
            <w:hideMark/>
          </w:tcPr>
          <w:p w14:paraId="7B98ACE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10.8%</w:t>
            </w:r>
          </w:p>
        </w:tc>
        <w:tc>
          <w:tcPr>
            <w:tcW w:w="286" w:type="pct"/>
            <w:tcBorders>
              <w:top w:val="nil"/>
              <w:left w:val="nil"/>
              <w:bottom w:val="single" w:sz="4" w:space="0" w:color="auto"/>
              <w:right w:val="single" w:sz="4" w:space="0" w:color="auto"/>
            </w:tcBorders>
            <w:noWrap/>
            <w:vAlign w:val="center"/>
            <w:hideMark/>
          </w:tcPr>
          <w:p w14:paraId="2B2D62E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45.1</w:t>
            </w:r>
          </w:p>
        </w:tc>
        <w:tc>
          <w:tcPr>
            <w:tcW w:w="254" w:type="pct"/>
            <w:tcBorders>
              <w:top w:val="nil"/>
              <w:left w:val="nil"/>
              <w:bottom w:val="single" w:sz="4" w:space="0" w:color="auto"/>
              <w:right w:val="single" w:sz="4" w:space="0" w:color="auto"/>
            </w:tcBorders>
            <w:noWrap/>
            <w:vAlign w:val="center"/>
            <w:hideMark/>
          </w:tcPr>
          <w:p w14:paraId="0738C54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44.1</w:t>
            </w:r>
          </w:p>
        </w:tc>
        <w:tc>
          <w:tcPr>
            <w:tcW w:w="330" w:type="pct"/>
            <w:tcBorders>
              <w:top w:val="nil"/>
              <w:left w:val="nil"/>
              <w:bottom w:val="single" w:sz="4" w:space="0" w:color="auto"/>
              <w:right w:val="single" w:sz="4" w:space="0" w:color="auto"/>
            </w:tcBorders>
            <w:noWrap/>
            <w:vAlign w:val="center"/>
            <w:hideMark/>
          </w:tcPr>
          <w:p w14:paraId="27F55B4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10.3%</w:t>
            </w:r>
          </w:p>
        </w:tc>
        <w:tc>
          <w:tcPr>
            <w:tcW w:w="286" w:type="pct"/>
            <w:tcBorders>
              <w:top w:val="nil"/>
              <w:left w:val="nil"/>
              <w:bottom w:val="single" w:sz="4" w:space="0" w:color="auto"/>
              <w:right w:val="single" w:sz="4" w:space="0" w:color="auto"/>
            </w:tcBorders>
            <w:noWrap/>
            <w:vAlign w:val="center"/>
            <w:hideMark/>
          </w:tcPr>
          <w:p w14:paraId="0ABBCA3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34" w:type="pct"/>
            <w:tcBorders>
              <w:top w:val="nil"/>
              <w:left w:val="nil"/>
              <w:bottom w:val="single" w:sz="4" w:space="0" w:color="auto"/>
              <w:right w:val="single" w:sz="4" w:space="0" w:color="auto"/>
            </w:tcBorders>
            <w:noWrap/>
            <w:vAlign w:val="center"/>
            <w:hideMark/>
          </w:tcPr>
          <w:p w14:paraId="6149CA3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w:t>
            </w:r>
          </w:p>
        </w:tc>
      </w:tr>
      <w:tr w:rsidR="00232FF6" w:rsidRPr="00A61F39" w14:paraId="1F650669"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A451171"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36BAD64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3.50</w:t>
            </w:r>
          </w:p>
        </w:tc>
        <w:tc>
          <w:tcPr>
            <w:tcW w:w="330" w:type="pct"/>
            <w:tcBorders>
              <w:top w:val="nil"/>
              <w:left w:val="nil"/>
              <w:bottom w:val="single" w:sz="4" w:space="0" w:color="auto"/>
              <w:right w:val="single" w:sz="4" w:space="0" w:color="auto"/>
            </w:tcBorders>
            <w:noWrap/>
            <w:vAlign w:val="center"/>
            <w:hideMark/>
          </w:tcPr>
          <w:p w14:paraId="38BAF41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w:t>
            </w:r>
          </w:p>
        </w:tc>
        <w:tc>
          <w:tcPr>
            <w:tcW w:w="349" w:type="pct"/>
            <w:tcBorders>
              <w:top w:val="nil"/>
              <w:left w:val="nil"/>
              <w:bottom w:val="single" w:sz="4" w:space="0" w:color="auto"/>
              <w:right w:val="single" w:sz="4" w:space="0" w:color="auto"/>
            </w:tcBorders>
            <w:noWrap/>
            <w:vAlign w:val="center"/>
            <w:hideMark/>
          </w:tcPr>
          <w:p w14:paraId="7732630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279.9</w:t>
            </w:r>
          </w:p>
        </w:tc>
        <w:tc>
          <w:tcPr>
            <w:tcW w:w="330" w:type="pct"/>
            <w:tcBorders>
              <w:top w:val="nil"/>
              <w:left w:val="nil"/>
              <w:bottom w:val="single" w:sz="4" w:space="0" w:color="auto"/>
              <w:right w:val="single" w:sz="4" w:space="0" w:color="auto"/>
            </w:tcBorders>
            <w:noWrap/>
            <w:vAlign w:val="center"/>
            <w:hideMark/>
          </w:tcPr>
          <w:p w14:paraId="630DF37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w:t>
            </w:r>
          </w:p>
        </w:tc>
        <w:tc>
          <w:tcPr>
            <w:tcW w:w="286" w:type="pct"/>
            <w:tcBorders>
              <w:top w:val="nil"/>
              <w:left w:val="nil"/>
              <w:bottom w:val="single" w:sz="4" w:space="0" w:color="auto"/>
              <w:right w:val="single" w:sz="4" w:space="0" w:color="auto"/>
            </w:tcBorders>
            <w:noWrap/>
            <w:vAlign w:val="center"/>
            <w:hideMark/>
          </w:tcPr>
          <w:p w14:paraId="2942C44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80.0</w:t>
            </w:r>
          </w:p>
        </w:tc>
        <w:tc>
          <w:tcPr>
            <w:tcW w:w="254" w:type="pct"/>
            <w:tcBorders>
              <w:top w:val="nil"/>
              <w:left w:val="nil"/>
              <w:bottom w:val="single" w:sz="4" w:space="0" w:color="auto"/>
              <w:right w:val="single" w:sz="4" w:space="0" w:color="auto"/>
            </w:tcBorders>
            <w:noWrap/>
            <w:vAlign w:val="center"/>
            <w:hideMark/>
          </w:tcPr>
          <w:p w14:paraId="01707E4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7.8</w:t>
            </w:r>
          </w:p>
        </w:tc>
        <w:tc>
          <w:tcPr>
            <w:tcW w:w="330" w:type="pct"/>
            <w:tcBorders>
              <w:top w:val="nil"/>
              <w:left w:val="nil"/>
              <w:bottom w:val="single" w:sz="4" w:space="0" w:color="auto"/>
              <w:right w:val="single" w:sz="4" w:space="0" w:color="auto"/>
            </w:tcBorders>
            <w:noWrap/>
            <w:vAlign w:val="center"/>
            <w:hideMark/>
          </w:tcPr>
          <w:p w14:paraId="53AA5E1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w:t>
            </w:r>
          </w:p>
        </w:tc>
        <w:tc>
          <w:tcPr>
            <w:tcW w:w="286" w:type="pct"/>
            <w:tcBorders>
              <w:top w:val="nil"/>
              <w:left w:val="nil"/>
              <w:bottom w:val="single" w:sz="4" w:space="0" w:color="auto"/>
              <w:right w:val="single" w:sz="4" w:space="0" w:color="auto"/>
            </w:tcBorders>
            <w:noWrap/>
            <w:vAlign w:val="center"/>
            <w:hideMark/>
          </w:tcPr>
          <w:p w14:paraId="49E947F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w:t>
            </w:r>
          </w:p>
        </w:tc>
        <w:tc>
          <w:tcPr>
            <w:tcW w:w="334" w:type="pct"/>
            <w:tcBorders>
              <w:top w:val="nil"/>
              <w:left w:val="nil"/>
              <w:bottom w:val="single" w:sz="4" w:space="0" w:color="auto"/>
              <w:right w:val="single" w:sz="4" w:space="0" w:color="auto"/>
            </w:tcBorders>
            <w:noWrap/>
            <w:vAlign w:val="center"/>
            <w:hideMark/>
          </w:tcPr>
          <w:p w14:paraId="157AB45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w:t>
            </w:r>
          </w:p>
        </w:tc>
      </w:tr>
      <w:tr w:rsidR="00232FF6" w:rsidRPr="00A61F39" w14:paraId="76C424D4"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1B3A258"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6367C64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39.45</w:t>
            </w:r>
          </w:p>
        </w:tc>
        <w:tc>
          <w:tcPr>
            <w:tcW w:w="330" w:type="pct"/>
            <w:tcBorders>
              <w:top w:val="nil"/>
              <w:left w:val="nil"/>
              <w:bottom w:val="single" w:sz="4" w:space="0" w:color="auto"/>
              <w:right w:val="single" w:sz="4" w:space="0" w:color="auto"/>
            </w:tcBorders>
            <w:noWrap/>
            <w:vAlign w:val="center"/>
            <w:hideMark/>
          </w:tcPr>
          <w:p w14:paraId="1F2EC0D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17.1%</w:t>
            </w:r>
          </w:p>
        </w:tc>
        <w:tc>
          <w:tcPr>
            <w:tcW w:w="349" w:type="pct"/>
            <w:tcBorders>
              <w:top w:val="nil"/>
              <w:left w:val="nil"/>
              <w:bottom w:val="single" w:sz="4" w:space="0" w:color="auto"/>
              <w:right w:val="single" w:sz="4" w:space="0" w:color="auto"/>
            </w:tcBorders>
            <w:noWrap/>
            <w:vAlign w:val="center"/>
            <w:hideMark/>
          </w:tcPr>
          <w:p w14:paraId="5FA85B7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2,064.4</w:t>
            </w:r>
          </w:p>
        </w:tc>
        <w:tc>
          <w:tcPr>
            <w:tcW w:w="330" w:type="pct"/>
            <w:tcBorders>
              <w:top w:val="nil"/>
              <w:left w:val="nil"/>
              <w:bottom w:val="single" w:sz="4" w:space="0" w:color="auto"/>
              <w:right w:val="single" w:sz="4" w:space="0" w:color="auto"/>
            </w:tcBorders>
            <w:noWrap/>
            <w:vAlign w:val="center"/>
            <w:hideMark/>
          </w:tcPr>
          <w:p w14:paraId="58CA6F0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19.1%</w:t>
            </w:r>
          </w:p>
        </w:tc>
        <w:tc>
          <w:tcPr>
            <w:tcW w:w="286" w:type="pct"/>
            <w:tcBorders>
              <w:top w:val="nil"/>
              <w:left w:val="nil"/>
              <w:bottom w:val="single" w:sz="4" w:space="0" w:color="auto"/>
              <w:right w:val="single" w:sz="4" w:space="0" w:color="auto"/>
            </w:tcBorders>
            <w:noWrap/>
            <w:vAlign w:val="center"/>
            <w:hideMark/>
          </w:tcPr>
          <w:p w14:paraId="691318B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52.3</w:t>
            </w:r>
          </w:p>
        </w:tc>
        <w:tc>
          <w:tcPr>
            <w:tcW w:w="254" w:type="pct"/>
            <w:tcBorders>
              <w:top w:val="nil"/>
              <w:left w:val="nil"/>
              <w:bottom w:val="single" w:sz="4" w:space="0" w:color="auto"/>
              <w:right w:val="single" w:sz="4" w:space="0" w:color="auto"/>
            </w:tcBorders>
            <w:noWrap/>
            <w:vAlign w:val="center"/>
            <w:hideMark/>
          </w:tcPr>
          <w:p w14:paraId="1CA914C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82.0</w:t>
            </w:r>
          </w:p>
        </w:tc>
        <w:tc>
          <w:tcPr>
            <w:tcW w:w="330" w:type="pct"/>
            <w:tcBorders>
              <w:top w:val="nil"/>
              <w:left w:val="nil"/>
              <w:bottom w:val="single" w:sz="4" w:space="0" w:color="auto"/>
              <w:right w:val="single" w:sz="4" w:space="0" w:color="auto"/>
            </w:tcBorders>
            <w:noWrap/>
            <w:vAlign w:val="center"/>
            <w:hideMark/>
          </w:tcPr>
          <w:p w14:paraId="1D8E00E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19.2%</w:t>
            </w:r>
          </w:p>
        </w:tc>
        <w:tc>
          <w:tcPr>
            <w:tcW w:w="286" w:type="pct"/>
            <w:tcBorders>
              <w:top w:val="nil"/>
              <w:left w:val="nil"/>
              <w:bottom w:val="single" w:sz="4" w:space="0" w:color="auto"/>
              <w:right w:val="single" w:sz="4" w:space="0" w:color="auto"/>
            </w:tcBorders>
            <w:noWrap/>
            <w:vAlign w:val="center"/>
            <w:hideMark/>
          </w:tcPr>
          <w:p w14:paraId="6BC4D6F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334" w:type="pct"/>
            <w:tcBorders>
              <w:top w:val="nil"/>
              <w:left w:val="nil"/>
              <w:bottom w:val="single" w:sz="4" w:space="0" w:color="auto"/>
              <w:right w:val="single" w:sz="4" w:space="0" w:color="auto"/>
            </w:tcBorders>
            <w:noWrap/>
            <w:vAlign w:val="center"/>
            <w:hideMark/>
          </w:tcPr>
          <w:p w14:paraId="797774A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0E9B7279"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DC5CF53"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08AF9C2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0.46</w:t>
            </w:r>
          </w:p>
        </w:tc>
        <w:tc>
          <w:tcPr>
            <w:tcW w:w="330" w:type="pct"/>
            <w:tcBorders>
              <w:top w:val="nil"/>
              <w:left w:val="nil"/>
              <w:bottom w:val="single" w:sz="4" w:space="0" w:color="auto"/>
              <w:right w:val="single" w:sz="4" w:space="0" w:color="auto"/>
            </w:tcBorders>
            <w:noWrap/>
            <w:vAlign w:val="center"/>
            <w:hideMark/>
          </w:tcPr>
          <w:p w14:paraId="5406B82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349" w:type="pct"/>
            <w:tcBorders>
              <w:top w:val="nil"/>
              <w:left w:val="nil"/>
              <w:bottom w:val="single" w:sz="4" w:space="0" w:color="auto"/>
              <w:right w:val="single" w:sz="4" w:space="0" w:color="auto"/>
            </w:tcBorders>
            <w:noWrap/>
            <w:vAlign w:val="center"/>
            <w:hideMark/>
          </w:tcPr>
          <w:p w14:paraId="20D348D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649D70E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0701859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45.3</w:t>
            </w:r>
          </w:p>
        </w:tc>
        <w:tc>
          <w:tcPr>
            <w:tcW w:w="254" w:type="pct"/>
            <w:tcBorders>
              <w:top w:val="nil"/>
              <w:left w:val="nil"/>
              <w:bottom w:val="single" w:sz="4" w:space="0" w:color="auto"/>
              <w:right w:val="single" w:sz="4" w:space="0" w:color="auto"/>
            </w:tcBorders>
            <w:noWrap/>
            <w:vAlign w:val="center"/>
            <w:hideMark/>
          </w:tcPr>
          <w:p w14:paraId="606DED3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7432DD4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5E60D04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w:t>
            </w:r>
          </w:p>
        </w:tc>
        <w:tc>
          <w:tcPr>
            <w:tcW w:w="334" w:type="pct"/>
            <w:tcBorders>
              <w:top w:val="nil"/>
              <w:left w:val="nil"/>
              <w:bottom w:val="single" w:sz="4" w:space="0" w:color="auto"/>
              <w:right w:val="single" w:sz="4" w:space="0" w:color="auto"/>
            </w:tcBorders>
            <w:noWrap/>
            <w:vAlign w:val="center"/>
            <w:hideMark/>
          </w:tcPr>
          <w:p w14:paraId="43221C1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5514FF5C"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7C834B91"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2 - Mešovita sastojina</w:t>
            </w:r>
          </w:p>
        </w:tc>
        <w:tc>
          <w:tcPr>
            <w:tcW w:w="292" w:type="pct"/>
            <w:tcBorders>
              <w:top w:val="nil"/>
              <w:left w:val="nil"/>
              <w:bottom w:val="single" w:sz="4" w:space="0" w:color="auto"/>
              <w:right w:val="single" w:sz="4" w:space="0" w:color="auto"/>
            </w:tcBorders>
            <w:shd w:val="clear" w:color="000000" w:fill="F2F2F2"/>
            <w:noWrap/>
            <w:vAlign w:val="center"/>
            <w:hideMark/>
          </w:tcPr>
          <w:p w14:paraId="53F7020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69.44</w:t>
            </w:r>
          </w:p>
        </w:tc>
        <w:tc>
          <w:tcPr>
            <w:tcW w:w="330" w:type="pct"/>
            <w:tcBorders>
              <w:top w:val="nil"/>
              <w:left w:val="nil"/>
              <w:bottom w:val="single" w:sz="4" w:space="0" w:color="auto"/>
              <w:right w:val="single" w:sz="4" w:space="0" w:color="auto"/>
            </w:tcBorders>
            <w:shd w:val="clear" w:color="000000" w:fill="F2F2F2"/>
            <w:noWrap/>
            <w:vAlign w:val="center"/>
            <w:hideMark/>
          </w:tcPr>
          <w:p w14:paraId="46165050"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30.0%</w:t>
            </w:r>
          </w:p>
        </w:tc>
        <w:tc>
          <w:tcPr>
            <w:tcW w:w="349" w:type="pct"/>
            <w:tcBorders>
              <w:top w:val="nil"/>
              <w:left w:val="nil"/>
              <w:bottom w:val="single" w:sz="4" w:space="0" w:color="auto"/>
              <w:right w:val="single" w:sz="4" w:space="0" w:color="auto"/>
            </w:tcBorders>
            <w:shd w:val="clear" w:color="000000" w:fill="F2F2F2"/>
            <w:noWrap/>
            <w:vAlign w:val="center"/>
            <w:hideMark/>
          </w:tcPr>
          <w:p w14:paraId="6113F19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3,539.2</w:t>
            </w:r>
          </w:p>
        </w:tc>
        <w:tc>
          <w:tcPr>
            <w:tcW w:w="330" w:type="pct"/>
            <w:tcBorders>
              <w:top w:val="nil"/>
              <w:left w:val="nil"/>
              <w:bottom w:val="single" w:sz="4" w:space="0" w:color="auto"/>
              <w:right w:val="single" w:sz="4" w:space="0" w:color="auto"/>
            </w:tcBorders>
            <w:shd w:val="clear" w:color="000000" w:fill="F2F2F2"/>
            <w:noWrap/>
            <w:vAlign w:val="center"/>
            <w:hideMark/>
          </w:tcPr>
          <w:p w14:paraId="55290B1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32.7%</w:t>
            </w:r>
          </w:p>
        </w:tc>
        <w:tc>
          <w:tcPr>
            <w:tcW w:w="286" w:type="pct"/>
            <w:tcBorders>
              <w:top w:val="nil"/>
              <w:left w:val="nil"/>
              <w:bottom w:val="single" w:sz="4" w:space="0" w:color="auto"/>
              <w:right w:val="single" w:sz="4" w:space="0" w:color="auto"/>
            </w:tcBorders>
            <w:shd w:val="clear" w:color="000000" w:fill="F2F2F2"/>
            <w:noWrap/>
            <w:vAlign w:val="center"/>
            <w:hideMark/>
          </w:tcPr>
          <w:p w14:paraId="229B899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51.0</w:t>
            </w:r>
          </w:p>
        </w:tc>
        <w:tc>
          <w:tcPr>
            <w:tcW w:w="254" w:type="pct"/>
            <w:tcBorders>
              <w:top w:val="nil"/>
              <w:left w:val="nil"/>
              <w:bottom w:val="single" w:sz="4" w:space="0" w:color="auto"/>
              <w:right w:val="single" w:sz="4" w:space="0" w:color="auto"/>
            </w:tcBorders>
            <w:shd w:val="clear" w:color="000000" w:fill="F2F2F2"/>
            <w:noWrap/>
            <w:vAlign w:val="center"/>
            <w:hideMark/>
          </w:tcPr>
          <w:p w14:paraId="43FB031C"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134.8</w:t>
            </w:r>
          </w:p>
        </w:tc>
        <w:tc>
          <w:tcPr>
            <w:tcW w:w="330" w:type="pct"/>
            <w:tcBorders>
              <w:top w:val="nil"/>
              <w:left w:val="nil"/>
              <w:bottom w:val="single" w:sz="4" w:space="0" w:color="auto"/>
              <w:right w:val="single" w:sz="4" w:space="0" w:color="auto"/>
            </w:tcBorders>
            <w:shd w:val="clear" w:color="000000" w:fill="F2F2F2"/>
            <w:noWrap/>
            <w:vAlign w:val="center"/>
            <w:hideMark/>
          </w:tcPr>
          <w:p w14:paraId="0FB3100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31.6%</w:t>
            </w:r>
          </w:p>
        </w:tc>
        <w:tc>
          <w:tcPr>
            <w:tcW w:w="286" w:type="pct"/>
            <w:tcBorders>
              <w:top w:val="nil"/>
              <w:left w:val="nil"/>
              <w:bottom w:val="single" w:sz="4" w:space="0" w:color="auto"/>
              <w:right w:val="single" w:sz="4" w:space="0" w:color="auto"/>
            </w:tcBorders>
            <w:shd w:val="clear" w:color="000000" w:fill="F2F2F2"/>
            <w:noWrap/>
            <w:vAlign w:val="center"/>
            <w:hideMark/>
          </w:tcPr>
          <w:p w14:paraId="637BBC7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1.9</w:t>
            </w:r>
          </w:p>
        </w:tc>
        <w:tc>
          <w:tcPr>
            <w:tcW w:w="334" w:type="pct"/>
            <w:tcBorders>
              <w:top w:val="nil"/>
              <w:left w:val="nil"/>
              <w:bottom w:val="single" w:sz="4" w:space="0" w:color="auto"/>
              <w:right w:val="single" w:sz="4" w:space="0" w:color="auto"/>
            </w:tcBorders>
            <w:shd w:val="clear" w:color="000000" w:fill="F2F2F2"/>
            <w:noWrap/>
            <w:vAlign w:val="center"/>
            <w:hideMark/>
          </w:tcPr>
          <w:p w14:paraId="1CFA9AE5"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3.8</w:t>
            </w:r>
          </w:p>
        </w:tc>
      </w:tr>
      <w:tr w:rsidR="00232FF6" w:rsidRPr="00A61F39" w14:paraId="43B253DE"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219540CB"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lastRenderedPageBreak/>
              <w:t>24 - zaštita od voda (vodozaštita)</w:t>
            </w:r>
          </w:p>
        </w:tc>
        <w:tc>
          <w:tcPr>
            <w:tcW w:w="292" w:type="pct"/>
            <w:tcBorders>
              <w:top w:val="nil"/>
              <w:left w:val="nil"/>
              <w:bottom w:val="single" w:sz="4" w:space="0" w:color="auto"/>
              <w:right w:val="single" w:sz="4" w:space="0" w:color="auto"/>
            </w:tcBorders>
            <w:shd w:val="clear" w:color="000000" w:fill="D9D9D9"/>
            <w:noWrap/>
            <w:vAlign w:val="center"/>
            <w:hideMark/>
          </w:tcPr>
          <w:p w14:paraId="75E3737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227.36</w:t>
            </w:r>
          </w:p>
        </w:tc>
        <w:tc>
          <w:tcPr>
            <w:tcW w:w="330" w:type="pct"/>
            <w:tcBorders>
              <w:top w:val="nil"/>
              <w:left w:val="nil"/>
              <w:bottom w:val="single" w:sz="4" w:space="0" w:color="auto"/>
              <w:right w:val="single" w:sz="4" w:space="0" w:color="auto"/>
            </w:tcBorders>
            <w:shd w:val="clear" w:color="000000" w:fill="D9D9D9"/>
            <w:noWrap/>
            <w:vAlign w:val="center"/>
            <w:hideMark/>
          </w:tcPr>
          <w:p w14:paraId="31D0FC7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98.3%</w:t>
            </w:r>
          </w:p>
        </w:tc>
        <w:tc>
          <w:tcPr>
            <w:tcW w:w="349" w:type="pct"/>
            <w:tcBorders>
              <w:top w:val="nil"/>
              <w:left w:val="nil"/>
              <w:bottom w:val="single" w:sz="4" w:space="0" w:color="auto"/>
              <w:right w:val="single" w:sz="4" w:space="0" w:color="auto"/>
            </w:tcBorders>
            <w:shd w:val="clear" w:color="000000" w:fill="D9D9D9"/>
            <w:noWrap/>
            <w:vAlign w:val="center"/>
            <w:hideMark/>
          </w:tcPr>
          <w:p w14:paraId="3972141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9,963.6</w:t>
            </w:r>
          </w:p>
        </w:tc>
        <w:tc>
          <w:tcPr>
            <w:tcW w:w="330" w:type="pct"/>
            <w:tcBorders>
              <w:top w:val="nil"/>
              <w:left w:val="nil"/>
              <w:bottom w:val="single" w:sz="4" w:space="0" w:color="auto"/>
              <w:right w:val="single" w:sz="4" w:space="0" w:color="auto"/>
            </w:tcBorders>
            <w:shd w:val="clear" w:color="000000" w:fill="D9D9D9"/>
            <w:noWrap/>
            <w:vAlign w:val="center"/>
            <w:hideMark/>
          </w:tcPr>
          <w:p w14:paraId="687A367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92.0%</w:t>
            </w:r>
          </w:p>
        </w:tc>
        <w:tc>
          <w:tcPr>
            <w:tcW w:w="286" w:type="pct"/>
            <w:tcBorders>
              <w:top w:val="nil"/>
              <w:left w:val="nil"/>
              <w:bottom w:val="single" w:sz="4" w:space="0" w:color="auto"/>
              <w:right w:val="single" w:sz="4" w:space="0" w:color="auto"/>
            </w:tcBorders>
            <w:shd w:val="clear" w:color="000000" w:fill="D9D9D9"/>
            <w:noWrap/>
            <w:vAlign w:val="center"/>
            <w:hideMark/>
          </w:tcPr>
          <w:p w14:paraId="338820D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43.8</w:t>
            </w:r>
          </w:p>
        </w:tc>
        <w:tc>
          <w:tcPr>
            <w:tcW w:w="254" w:type="pct"/>
            <w:tcBorders>
              <w:top w:val="nil"/>
              <w:left w:val="nil"/>
              <w:bottom w:val="single" w:sz="4" w:space="0" w:color="auto"/>
              <w:right w:val="single" w:sz="4" w:space="0" w:color="auto"/>
            </w:tcBorders>
            <w:shd w:val="clear" w:color="000000" w:fill="D9D9D9"/>
            <w:noWrap/>
            <w:vAlign w:val="center"/>
            <w:hideMark/>
          </w:tcPr>
          <w:p w14:paraId="0861898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389.8</w:t>
            </w:r>
          </w:p>
        </w:tc>
        <w:tc>
          <w:tcPr>
            <w:tcW w:w="330" w:type="pct"/>
            <w:tcBorders>
              <w:top w:val="nil"/>
              <w:left w:val="nil"/>
              <w:bottom w:val="single" w:sz="4" w:space="0" w:color="auto"/>
              <w:right w:val="single" w:sz="4" w:space="0" w:color="auto"/>
            </w:tcBorders>
            <w:shd w:val="clear" w:color="000000" w:fill="D9D9D9"/>
            <w:noWrap/>
            <w:vAlign w:val="center"/>
            <w:hideMark/>
          </w:tcPr>
          <w:p w14:paraId="20E54E8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91.3%</w:t>
            </w:r>
          </w:p>
        </w:tc>
        <w:tc>
          <w:tcPr>
            <w:tcW w:w="286" w:type="pct"/>
            <w:tcBorders>
              <w:top w:val="nil"/>
              <w:left w:val="nil"/>
              <w:bottom w:val="single" w:sz="4" w:space="0" w:color="auto"/>
              <w:right w:val="single" w:sz="4" w:space="0" w:color="auto"/>
            </w:tcBorders>
            <w:shd w:val="clear" w:color="000000" w:fill="D9D9D9"/>
            <w:noWrap/>
            <w:vAlign w:val="center"/>
            <w:hideMark/>
          </w:tcPr>
          <w:p w14:paraId="1801F55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34" w:type="pct"/>
            <w:tcBorders>
              <w:top w:val="nil"/>
              <w:left w:val="nil"/>
              <w:bottom w:val="single" w:sz="4" w:space="0" w:color="auto"/>
              <w:right w:val="single" w:sz="4" w:space="0" w:color="auto"/>
            </w:tcBorders>
            <w:shd w:val="clear" w:color="000000" w:fill="D9D9D9"/>
            <w:noWrap/>
            <w:vAlign w:val="center"/>
            <w:hideMark/>
          </w:tcPr>
          <w:p w14:paraId="1E2D1CB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232FF6" w:rsidRPr="00A61F39" w14:paraId="10C68541" w14:textId="77777777" w:rsidTr="00232FF6">
        <w:trPr>
          <w:trHeight w:val="283"/>
        </w:trPr>
        <w:tc>
          <w:tcPr>
            <w:tcW w:w="5000" w:type="pct"/>
            <w:gridSpan w:val="10"/>
            <w:tcBorders>
              <w:top w:val="single" w:sz="4" w:space="0" w:color="auto"/>
              <w:left w:val="single" w:sz="4" w:space="0" w:color="auto"/>
              <w:bottom w:val="single" w:sz="4" w:space="0" w:color="auto"/>
              <w:right w:val="single" w:sz="4" w:space="0" w:color="auto"/>
            </w:tcBorders>
            <w:noWrap/>
            <w:vAlign w:val="center"/>
            <w:hideMark/>
          </w:tcPr>
          <w:p w14:paraId="2B4853E0"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r>
      <w:tr w:rsidR="00232FF6" w:rsidRPr="00A61F39" w14:paraId="1267666A"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2AF2D007"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402365F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330" w:type="pct"/>
            <w:tcBorders>
              <w:top w:val="nil"/>
              <w:left w:val="nil"/>
              <w:bottom w:val="single" w:sz="4" w:space="0" w:color="auto"/>
              <w:right w:val="single" w:sz="4" w:space="0" w:color="auto"/>
            </w:tcBorders>
            <w:noWrap/>
            <w:vAlign w:val="center"/>
            <w:hideMark/>
          </w:tcPr>
          <w:p w14:paraId="290BDB9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49" w:type="pct"/>
            <w:tcBorders>
              <w:top w:val="nil"/>
              <w:left w:val="nil"/>
              <w:bottom w:val="single" w:sz="4" w:space="0" w:color="auto"/>
              <w:right w:val="single" w:sz="4" w:space="0" w:color="auto"/>
            </w:tcBorders>
            <w:noWrap/>
            <w:vAlign w:val="center"/>
            <w:hideMark/>
          </w:tcPr>
          <w:p w14:paraId="46F443C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330" w:type="pct"/>
            <w:tcBorders>
              <w:top w:val="nil"/>
              <w:left w:val="nil"/>
              <w:bottom w:val="single" w:sz="4" w:space="0" w:color="auto"/>
              <w:right w:val="single" w:sz="4" w:space="0" w:color="auto"/>
            </w:tcBorders>
            <w:noWrap/>
            <w:vAlign w:val="center"/>
            <w:hideMark/>
          </w:tcPr>
          <w:p w14:paraId="23D87F1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w:t>
            </w:r>
          </w:p>
        </w:tc>
        <w:tc>
          <w:tcPr>
            <w:tcW w:w="286" w:type="pct"/>
            <w:tcBorders>
              <w:top w:val="nil"/>
              <w:left w:val="nil"/>
              <w:bottom w:val="single" w:sz="4" w:space="0" w:color="auto"/>
              <w:right w:val="single" w:sz="4" w:space="0" w:color="auto"/>
            </w:tcBorders>
            <w:noWrap/>
            <w:vAlign w:val="center"/>
            <w:hideMark/>
          </w:tcPr>
          <w:p w14:paraId="439124E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221.3</w:t>
            </w:r>
          </w:p>
        </w:tc>
        <w:tc>
          <w:tcPr>
            <w:tcW w:w="254" w:type="pct"/>
            <w:tcBorders>
              <w:top w:val="nil"/>
              <w:left w:val="nil"/>
              <w:bottom w:val="single" w:sz="4" w:space="0" w:color="auto"/>
              <w:right w:val="single" w:sz="4" w:space="0" w:color="auto"/>
            </w:tcBorders>
            <w:noWrap/>
            <w:vAlign w:val="center"/>
            <w:hideMark/>
          </w:tcPr>
          <w:p w14:paraId="3241493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330" w:type="pct"/>
            <w:tcBorders>
              <w:top w:val="nil"/>
              <w:left w:val="nil"/>
              <w:bottom w:val="single" w:sz="4" w:space="0" w:color="auto"/>
              <w:right w:val="single" w:sz="4" w:space="0" w:color="auto"/>
            </w:tcBorders>
            <w:noWrap/>
            <w:vAlign w:val="center"/>
            <w:hideMark/>
          </w:tcPr>
          <w:p w14:paraId="0DA2D5F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8.7%</w:t>
            </w:r>
          </w:p>
        </w:tc>
        <w:tc>
          <w:tcPr>
            <w:tcW w:w="286" w:type="pct"/>
            <w:tcBorders>
              <w:top w:val="nil"/>
              <w:left w:val="nil"/>
              <w:bottom w:val="single" w:sz="4" w:space="0" w:color="auto"/>
              <w:right w:val="single" w:sz="4" w:space="0" w:color="auto"/>
            </w:tcBorders>
            <w:noWrap/>
            <w:vAlign w:val="center"/>
            <w:hideMark/>
          </w:tcPr>
          <w:p w14:paraId="3AF8334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w:t>
            </w:r>
          </w:p>
        </w:tc>
        <w:tc>
          <w:tcPr>
            <w:tcW w:w="334" w:type="pct"/>
            <w:tcBorders>
              <w:top w:val="nil"/>
              <w:left w:val="nil"/>
              <w:bottom w:val="single" w:sz="4" w:space="0" w:color="auto"/>
              <w:right w:val="single" w:sz="4" w:space="0" w:color="auto"/>
            </w:tcBorders>
            <w:noWrap/>
            <w:vAlign w:val="center"/>
            <w:hideMark/>
          </w:tcPr>
          <w:p w14:paraId="5ED4525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232FF6" w:rsidRPr="00A61F39" w14:paraId="00451A10"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23D0BAB0" w14:textId="77777777" w:rsidR="00232FF6" w:rsidRPr="00A61F39" w:rsidRDefault="00232FF6" w:rsidP="00232FF6">
            <w:pPr>
              <w:spacing w:after="0" w:line="240" w:lineRule="auto"/>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1 - Čista sastojina</w:t>
            </w:r>
          </w:p>
        </w:tc>
        <w:tc>
          <w:tcPr>
            <w:tcW w:w="292" w:type="pct"/>
            <w:tcBorders>
              <w:top w:val="nil"/>
              <w:left w:val="nil"/>
              <w:bottom w:val="single" w:sz="4" w:space="0" w:color="auto"/>
              <w:right w:val="single" w:sz="4" w:space="0" w:color="auto"/>
            </w:tcBorders>
            <w:shd w:val="clear" w:color="000000" w:fill="F2F2F2"/>
            <w:noWrap/>
            <w:vAlign w:val="center"/>
            <w:hideMark/>
          </w:tcPr>
          <w:p w14:paraId="1996C509"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3.93</w:t>
            </w:r>
          </w:p>
        </w:tc>
        <w:tc>
          <w:tcPr>
            <w:tcW w:w="330" w:type="pct"/>
            <w:tcBorders>
              <w:top w:val="nil"/>
              <w:left w:val="nil"/>
              <w:bottom w:val="single" w:sz="4" w:space="0" w:color="auto"/>
              <w:right w:val="single" w:sz="4" w:space="0" w:color="auto"/>
            </w:tcBorders>
            <w:shd w:val="clear" w:color="000000" w:fill="F2F2F2"/>
            <w:noWrap/>
            <w:vAlign w:val="center"/>
            <w:hideMark/>
          </w:tcPr>
          <w:p w14:paraId="4811AE9B"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1.7%</w:t>
            </w:r>
          </w:p>
        </w:tc>
        <w:tc>
          <w:tcPr>
            <w:tcW w:w="349" w:type="pct"/>
            <w:tcBorders>
              <w:top w:val="nil"/>
              <w:left w:val="nil"/>
              <w:bottom w:val="single" w:sz="4" w:space="0" w:color="auto"/>
              <w:right w:val="single" w:sz="4" w:space="0" w:color="auto"/>
            </w:tcBorders>
            <w:shd w:val="clear" w:color="000000" w:fill="F2F2F2"/>
            <w:noWrap/>
            <w:vAlign w:val="center"/>
            <w:hideMark/>
          </w:tcPr>
          <w:p w14:paraId="69643CF5"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869.9</w:t>
            </w:r>
          </w:p>
        </w:tc>
        <w:tc>
          <w:tcPr>
            <w:tcW w:w="330" w:type="pct"/>
            <w:tcBorders>
              <w:top w:val="nil"/>
              <w:left w:val="nil"/>
              <w:bottom w:val="single" w:sz="4" w:space="0" w:color="auto"/>
              <w:right w:val="single" w:sz="4" w:space="0" w:color="auto"/>
            </w:tcBorders>
            <w:shd w:val="clear" w:color="000000" w:fill="F2F2F2"/>
            <w:noWrap/>
            <w:vAlign w:val="center"/>
            <w:hideMark/>
          </w:tcPr>
          <w:p w14:paraId="45837C3D"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8.0%</w:t>
            </w:r>
          </w:p>
        </w:tc>
        <w:tc>
          <w:tcPr>
            <w:tcW w:w="286" w:type="pct"/>
            <w:tcBorders>
              <w:top w:val="nil"/>
              <w:left w:val="nil"/>
              <w:bottom w:val="single" w:sz="4" w:space="0" w:color="auto"/>
              <w:right w:val="single" w:sz="4" w:space="0" w:color="auto"/>
            </w:tcBorders>
            <w:shd w:val="clear" w:color="000000" w:fill="F2F2F2"/>
            <w:noWrap/>
            <w:vAlign w:val="center"/>
            <w:hideMark/>
          </w:tcPr>
          <w:p w14:paraId="604205F4"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221.3</w:t>
            </w:r>
          </w:p>
        </w:tc>
        <w:tc>
          <w:tcPr>
            <w:tcW w:w="254" w:type="pct"/>
            <w:tcBorders>
              <w:top w:val="nil"/>
              <w:left w:val="nil"/>
              <w:bottom w:val="single" w:sz="4" w:space="0" w:color="auto"/>
              <w:right w:val="single" w:sz="4" w:space="0" w:color="auto"/>
            </w:tcBorders>
            <w:shd w:val="clear" w:color="000000" w:fill="F2F2F2"/>
            <w:noWrap/>
            <w:vAlign w:val="center"/>
            <w:hideMark/>
          </w:tcPr>
          <w:p w14:paraId="5FEB3AA7"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37.2</w:t>
            </w:r>
          </w:p>
        </w:tc>
        <w:tc>
          <w:tcPr>
            <w:tcW w:w="330" w:type="pct"/>
            <w:tcBorders>
              <w:top w:val="nil"/>
              <w:left w:val="nil"/>
              <w:bottom w:val="single" w:sz="4" w:space="0" w:color="auto"/>
              <w:right w:val="single" w:sz="4" w:space="0" w:color="auto"/>
            </w:tcBorders>
            <w:shd w:val="clear" w:color="000000" w:fill="F2F2F2"/>
            <w:noWrap/>
            <w:vAlign w:val="center"/>
            <w:hideMark/>
          </w:tcPr>
          <w:p w14:paraId="5E3610C7"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8.7%</w:t>
            </w:r>
          </w:p>
        </w:tc>
        <w:tc>
          <w:tcPr>
            <w:tcW w:w="286" w:type="pct"/>
            <w:tcBorders>
              <w:top w:val="nil"/>
              <w:left w:val="nil"/>
              <w:bottom w:val="single" w:sz="4" w:space="0" w:color="auto"/>
              <w:right w:val="single" w:sz="4" w:space="0" w:color="auto"/>
            </w:tcBorders>
            <w:shd w:val="clear" w:color="000000" w:fill="F2F2F2"/>
            <w:noWrap/>
            <w:vAlign w:val="center"/>
            <w:hideMark/>
          </w:tcPr>
          <w:p w14:paraId="5B2E82A6"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9.5</w:t>
            </w:r>
          </w:p>
        </w:tc>
        <w:tc>
          <w:tcPr>
            <w:tcW w:w="334" w:type="pct"/>
            <w:tcBorders>
              <w:top w:val="nil"/>
              <w:left w:val="nil"/>
              <w:bottom w:val="single" w:sz="4" w:space="0" w:color="auto"/>
              <w:right w:val="single" w:sz="4" w:space="0" w:color="auto"/>
            </w:tcBorders>
            <w:shd w:val="clear" w:color="000000" w:fill="F2F2F2"/>
            <w:noWrap/>
            <w:vAlign w:val="center"/>
            <w:hideMark/>
          </w:tcPr>
          <w:p w14:paraId="22570AC6" w14:textId="77777777" w:rsidR="00232FF6" w:rsidRPr="00A61F39" w:rsidRDefault="00232FF6" w:rsidP="00232FF6">
            <w:pPr>
              <w:spacing w:after="0" w:line="240" w:lineRule="auto"/>
              <w:jc w:val="right"/>
              <w:rPr>
                <w:rFonts w:ascii="Times New Roman" w:eastAsia="Times New Roman" w:hAnsi="Times New Roman" w:cs="Times New Roman"/>
                <w:i/>
                <w:iCs/>
                <w:color w:val="000000"/>
                <w:sz w:val="20"/>
                <w:szCs w:val="20"/>
              </w:rPr>
            </w:pPr>
            <w:r w:rsidRPr="00A61F39">
              <w:rPr>
                <w:rFonts w:ascii="Times New Roman" w:eastAsia="Times New Roman" w:hAnsi="Times New Roman" w:cs="Times New Roman"/>
                <w:i/>
                <w:iCs/>
                <w:color w:val="000000"/>
                <w:sz w:val="20"/>
                <w:szCs w:val="20"/>
              </w:rPr>
              <w:t>4.3</w:t>
            </w:r>
          </w:p>
        </w:tc>
      </w:tr>
      <w:tr w:rsidR="00232FF6" w:rsidRPr="00A61F39" w14:paraId="61345A18"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760579E7"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c>
          <w:tcPr>
            <w:tcW w:w="292" w:type="pct"/>
            <w:tcBorders>
              <w:top w:val="nil"/>
              <w:left w:val="nil"/>
              <w:bottom w:val="single" w:sz="4" w:space="0" w:color="auto"/>
              <w:right w:val="single" w:sz="4" w:space="0" w:color="auto"/>
            </w:tcBorders>
            <w:shd w:val="clear" w:color="000000" w:fill="D9D9D9"/>
            <w:noWrap/>
            <w:vAlign w:val="center"/>
            <w:hideMark/>
          </w:tcPr>
          <w:p w14:paraId="4B22858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330" w:type="pct"/>
            <w:tcBorders>
              <w:top w:val="nil"/>
              <w:left w:val="nil"/>
              <w:bottom w:val="single" w:sz="4" w:space="0" w:color="auto"/>
              <w:right w:val="single" w:sz="4" w:space="0" w:color="auto"/>
            </w:tcBorders>
            <w:shd w:val="clear" w:color="000000" w:fill="D9D9D9"/>
            <w:noWrap/>
            <w:vAlign w:val="center"/>
            <w:hideMark/>
          </w:tcPr>
          <w:p w14:paraId="066AA3B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w:t>
            </w:r>
          </w:p>
        </w:tc>
        <w:tc>
          <w:tcPr>
            <w:tcW w:w="349" w:type="pct"/>
            <w:tcBorders>
              <w:top w:val="nil"/>
              <w:left w:val="nil"/>
              <w:bottom w:val="single" w:sz="4" w:space="0" w:color="auto"/>
              <w:right w:val="single" w:sz="4" w:space="0" w:color="auto"/>
            </w:tcBorders>
            <w:shd w:val="clear" w:color="000000" w:fill="D9D9D9"/>
            <w:noWrap/>
            <w:vAlign w:val="center"/>
            <w:hideMark/>
          </w:tcPr>
          <w:p w14:paraId="4417FC2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330" w:type="pct"/>
            <w:tcBorders>
              <w:top w:val="nil"/>
              <w:left w:val="nil"/>
              <w:bottom w:val="single" w:sz="4" w:space="0" w:color="auto"/>
              <w:right w:val="single" w:sz="4" w:space="0" w:color="auto"/>
            </w:tcBorders>
            <w:shd w:val="clear" w:color="000000" w:fill="D9D9D9"/>
            <w:noWrap/>
            <w:vAlign w:val="center"/>
            <w:hideMark/>
          </w:tcPr>
          <w:p w14:paraId="6732098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w:t>
            </w:r>
          </w:p>
        </w:tc>
        <w:tc>
          <w:tcPr>
            <w:tcW w:w="286" w:type="pct"/>
            <w:tcBorders>
              <w:top w:val="nil"/>
              <w:left w:val="nil"/>
              <w:bottom w:val="single" w:sz="4" w:space="0" w:color="auto"/>
              <w:right w:val="single" w:sz="4" w:space="0" w:color="auto"/>
            </w:tcBorders>
            <w:shd w:val="clear" w:color="000000" w:fill="D9D9D9"/>
            <w:noWrap/>
            <w:vAlign w:val="center"/>
            <w:hideMark/>
          </w:tcPr>
          <w:p w14:paraId="05A3C52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221.3</w:t>
            </w:r>
          </w:p>
        </w:tc>
        <w:tc>
          <w:tcPr>
            <w:tcW w:w="254" w:type="pct"/>
            <w:tcBorders>
              <w:top w:val="nil"/>
              <w:left w:val="nil"/>
              <w:bottom w:val="single" w:sz="4" w:space="0" w:color="auto"/>
              <w:right w:val="single" w:sz="4" w:space="0" w:color="auto"/>
            </w:tcBorders>
            <w:shd w:val="clear" w:color="000000" w:fill="D9D9D9"/>
            <w:noWrap/>
            <w:vAlign w:val="center"/>
            <w:hideMark/>
          </w:tcPr>
          <w:p w14:paraId="76CF257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330" w:type="pct"/>
            <w:tcBorders>
              <w:top w:val="nil"/>
              <w:left w:val="nil"/>
              <w:bottom w:val="single" w:sz="4" w:space="0" w:color="auto"/>
              <w:right w:val="single" w:sz="4" w:space="0" w:color="auto"/>
            </w:tcBorders>
            <w:shd w:val="clear" w:color="000000" w:fill="D9D9D9"/>
            <w:noWrap/>
            <w:vAlign w:val="center"/>
            <w:hideMark/>
          </w:tcPr>
          <w:p w14:paraId="03DDE85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w:t>
            </w:r>
          </w:p>
        </w:tc>
        <w:tc>
          <w:tcPr>
            <w:tcW w:w="286" w:type="pct"/>
            <w:tcBorders>
              <w:top w:val="nil"/>
              <w:left w:val="nil"/>
              <w:bottom w:val="single" w:sz="4" w:space="0" w:color="auto"/>
              <w:right w:val="single" w:sz="4" w:space="0" w:color="auto"/>
            </w:tcBorders>
            <w:shd w:val="clear" w:color="000000" w:fill="D9D9D9"/>
            <w:noWrap/>
            <w:vAlign w:val="center"/>
            <w:hideMark/>
          </w:tcPr>
          <w:p w14:paraId="7327AA8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9.5</w:t>
            </w:r>
          </w:p>
        </w:tc>
        <w:tc>
          <w:tcPr>
            <w:tcW w:w="334" w:type="pct"/>
            <w:tcBorders>
              <w:top w:val="nil"/>
              <w:left w:val="nil"/>
              <w:bottom w:val="single" w:sz="4" w:space="0" w:color="auto"/>
              <w:right w:val="single" w:sz="4" w:space="0" w:color="auto"/>
            </w:tcBorders>
            <w:shd w:val="clear" w:color="000000" w:fill="D9D9D9"/>
            <w:noWrap/>
            <w:vAlign w:val="center"/>
            <w:hideMark/>
          </w:tcPr>
          <w:p w14:paraId="53C5AAC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w:t>
            </w:r>
          </w:p>
        </w:tc>
      </w:tr>
      <w:tr w:rsidR="00232FF6" w:rsidRPr="00A61F39" w14:paraId="01855EDF"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30713C76"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292" w:type="pct"/>
            <w:tcBorders>
              <w:top w:val="nil"/>
              <w:left w:val="nil"/>
              <w:bottom w:val="single" w:sz="4" w:space="0" w:color="auto"/>
              <w:right w:val="single" w:sz="4" w:space="0" w:color="auto"/>
            </w:tcBorders>
            <w:shd w:val="clear" w:color="000000" w:fill="D9D9D9"/>
            <w:noWrap/>
            <w:vAlign w:val="center"/>
            <w:hideMark/>
          </w:tcPr>
          <w:p w14:paraId="03294A5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231.29</w:t>
            </w:r>
          </w:p>
        </w:tc>
        <w:tc>
          <w:tcPr>
            <w:tcW w:w="330" w:type="pct"/>
            <w:tcBorders>
              <w:top w:val="nil"/>
              <w:left w:val="nil"/>
              <w:bottom w:val="single" w:sz="4" w:space="0" w:color="auto"/>
              <w:right w:val="single" w:sz="4" w:space="0" w:color="auto"/>
            </w:tcBorders>
            <w:shd w:val="clear" w:color="000000" w:fill="D9D9D9"/>
            <w:noWrap/>
            <w:vAlign w:val="center"/>
            <w:hideMark/>
          </w:tcPr>
          <w:p w14:paraId="6216C74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349" w:type="pct"/>
            <w:tcBorders>
              <w:top w:val="nil"/>
              <w:left w:val="nil"/>
              <w:bottom w:val="single" w:sz="4" w:space="0" w:color="auto"/>
              <w:right w:val="single" w:sz="4" w:space="0" w:color="auto"/>
            </w:tcBorders>
            <w:shd w:val="clear" w:color="000000" w:fill="D9D9D9"/>
            <w:noWrap/>
            <w:vAlign w:val="center"/>
            <w:hideMark/>
          </w:tcPr>
          <w:p w14:paraId="1EE79B1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330" w:type="pct"/>
            <w:tcBorders>
              <w:top w:val="nil"/>
              <w:left w:val="nil"/>
              <w:bottom w:val="single" w:sz="4" w:space="0" w:color="auto"/>
              <w:right w:val="single" w:sz="4" w:space="0" w:color="auto"/>
            </w:tcBorders>
            <w:shd w:val="clear" w:color="000000" w:fill="D9D9D9"/>
            <w:noWrap/>
            <w:vAlign w:val="center"/>
            <w:hideMark/>
          </w:tcPr>
          <w:p w14:paraId="3635262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3005A8D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46.8</w:t>
            </w:r>
          </w:p>
        </w:tc>
        <w:tc>
          <w:tcPr>
            <w:tcW w:w="254" w:type="pct"/>
            <w:tcBorders>
              <w:top w:val="nil"/>
              <w:left w:val="nil"/>
              <w:bottom w:val="single" w:sz="4" w:space="0" w:color="auto"/>
              <w:right w:val="single" w:sz="4" w:space="0" w:color="auto"/>
            </w:tcBorders>
            <w:shd w:val="clear" w:color="000000" w:fill="D9D9D9"/>
            <w:noWrap/>
            <w:vAlign w:val="center"/>
            <w:hideMark/>
          </w:tcPr>
          <w:p w14:paraId="642B37E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330" w:type="pct"/>
            <w:tcBorders>
              <w:top w:val="nil"/>
              <w:left w:val="nil"/>
              <w:bottom w:val="single" w:sz="4" w:space="0" w:color="auto"/>
              <w:right w:val="single" w:sz="4" w:space="0" w:color="auto"/>
            </w:tcBorders>
            <w:shd w:val="clear" w:color="000000" w:fill="D9D9D9"/>
            <w:noWrap/>
            <w:vAlign w:val="center"/>
            <w:hideMark/>
          </w:tcPr>
          <w:p w14:paraId="690CF6D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31670A2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w:t>
            </w:r>
          </w:p>
        </w:tc>
        <w:tc>
          <w:tcPr>
            <w:tcW w:w="334" w:type="pct"/>
            <w:tcBorders>
              <w:top w:val="nil"/>
              <w:left w:val="nil"/>
              <w:bottom w:val="single" w:sz="4" w:space="0" w:color="auto"/>
              <w:right w:val="single" w:sz="4" w:space="0" w:color="auto"/>
            </w:tcBorders>
            <w:shd w:val="clear" w:color="000000" w:fill="D9D9D9"/>
            <w:noWrap/>
            <w:vAlign w:val="center"/>
            <w:hideMark/>
          </w:tcPr>
          <w:p w14:paraId="58FD1E6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232FF6" w:rsidRPr="00A61F39" w14:paraId="2E809847"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74953C9E"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1C436EA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68.62</w:t>
            </w:r>
          </w:p>
        </w:tc>
        <w:tc>
          <w:tcPr>
            <w:tcW w:w="330" w:type="pct"/>
            <w:tcBorders>
              <w:top w:val="nil"/>
              <w:left w:val="nil"/>
              <w:bottom w:val="single" w:sz="4" w:space="0" w:color="auto"/>
              <w:right w:val="single" w:sz="4" w:space="0" w:color="auto"/>
            </w:tcBorders>
            <w:noWrap/>
            <w:vAlign w:val="center"/>
            <w:hideMark/>
          </w:tcPr>
          <w:p w14:paraId="61F9391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29.7%</w:t>
            </w:r>
          </w:p>
        </w:tc>
        <w:tc>
          <w:tcPr>
            <w:tcW w:w="349" w:type="pct"/>
            <w:tcBorders>
              <w:top w:val="nil"/>
              <w:left w:val="nil"/>
              <w:bottom w:val="single" w:sz="4" w:space="0" w:color="auto"/>
              <w:right w:val="single" w:sz="4" w:space="0" w:color="auto"/>
            </w:tcBorders>
            <w:noWrap/>
            <w:vAlign w:val="center"/>
            <w:hideMark/>
          </w:tcPr>
          <w:p w14:paraId="3110E0B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1,770.6</w:t>
            </w:r>
          </w:p>
        </w:tc>
        <w:tc>
          <w:tcPr>
            <w:tcW w:w="330" w:type="pct"/>
            <w:tcBorders>
              <w:top w:val="nil"/>
              <w:left w:val="nil"/>
              <w:bottom w:val="single" w:sz="4" w:space="0" w:color="auto"/>
              <w:right w:val="single" w:sz="4" w:space="0" w:color="auto"/>
            </w:tcBorders>
            <w:noWrap/>
            <w:vAlign w:val="center"/>
            <w:hideMark/>
          </w:tcPr>
          <w:p w14:paraId="6F894B0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16.3%</w:t>
            </w:r>
          </w:p>
        </w:tc>
        <w:tc>
          <w:tcPr>
            <w:tcW w:w="286" w:type="pct"/>
            <w:tcBorders>
              <w:top w:val="nil"/>
              <w:left w:val="nil"/>
              <w:bottom w:val="single" w:sz="4" w:space="0" w:color="auto"/>
              <w:right w:val="single" w:sz="4" w:space="0" w:color="auto"/>
            </w:tcBorders>
            <w:noWrap/>
            <w:vAlign w:val="center"/>
            <w:hideMark/>
          </w:tcPr>
          <w:p w14:paraId="011146F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25.8</w:t>
            </w:r>
          </w:p>
        </w:tc>
        <w:tc>
          <w:tcPr>
            <w:tcW w:w="254" w:type="pct"/>
            <w:tcBorders>
              <w:top w:val="nil"/>
              <w:left w:val="nil"/>
              <w:bottom w:val="single" w:sz="4" w:space="0" w:color="auto"/>
              <w:right w:val="single" w:sz="4" w:space="0" w:color="auto"/>
            </w:tcBorders>
            <w:noWrap/>
            <w:vAlign w:val="center"/>
            <w:hideMark/>
          </w:tcPr>
          <w:p w14:paraId="0EDCDE6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75.9</w:t>
            </w:r>
          </w:p>
        </w:tc>
        <w:tc>
          <w:tcPr>
            <w:tcW w:w="330" w:type="pct"/>
            <w:tcBorders>
              <w:top w:val="nil"/>
              <w:left w:val="nil"/>
              <w:bottom w:val="single" w:sz="4" w:space="0" w:color="auto"/>
              <w:right w:val="single" w:sz="4" w:space="0" w:color="auto"/>
            </w:tcBorders>
            <w:noWrap/>
            <w:vAlign w:val="center"/>
            <w:hideMark/>
          </w:tcPr>
          <w:p w14:paraId="4A4DF43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17.8%</w:t>
            </w:r>
          </w:p>
        </w:tc>
        <w:tc>
          <w:tcPr>
            <w:tcW w:w="286" w:type="pct"/>
            <w:tcBorders>
              <w:top w:val="nil"/>
              <w:left w:val="nil"/>
              <w:bottom w:val="single" w:sz="4" w:space="0" w:color="auto"/>
              <w:right w:val="single" w:sz="4" w:space="0" w:color="auto"/>
            </w:tcBorders>
            <w:noWrap/>
            <w:vAlign w:val="center"/>
            <w:hideMark/>
          </w:tcPr>
          <w:p w14:paraId="2B9F71B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334" w:type="pct"/>
            <w:tcBorders>
              <w:top w:val="nil"/>
              <w:left w:val="nil"/>
              <w:bottom w:val="single" w:sz="4" w:space="0" w:color="auto"/>
              <w:right w:val="single" w:sz="4" w:space="0" w:color="auto"/>
            </w:tcBorders>
            <w:noWrap/>
            <w:vAlign w:val="center"/>
            <w:hideMark/>
          </w:tcPr>
          <w:p w14:paraId="1EDA0F1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r>
      <w:tr w:rsidR="00232FF6" w:rsidRPr="00A61F39" w14:paraId="4BA2CACF"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165EAFDE"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498D837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11.05</w:t>
            </w:r>
          </w:p>
        </w:tc>
        <w:tc>
          <w:tcPr>
            <w:tcW w:w="330" w:type="pct"/>
            <w:tcBorders>
              <w:top w:val="nil"/>
              <w:left w:val="nil"/>
              <w:bottom w:val="single" w:sz="4" w:space="0" w:color="auto"/>
              <w:right w:val="single" w:sz="4" w:space="0" w:color="auto"/>
            </w:tcBorders>
            <w:noWrap/>
            <w:vAlign w:val="center"/>
            <w:hideMark/>
          </w:tcPr>
          <w:p w14:paraId="54F9E97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4.8%</w:t>
            </w:r>
          </w:p>
        </w:tc>
        <w:tc>
          <w:tcPr>
            <w:tcW w:w="349" w:type="pct"/>
            <w:tcBorders>
              <w:top w:val="nil"/>
              <w:left w:val="nil"/>
              <w:bottom w:val="single" w:sz="4" w:space="0" w:color="auto"/>
              <w:right w:val="single" w:sz="4" w:space="0" w:color="auto"/>
            </w:tcBorders>
            <w:noWrap/>
            <w:vAlign w:val="center"/>
            <w:hideMark/>
          </w:tcPr>
          <w:p w14:paraId="127F382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1,622.6</w:t>
            </w:r>
          </w:p>
        </w:tc>
        <w:tc>
          <w:tcPr>
            <w:tcW w:w="330" w:type="pct"/>
            <w:tcBorders>
              <w:top w:val="nil"/>
              <w:left w:val="nil"/>
              <w:bottom w:val="single" w:sz="4" w:space="0" w:color="auto"/>
              <w:right w:val="single" w:sz="4" w:space="0" w:color="auto"/>
            </w:tcBorders>
            <w:noWrap/>
            <w:vAlign w:val="center"/>
            <w:hideMark/>
          </w:tcPr>
          <w:p w14:paraId="3599FE8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15.0%</w:t>
            </w:r>
          </w:p>
        </w:tc>
        <w:tc>
          <w:tcPr>
            <w:tcW w:w="286" w:type="pct"/>
            <w:tcBorders>
              <w:top w:val="nil"/>
              <w:left w:val="nil"/>
              <w:bottom w:val="single" w:sz="4" w:space="0" w:color="auto"/>
              <w:right w:val="single" w:sz="4" w:space="0" w:color="auto"/>
            </w:tcBorders>
            <w:noWrap/>
            <w:vAlign w:val="center"/>
            <w:hideMark/>
          </w:tcPr>
          <w:p w14:paraId="6FC6F42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146.8</w:t>
            </w:r>
          </w:p>
        </w:tc>
        <w:tc>
          <w:tcPr>
            <w:tcW w:w="254" w:type="pct"/>
            <w:tcBorders>
              <w:top w:val="nil"/>
              <w:left w:val="nil"/>
              <w:bottom w:val="single" w:sz="4" w:space="0" w:color="auto"/>
              <w:right w:val="single" w:sz="4" w:space="0" w:color="auto"/>
            </w:tcBorders>
            <w:noWrap/>
            <w:vAlign w:val="center"/>
            <w:hideMark/>
          </w:tcPr>
          <w:p w14:paraId="3E92992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75.4</w:t>
            </w:r>
          </w:p>
        </w:tc>
        <w:tc>
          <w:tcPr>
            <w:tcW w:w="330" w:type="pct"/>
            <w:tcBorders>
              <w:top w:val="nil"/>
              <w:left w:val="nil"/>
              <w:bottom w:val="single" w:sz="4" w:space="0" w:color="auto"/>
              <w:right w:val="single" w:sz="4" w:space="0" w:color="auto"/>
            </w:tcBorders>
            <w:noWrap/>
            <w:vAlign w:val="center"/>
            <w:hideMark/>
          </w:tcPr>
          <w:p w14:paraId="190B0E9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17.7%</w:t>
            </w:r>
          </w:p>
        </w:tc>
        <w:tc>
          <w:tcPr>
            <w:tcW w:w="286" w:type="pct"/>
            <w:tcBorders>
              <w:top w:val="nil"/>
              <w:left w:val="nil"/>
              <w:bottom w:val="single" w:sz="4" w:space="0" w:color="auto"/>
              <w:right w:val="single" w:sz="4" w:space="0" w:color="auto"/>
            </w:tcBorders>
            <w:noWrap/>
            <w:vAlign w:val="center"/>
            <w:hideMark/>
          </w:tcPr>
          <w:p w14:paraId="583C90E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6.8</w:t>
            </w:r>
          </w:p>
        </w:tc>
        <w:tc>
          <w:tcPr>
            <w:tcW w:w="334" w:type="pct"/>
            <w:tcBorders>
              <w:top w:val="nil"/>
              <w:left w:val="nil"/>
              <w:bottom w:val="single" w:sz="4" w:space="0" w:color="auto"/>
              <w:right w:val="single" w:sz="4" w:space="0" w:color="auto"/>
            </w:tcBorders>
            <w:noWrap/>
            <w:vAlign w:val="center"/>
            <w:hideMark/>
          </w:tcPr>
          <w:p w14:paraId="268EB42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w:t>
            </w:r>
          </w:p>
        </w:tc>
      </w:tr>
      <w:tr w:rsidR="00232FF6" w:rsidRPr="00A61F39" w14:paraId="34E30891"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3F4B445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292" w:type="pct"/>
            <w:tcBorders>
              <w:top w:val="nil"/>
              <w:left w:val="nil"/>
              <w:bottom w:val="single" w:sz="4" w:space="0" w:color="auto"/>
              <w:right w:val="single" w:sz="4" w:space="0" w:color="auto"/>
            </w:tcBorders>
            <w:noWrap/>
            <w:vAlign w:val="center"/>
            <w:hideMark/>
          </w:tcPr>
          <w:p w14:paraId="4589689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330" w:type="pct"/>
            <w:tcBorders>
              <w:top w:val="nil"/>
              <w:left w:val="nil"/>
              <w:bottom w:val="single" w:sz="4" w:space="0" w:color="auto"/>
              <w:right w:val="single" w:sz="4" w:space="0" w:color="auto"/>
            </w:tcBorders>
            <w:noWrap/>
            <w:vAlign w:val="center"/>
            <w:hideMark/>
          </w:tcPr>
          <w:p w14:paraId="437F32E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0.8%</w:t>
            </w:r>
          </w:p>
        </w:tc>
        <w:tc>
          <w:tcPr>
            <w:tcW w:w="349" w:type="pct"/>
            <w:tcBorders>
              <w:top w:val="nil"/>
              <w:left w:val="nil"/>
              <w:bottom w:val="single" w:sz="4" w:space="0" w:color="auto"/>
              <w:right w:val="single" w:sz="4" w:space="0" w:color="auto"/>
            </w:tcBorders>
            <w:noWrap/>
            <w:vAlign w:val="center"/>
            <w:hideMark/>
          </w:tcPr>
          <w:p w14:paraId="01D119B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4DD4721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6A2A032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68C7A00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4D52CA2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7C21974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2FB459B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66E40459"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4CC6DE8"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31A11ED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70.99</w:t>
            </w:r>
          </w:p>
        </w:tc>
        <w:tc>
          <w:tcPr>
            <w:tcW w:w="330" w:type="pct"/>
            <w:tcBorders>
              <w:top w:val="nil"/>
              <w:left w:val="nil"/>
              <w:bottom w:val="single" w:sz="4" w:space="0" w:color="auto"/>
              <w:right w:val="single" w:sz="4" w:space="0" w:color="auto"/>
            </w:tcBorders>
            <w:noWrap/>
            <w:vAlign w:val="center"/>
            <w:hideMark/>
          </w:tcPr>
          <w:p w14:paraId="0D291BD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30.7%</w:t>
            </w:r>
          </w:p>
        </w:tc>
        <w:tc>
          <w:tcPr>
            <w:tcW w:w="349" w:type="pct"/>
            <w:tcBorders>
              <w:top w:val="nil"/>
              <w:left w:val="nil"/>
              <w:bottom w:val="single" w:sz="4" w:space="0" w:color="auto"/>
              <w:right w:val="single" w:sz="4" w:space="0" w:color="auto"/>
            </w:tcBorders>
            <w:noWrap/>
            <w:vAlign w:val="center"/>
            <w:hideMark/>
          </w:tcPr>
          <w:p w14:paraId="7D1DB2A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3,901.1</w:t>
            </w:r>
          </w:p>
        </w:tc>
        <w:tc>
          <w:tcPr>
            <w:tcW w:w="330" w:type="pct"/>
            <w:tcBorders>
              <w:top w:val="nil"/>
              <w:left w:val="nil"/>
              <w:bottom w:val="single" w:sz="4" w:space="0" w:color="auto"/>
              <w:right w:val="single" w:sz="4" w:space="0" w:color="auto"/>
            </w:tcBorders>
            <w:noWrap/>
            <w:vAlign w:val="center"/>
            <w:hideMark/>
          </w:tcPr>
          <w:p w14:paraId="775B058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36.0%</w:t>
            </w:r>
          </w:p>
        </w:tc>
        <w:tc>
          <w:tcPr>
            <w:tcW w:w="286" w:type="pct"/>
            <w:tcBorders>
              <w:top w:val="nil"/>
              <w:left w:val="nil"/>
              <w:bottom w:val="single" w:sz="4" w:space="0" w:color="auto"/>
              <w:right w:val="single" w:sz="4" w:space="0" w:color="auto"/>
            </w:tcBorders>
            <w:noWrap/>
            <w:vAlign w:val="center"/>
            <w:hideMark/>
          </w:tcPr>
          <w:p w14:paraId="79EF347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55.0</w:t>
            </w:r>
          </w:p>
        </w:tc>
        <w:tc>
          <w:tcPr>
            <w:tcW w:w="254" w:type="pct"/>
            <w:tcBorders>
              <w:top w:val="nil"/>
              <w:left w:val="nil"/>
              <w:bottom w:val="single" w:sz="4" w:space="0" w:color="auto"/>
              <w:right w:val="single" w:sz="4" w:space="0" w:color="auto"/>
            </w:tcBorders>
            <w:noWrap/>
            <w:vAlign w:val="center"/>
            <w:hideMark/>
          </w:tcPr>
          <w:p w14:paraId="68BC131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140.8</w:t>
            </w:r>
          </w:p>
        </w:tc>
        <w:tc>
          <w:tcPr>
            <w:tcW w:w="330" w:type="pct"/>
            <w:tcBorders>
              <w:top w:val="nil"/>
              <w:left w:val="nil"/>
              <w:bottom w:val="single" w:sz="4" w:space="0" w:color="auto"/>
              <w:right w:val="single" w:sz="4" w:space="0" w:color="auto"/>
            </w:tcBorders>
            <w:noWrap/>
            <w:vAlign w:val="center"/>
            <w:hideMark/>
          </w:tcPr>
          <w:p w14:paraId="1235482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33.0%</w:t>
            </w:r>
          </w:p>
        </w:tc>
        <w:tc>
          <w:tcPr>
            <w:tcW w:w="286" w:type="pct"/>
            <w:tcBorders>
              <w:top w:val="nil"/>
              <w:left w:val="nil"/>
              <w:bottom w:val="single" w:sz="4" w:space="0" w:color="auto"/>
              <w:right w:val="single" w:sz="4" w:space="0" w:color="auto"/>
            </w:tcBorders>
            <w:noWrap/>
            <w:vAlign w:val="center"/>
            <w:hideMark/>
          </w:tcPr>
          <w:p w14:paraId="211EB2A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w:t>
            </w:r>
          </w:p>
        </w:tc>
        <w:tc>
          <w:tcPr>
            <w:tcW w:w="334" w:type="pct"/>
            <w:tcBorders>
              <w:top w:val="nil"/>
              <w:left w:val="nil"/>
              <w:bottom w:val="single" w:sz="4" w:space="0" w:color="auto"/>
              <w:right w:val="single" w:sz="4" w:space="0" w:color="auto"/>
            </w:tcBorders>
            <w:noWrap/>
            <w:vAlign w:val="center"/>
            <w:hideMark/>
          </w:tcPr>
          <w:p w14:paraId="31B77A8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3.6</w:t>
            </w:r>
          </w:p>
        </w:tc>
      </w:tr>
      <w:tr w:rsidR="00232FF6" w:rsidRPr="00A61F39" w14:paraId="65C490BA"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487C7D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780A401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9.44</w:t>
            </w:r>
          </w:p>
        </w:tc>
        <w:tc>
          <w:tcPr>
            <w:tcW w:w="330" w:type="pct"/>
            <w:tcBorders>
              <w:top w:val="nil"/>
              <w:left w:val="nil"/>
              <w:bottom w:val="single" w:sz="4" w:space="0" w:color="auto"/>
              <w:right w:val="single" w:sz="4" w:space="0" w:color="auto"/>
            </w:tcBorders>
            <w:noWrap/>
            <w:vAlign w:val="center"/>
            <w:hideMark/>
          </w:tcPr>
          <w:p w14:paraId="3C49D36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c>
          <w:tcPr>
            <w:tcW w:w="349" w:type="pct"/>
            <w:tcBorders>
              <w:top w:val="nil"/>
              <w:left w:val="nil"/>
              <w:bottom w:val="single" w:sz="4" w:space="0" w:color="auto"/>
              <w:right w:val="single" w:sz="4" w:space="0" w:color="auto"/>
            </w:tcBorders>
            <w:noWrap/>
            <w:vAlign w:val="center"/>
            <w:hideMark/>
          </w:tcPr>
          <w:p w14:paraId="773EF10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44B25E2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09D2131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54" w:type="pct"/>
            <w:tcBorders>
              <w:top w:val="nil"/>
              <w:left w:val="nil"/>
              <w:bottom w:val="single" w:sz="4" w:space="0" w:color="auto"/>
              <w:right w:val="single" w:sz="4" w:space="0" w:color="auto"/>
            </w:tcBorders>
            <w:noWrap/>
            <w:vAlign w:val="center"/>
            <w:hideMark/>
          </w:tcPr>
          <w:p w14:paraId="5B336A4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0" w:type="pct"/>
            <w:tcBorders>
              <w:top w:val="nil"/>
              <w:left w:val="nil"/>
              <w:bottom w:val="single" w:sz="4" w:space="0" w:color="auto"/>
              <w:right w:val="single" w:sz="4" w:space="0" w:color="auto"/>
            </w:tcBorders>
            <w:noWrap/>
            <w:vAlign w:val="center"/>
            <w:hideMark/>
          </w:tcPr>
          <w:p w14:paraId="5E8097C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86" w:type="pct"/>
            <w:tcBorders>
              <w:top w:val="nil"/>
              <w:left w:val="nil"/>
              <w:bottom w:val="single" w:sz="4" w:space="0" w:color="auto"/>
              <w:right w:val="single" w:sz="4" w:space="0" w:color="auto"/>
            </w:tcBorders>
            <w:noWrap/>
            <w:vAlign w:val="center"/>
            <w:hideMark/>
          </w:tcPr>
          <w:p w14:paraId="064BAEC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34" w:type="pct"/>
            <w:tcBorders>
              <w:top w:val="nil"/>
              <w:left w:val="nil"/>
              <w:bottom w:val="single" w:sz="4" w:space="0" w:color="auto"/>
              <w:right w:val="single" w:sz="4" w:space="0" w:color="auto"/>
            </w:tcBorders>
            <w:noWrap/>
            <w:vAlign w:val="center"/>
            <w:hideMark/>
          </w:tcPr>
          <w:p w14:paraId="207C909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58C49594"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40F12A87"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1 - Čista sastojina</w:t>
            </w:r>
          </w:p>
        </w:tc>
        <w:tc>
          <w:tcPr>
            <w:tcW w:w="292" w:type="pct"/>
            <w:tcBorders>
              <w:top w:val="nil"/>
              <w:left w:val="nil"/>
              <w:bottom w:val="single" w:sz="4" w:space="0" w:color="auto"/>
              <w:right w:val="single" w:sz="4" w:space="0" w:color="auto"/>
            </w:tcBorders>
            <w:shd w:val="clear" w:color="000000" w:fill="F2F2F2"/>
            <w:noWrap/>
            <w:vAlign w:val="center"/>
            <w:hideMark/>
          </w:tcPr>
          <w:p w14:paraId="7EF959A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161.85</w:t>
            </w:r>
          </w:p>
        </w:tc>
        <w:tc>
          <w:tcPr>
            <w:tcW w:w="330" w:type="pct"/>
            <w:tcBorders>
              <w:top w:val="nil"/>
              <w:left w:val="nil"/>
              <w:bottom w:val="single" w:sz="4" w:space="0" w:color="auto"/>
              <w:right w:val="single" w:sz="4" w:space="0" w:color="auto"/>
            </w:tcBorders>
            <w:shd w:val="clear" w:color="000000" w:fill="F2F2F2"/>
            <w:noWrap/>
            <w:vAlign w:val="center"/>
            <w:hideMark/>
          </w:tcPr>
          <w:p w14:paraId="3EF148FD"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70.0%</w:t>
            </w:r>
          </w:p>
        </w:tc>
        <w:tc>
          <w:tcPr>
            <w:tcW w:w="349" w:type="pct"/>
            <w:tcBorders>
              <w:top w:val="nil"/>
              <w:left w:val="nil"/>
              <w:bottom w:val="single" w:sz="4" w:space="0" w:color="auto"/>
              <w:right w:val="single" w:sz="4" w:space="0" w:color="auto"/>
            </w:tcBorders>
            <w:shd w:val="clear" w:color="000000" w:fill="F2F2F2"/>
            <w:noWrap/>
            <w:vAlign w:val="center"/>
            <w:hideMark/>
          </w:tcPr>
          <w:p w14:paraId="4989EC59"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7,294.3</w:t>
            </w:r>
          </w:p>
        </w:tc>
        <w:tc>
          <w:tcPr>
            <w:tcW w:w="330" w:type="pct"/>
            <w:tcBorders>
              <w:top w:val="nil"/>
              <w:left w:val="nil"/>
              <w:bottom w:val="single" w:sz="4" w:space="0" w:color="auto"/>
              <w:right w:val="single" w:sz="4" w:space="0" w:color="auto"/>
            </w:tcBorders>
            <w:shd w:val="clear" w:color="000000" w:fill="F2F2F2"/>
            <w:noWrap/>
            <w:vAlign w:val="center"/>
            <w:hideMark/>
          </w:tcPr>
          <w:p w14:paraId="4B3CF563"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67.3%</w:t>
            </w:r>
          </w:p>
        </w:tc>
        <w:tc>
          <w:tcPr>
            <w:tcW w:w="286" w:type="pct"/>
            <w:tcBorders>
              <w:top w:val="nil"/>
              <w:left w:val="nil"/>
              <w:bottom w:val="single" w:sz="4" w:space="0" w:color="auto"/>
              <w:right w:val="single" w:sz="4" w:space="0" w:color="auto"/>
            </w:tcBorders>
            <w:shd w:val="clear" w:color="000000" w:fill="F2F2F2"/>
            <w:noWrap/>
            <w:vAlign w:val="center"/>
            <w:hideMark/>
          </w:tcPr>
          <w:p w14:paraId="7C9EB5BF"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45.1</w:t>
            </w:r>
          </w:p>
        </w:tc>
        <w:tc>
          <w:tcPr>
            <w:tcW w:w="254" w:type="pct"/>
            <w:tcBorders>
              <w:top w:val="nil"/>
              <w:left w:val="nil"/>
              <w:bottom w:val="single" w:sz="4" w:space="0" w:color="auto"/>
              <w:right w:val="single" w:sz="4" w:space="0" w:color="auto"/>
            </w:tcBorders>
            <w:shd w:val="clear" w:color="000000" w:fill="F2F2F2"/>
            <w:noWrap/>
            <w:vAlign w:val="center"/>
            <w:hideMark/>
          </w:tcPr>
          <w:p w14:paraId="6FAF57F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292.2</w:t>
            </w:r>
          </w:p>
        </w:tc>
        <w:tc>
          <w:tcPr>
            <w:tcW w:w="330" w:type="pct"/>
            <w:tcBorders>
              <w:top w:val="nil"/>
              <w:left w:val="nil"/>
              <w:bottom w:val="single" w:sz="4" w:space="0" w:color="auto"/>
              <w:right w:val="single" w:sz="4" w:space="0" w:color="auto"/>
            </w:tcBorders>
            <w:shd w:val="clear" w:color="000000" w:fill="F2F2F2"/>
            <w:noWrap/>
            <w:vAlign w:val="center"/>
            <w:hideMark/>
          </w:tcPr>
          <w:p w14:paraId="34CEC16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68.4%</w:t>
            </w:r>
          </w:p>
        </w:tc>
        <w:tc>
          <w:tcPr>
            <w:tcW w:w="286" w:type="pct"/>
            <w:tcBorders>
              <w:top w:val="nil"/>
              <w:left w:val="nil"/>
              <w:bottom w:val="single" w:sz="4" w:space="0" w:color="auto"/>
              <w:right w:val="single" w:sz="4" w:space="0" w:color="auto"/>
            </w:tcBorders>
            <w:shd w:val="clear" w:color="000000" w:fill="F2F2F2"/>
            <w:noWrap/>
            <w:vAlign w:val="center"/>
            <w:hideMark/>
          </w:tcPr>
          <w:p w14:paraId="7ADE4D1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1.8</w:t>
            </w:r>
          </w:p>
        </w:tc>
        <w:tc>
          <w:tcPr>
            <w:tcW w:w="334" w:type="pct"/>
            <w:tcBorders>
              <w:top w:val="nil"/>
              <w:left w:val="nil"/>
              <w:bottom w:val="single" w:sz="4" w:space="0" w:color="auto"/>
              <w:right w:val="single" w:sz="4" w:space="0" w:color="auto"/>
            </w:tcBorders>
            <w:shd w:val="clear" w:color="000000" w:fill="F2F2F2"/>
            <w:noWrap/>
            <w:vAlign w:val="center"/>
            <w:hideMark/>
          </w:tcPr>
          <w:p w14:paraId="3D3FEF1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4.0</w:t>
            </w:r>
          </w:p>
        </w:tc>
      </w:tr>
      <w:tr w:rsidR="00232FF6" w:rsidRPr="00A61F39" w14:paraId="64778C9A"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08AB4681"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292" w:type="pct"/>
            <w:tcBorders>
              <w:top w:val="nil"/>
              <w:left w:val="nil"/>
              <w:bottom w:val="single" w:sz="4" w:space="0" w:color="auto"/>
              <w:right w:val="single" w:sz="4" w:space="0" w:color="auto"/>
            </w:tcBorders>
            <w:noWrap/>
            <w:vAlign w:val="center"/>
            <w:hideMark/>
          </w:tcPr>
          <w:p w14:paraId="2DBC806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26.03</w:t>
            </w:r>
          </w:p>
        </w:tc>
        <w:tc>
          <w:tcPr>
            <w:tcW w:w="330" w:type="pct"/>
            <w:tcBorders>
              <w:top w:val="nil"/>
              <w:left w:val="nil"/>
              <w:bottom w:val="single" w:sz="4" w:space="0" w:color="auto"/>
              <w:right w:val="single" w:sz="4" w:space="0" w:color="auto"/>
            </w:tcBorders>
            <w:noWrap/>
            <w:vAlign w:val="center"/>
            <w:hideMark/>
          </w:tcPr>
          <w:p w14:paraId="3395E7F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11.3%</w:t>
            </w:r>
          </w:p>
        </w:tc>
        <w:tc>
          <w:tcPr>
            <w:tcW w:w="349" w:type="pct"/>
            <w:tcBorders>
              <w:top w:val="nil"/>
              <w:left w:val="nil"/>
              <w:bottom w:val="single" w:sz="4" w:space="0" w:color="auto"/>
              <w:right w:val="single" w:sz="4" w:space="0" w:color="auto"/>
            </w:tcBorders>
            <w:noWrap/>
            <w:vAlign w:val="center"/>
            <w:hideMark/>
          </w:tcPr>
          <w:p w14:paraId="18F01F8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1,174.0</w:t>
            </w:r>
          </w:p>
        </w:tc>
        <w:tc>
          <w:tcPr>
            <w:tcW w:w="330" w:type="pct"/>
            <w:tcBorders>
              <w:top w:val="nil"/>
              <w:left w:val="nil"/>
              <w:bottom w:val="single" w:sz="4" w:space="0" w:color="auto"/>
              <w:right w:val="single" w:sz="4" w:space="0" w:color="auto"/>
            </w:tcBorders>
            <w:noWrap/>
            <w:vAlign w:val="center"/>
            <w:hideMark/>
          </w:tcPr>
          <w:p w14:paraId="4EF67E7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10.8%</w:t>
            </w:r>
          </w:p>
        </w:tc>
        <w:tc>
          <w:tcPr>
            <w:tcW w:w="286" w:type="pct"/>
            <w:tcBorders>
              <w:top w:val="nil"/>
              <w:left w:val="nil"/>
              <w:bottom w:val="single" w:sz="4" w:space="0" w:color="auto"/>
              <w:right w:val="single" w:sz="4" w:space="0" w:color="auto"/>
            </w:tcBorders>
            <w:noWrap/>
            <w:vAlign w:val="center"/>
            <w:hideMark/>
          </w:tcPr>
          <w:p w14:paraId="615EA82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45.1</w:t>
            </w:r>
          </w:p>
        </w:tc>
        <w:tc>
          <w:tcPr>
            <w:tcW w:w="254" w:type="pct"/>
            <w:tcBorders>
              <w:top w:val="nil"/>
              <w:left w:val="nil"/>
              <w:bottom w:val="single" w:sz="4" w:space="0" w:color="auto"/>
              <w:right w:val="single" w:sz="4" w:space="0" w:color="auto"/>
            </w:tcBorders>
            <w:noWrap/>
            <w:vAlign w:val="center"/>
            <w:hideMark/>
          </w:tcPr>
          <w:p w14:paraId="07666D0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44.1</w:t>
            </w:r>
          </w:p>
        </w:tc>
        <w:tc>
          <w:tcPr>
            <w:tcW w:w="330" w:type="pct"/>
            <w:tcBorders>
              <w:top w:val="nil"/>
              <w:left w:val="nil"/>
              <w:bottom w:val="single" w:sz="4" w:space="0" w:color="auto"/>
              <w:right w:val="single" w:sz="4" w:space="0" w:color="auto"/>
            </w:tcBorders>
            <w:noWrap/>
            <w:vAlign w:val="center"/>
            <w:hideMark/>
          </w:tcPr>
          <w:p w14:paraId="7F70DB6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10.3%</w:t>
            </w:r>
          </w:p>
        </w:tc>
        <w:tc>
          <w:tcPr>
            <w:tcW w:w="286" w:type="pct"/>
            <w:tcBorders>
              <w:top w:val="nil"/>
              <w:left w:val="nil"/>
              <w:bottom w:val="single" w:sz="4" w:space="0" w:color="auto"/>
              <w:right w:val="single" w:sz="4" w:space="0" w:color="auto"/>
            </w:tcBorders>
            <w:noWrap/>
            <w:vAlign w:val="center"/>
            <w:hideMark/>
          </w:tcPr>
          <w:p w14:paraId="279F3F3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w:t>
            </w:r>
          </w:p>
        </w:tc>
        <w:tc>
          <w:tcPr>
            <w:tcW w:w="334" w:type="pct"/>
            <w:tcBorders>
              <w:top w:val="nil"/>
              <w:left w:val="nil"/>
              <w:bottom w:val="single" w:sz="4" w:space="0" w:color="auto"/>
              <w:right w:val="single" w:sz="4" w:space="0" w:color="auto"/>
            </w:tcBorders>
            <w:noWrap/>
            <w:vAlign w:val="center"/>
            <w:hideMark/>
          </w:tcPr>
          <w:p w14:paraId="2349E23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w:t>
            </w:r>
          </w:p>
        </w:tc>
      </w:tr>
      <w:tr w:rsidR="00232FF6" w:rsidRPr="00A61F39" w14:paraId="5D09B3FF"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959D420"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292" w:type="pct"/>
            <w:tcBorders>
              <w:top w:val="nil"/>
              <w:left w:val="nil"/>
              <w:bottom w:val="single" w:sz="4" w:space="0" w:color="auto"/>
              <w:right w:val="single" w:sz="4" w:space="0" w:color="auto"/>
            </w:tcBorders>
            <w:noWrap/>
            <w:vAlign w:val="center"/>
            <w:hideMark/>
          </w:tcPr>
          <w:p w14:paraId="662BA3D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3.50</w:t>
            </w:r>
          </w:p>
        </w:tc>
        <w:tc>
          <w:tcPr>
            <w:tcW w:w="330" w:type="pct"/>
            <w:tcBorders>
              <w:top w:val="nil"/>
              <w:left w:val="nil"/>
              <w:bottom w:val="single" w:sz="4" w:space="0" w:color="auto"/>
              <w:right w:val="single" w:sz="4" w:space="0" w:color="auto"/>
            </w:tcBorders>
            <w:noWrap/>
            <w:vAlign w:val="center"/>
            <w:hideMark/>
          </w:tcPr>
          <w:p w14:paraId="3339759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w:t>
            </w:r>
          </w:p>
        </w:tc>
        <w:tc>
          <w:tcPr>
            <w:tcW w:w="349" w:type="pct"/>
            <w:tcBorders>
              <w:top w:val="nil"/>
              <w:left w:val="nil"/>
              <w:bottom w:val="single" w:sz="4" w:space="0" w:color="auto"/>
              <w:right w:val="single" w:sz="4" w:space="0" w:color="auto"/>
            </w:tcBorders>
            <w:noWrap/>
            <w:vAlign w:val="center"/>
            <w:hideMark/>
          </w:tcPr>
          <w:p w14:paraId="3E61708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279.9</w:t>
            </w:r>
          </w:p>
        </w:tc>
        <w:tc>
          <w:tcPr>
            <w:tcW w:w="330" w:type="pct"/>
            <w:tcBorders>
              <w:top w:val="nil"/>
              <w:left w:val="nil"/>
              <w:bottom w:val="single" w:sz="4" w:space="0" w:color="auto"/>
              <w:right w:val="single" w:sz="4" w:space="0" w:color="auto"/>
            </w:tcBorders>
            <w:noWrap/>
            <w:vAlign w:val="center"/>
            <w:hideMark/>
          </w:tcPr>
          <w:p w14:paraId="3B2603B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2.6%</w:t>
            </w:r>
          </w:p>
        </w:tc>
        <w:tc>
          <w:tcPr>
            <w:tcW w:w="286" w:type="pct"/>
            <w:tcBorders>
              <w:top w:val="nil"/>
              <w:left w:val="nil"/>
              <w:bottom w:val="single" w:sz="4" w:space="0" w:color="auto"/>
              <w:right w:val="single" w:sz="4" w:space="0" w:color="auto"/>
            </w:tcBorders>
            <w:noWrap/>
            <w:vAlign w:val="center"/>
            <w:hideMark/>
          </w:tcPr>
          <w:p w14:paraId="3C69712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80.0</w:t>
            </w:r>
          </w:p>
        </w:tc>
        <w:tc>
          <w:tcPr>
            <w:tcW w:w="254" w:type="pct"/>
            <w:tcBorders>
              <w:top w:val="nil"/>
              <w:left w:val="nil"/>
              <w:bottom w:val="single" w:sz="4" w:space="0" w:color="auto"/>
              <w:right w:val="single" w:sz="4" w:space="0" w:color="auto"/>
            </w:tcBorders>
            <w:noWrap/>
            <w:vAlign w:val="center"/>
            <w:hideMark/>
          </w:tcPr>
          <w:p w14:paraId="3427A23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7.8</w:t>
            </w:r>
          </w:p>
        </w:tc>
        <w:tc>
          <w:tcPr>
            <w:tcW w:w="330" w:type="pct"/>
            <w:tcBorders>
              <w:top w:val="nil"/>
              <w:left w:val="nil"/>
              <w:bottom w:val="single" w:sz="4" w:space="0" w:color="auto"/>
              <w:right w:val="single" w:sz="4" w:space="0" w:color="auto"/>
            </w:tcBorders>
            <w:noWrap/>
            <w:vAlign w:val="center"/>
            <w:hideMark/>
          </w:tcPr>
          <w:p w14:paraId="6F85F94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w:t>
            </w:r>
          </w:p>
        </w:tc>
        <w:tc>
          <w:tcPr>
            <w:tcW w:w="286" w:type="pct"/>
            <w:tcBorders>
              <w:top w:val="nil"/>
              <w:left w:val="nil"/>
              <w:bottom w:val="single" w:sz="4" w:space="0" w:color="auto"/>
              <w:right w:val="single" w:sz="4" w:space="0" w:color="auto"/>
            </w:tcBorders>
            <w:noWrap/>
            <w:vAlign w:val="center"/>
            <w:hideMark/>
          </w:tcPr>
          <w:p w14:paraId="01B923F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w:t>
            </w:r>
          </w:p>
        </w:tc>
        <w:tc>
          <w:tcPr>
            <w:tcW w:w="334" w:type="pct"/>
            <w:tcBorders>
              <w:top w:val="nil"/>
              <w:left w:val="nil"/>
              <w:bottom w:val="single" w:sz="4" w:space="0" w:color="auto"/>
              <w:right w:val="single" w:sz="4" w:space="0" w:color="auto"/>
            </w:tcBorders>
            <w:noWrap/>
            <w:vAlign w:val="center"/>
            <w:hideMark/>
          </w:tcPr>
          <w:p w14:paraId="36A46D8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w:t>
            </w:r>
          </w:p>
        </w:tc>
      </w:tr>
      <w:tr w:rsidR="00232FF6" w:rsidRPr="00A61F39" w14:paraId="3D573ED0"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84B2F14"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292" w:type="pct"/>
            <w:tcBorders>
              <w:top w:val="nil"/>
              <w:left w:val="nil"/>
              <w:bottom w:val="single" w:sz="4" w:space="0" w:color="auto"/>
              <w:right w:val="single" w:sz="4" w:space="0" w:color="auto"/>
            </w:tcBorders>
            <w:noWrap/>
            <w:vAlign w:val="center"/>
            <w:hideMark/>
          </w:tcPr>
          <w:p w14:paraId="5759EC4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39.45</w:t>
            </w:r>
          </w:p>
        </w:tc>
        <w:tc>
          <w:tcPr>
            <w:tcW w:w="330" w:type="pct"/>
            <w:tcBorders>
              <w:top w:val="nil"/>
              <w:left w:val="nil"/>
              <w:bottom w:val="single" w:sz="4" w:space="0" w:color="auto"/>
              <w:right w:val="single" w:sz="4" w:space="0" w:color="auto"/>
            </w:tcBorders>
            <w:noWrap/>
            <w:vAlign w:val="center"/>
            <w:hideMark/>
          </w:tcPr>
          <w:p w14:paraId="2FC9593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17.1%</w:t>
            </w:r>
          </w:p>
        </w:tc>
        <w:tc>
          <w:tcPr>
            <w:tcW w:w="349" w:type="pct"/>
            <w:tcBorders>
              <w:top w:val="nil"/>
              <w:left w:val="nil"/>
              <w:bottom w:val="single" w:sz="4" w:space="0" w:color="auto"/>
              <w:right w:val="single" w:sz="4" w:space="0" w:color="auto"/>
            </w:tcBorders>
            <w:noWrap/>
            <w:vAlign w:val="center"/>
            <w:hideMark/>
          </w:tcPr>
          <w:p w14:paraId="5A70B0D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2,064.4</w:t>
            </w:r>
          </w:p>
        </w:tc>
        <w:tc>
          <w:tcPr>
            <w:tcW w:w="330" w:type="pct"/>
            <w:tcBorders>
              <w:top w:val="nil"/>
              <w:left w:val="nil"/>
              <w:bottom w:val="single" w:sz="4" w:space="0" w:color="auto"/>
              <w:right w:val="single" w:sz="4" w:space="0" w:color="auto"/>
            </w:tcBorders>
            <w:noWrap/>
            <w:vAlign w:val="center"/>
            <w:hideMark/>
          </w:tcPr>
          <w:p w14:paraId="303D908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19.1%</w:t>
            </w:r>
          </w:p>
        </w:tc>
        <w:tc>
          <w:tcPr>
            <w:tcW w:w="286" w:type="pct"/>
            <w:tcBorders>
              <w:top w:val="nil"/>
              <w:left w:val="nil"/>
              <w:bottom w:val="single" w:sz="4" w:space="0" w:color="auto"/>
              <w:right w:val="single" w:sz="4" w:space="0" w:color="auto"/>
            </w:tcBorders>
            <w:noWrap/>
            <w:vAlign w:val="center"/>
            <w:hideMark/>
          </w:tcPr>
          <w:p w14:paraId="44DE9C7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52.3</w:t>
            </w:r>
          </w:p>
        </w:tc>
        <w:tc>
          <w:tcPr>
            <w:tcW w:w="254" w:type="pct"/>
            <w:tcBorders>
              <w:top w:val="nil"/>
              <w:left w:val="nil"/>
              <w:bottom w:val="single" w:sz="4" w:space="0" w:color="auto"/>
              <w:right w:val="single" w:sz="4" w:space="0" w:color="auto"/>
            </w:tcBorders>
            <w:noWrap/>
            <w:vAlign w:val="center"/>
            <w:hideMark/>
          </w:tcPr>
          <w:p w14:paraId="2B25E3D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82.0</w:t>
            </w:r>
          </w:p>
        </w:tc>
        <w:tc>
          <w:tcPr>
            <w:tcW w:w="330" w:type="pct"/>
            <w:tcBorders>
              <w:top w:val="nil"/>
              <w:left w:val="nil"/>
              <w:bottom w:val="single" w:sz="4" w:space="0" w:color="auto"/>
              <w:right w:val="single" w:sz="4" w:space="0" w:color="auto"/>
            </w:tcBorders>
            <w:noWrap/>
            <w:vAlign w:val="center"/>
            <w:hideMark/>
          </w:tcPr>
          <w:p w14:paraId="67A1873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19.2%</w:t>
            </w:r>
          </w:p>
        </w:tc>
        <w:tc>
          <w:tcPr>
            <w:tcW w:w="286" w:type="pct"/>
            <w:tcBorders>
              <w:top w:val="nil"/>
              <w:left w:val="nil"/>
              <w:bottom w:val="single" w:sz="4" w:space="0" w:color="auto"/>
              <w:right w:val="single" w:sz="4" w:space="0" w:color="auto"/>
            </w:tcBorders>
            <w:noWrap/>
            <w:vAlign w:val="center"/>
            <w:hideMark/>
          </w:tcPr>
          <w:p w14:paraId="3ACC3A7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334" w:type="pct"/>
            <w:tcBorders>
              <w:top w:val="nil"/>
              <w:left w:val="nil"/>
              <w:bottom w:val="single" w:sz="4" w:space="0" w:color="auto"/>
              <w:right w:val="single" w:sz="4" w:space="0" w:color="auto"/>
            </w:tcBorders>
            <w:noWrap/>
            <w:vAlign w:val="center"/>
            <w:hideMark/>
          </w:tcPr>
          <w:p w14:paraId="47EBD50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4.0</w:t>
            </w:r>
          </w:p>
        </w:tc>
      </w:tr>
      <w:tr w:rsidR="00232FF6" w:rsidRPr="00A61F39" w14:paraId="3023EF3E" w14:textId="77777777" w:rsidTr="00232FF6">
        <w:trPr>
          <w:trHeight w:val="283"/>
        </w:trPr>
        <w:tc>
          <w:tcPr>
            <w:tcW w:w="2211" w:type="pct"/>
            <w:tcBorders>
              <w:top w:val="nil"/>
              <w:left w:val="single" w:sz="4" w:space="0" w:color="auto"/>
              <w:bottom w:val="single" w:sz="4" w:space="0" w:color="auto"/>
              <w:right w:val="single" w:sz="4" w:space="0" w:color="auto"/>
            </w:tcBorders>
            <w:noWrap/>
            <w:vAlign w:val="center"/>
            <w:hideMark/>
          </w:tcPr>
          <w:p w14:paraId="571174E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292" w:type="pct"/>
            <w:tcBorders>
              <w:top w:val="nil"/>
              <w:left w:val="nil"/>
              <w:bottom w:val="single" w:sz="4" w:space="0" w:color="auto"/>
              <w:right w:val="single" w:sz="4" w:space="0" w:color="auto"/>
            </w:tcBorders>
            <w:noWrap/>
            <w:vAlign w:val="center"/>
            <w:hideMark/>
          </w:tcPr>
          <w:p w14:paraId="53BF66E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0.46</w:t>
            </w:r>
          </w:p>
        </w:tc>
        <w:tc>
          <w:tcPr>
            <w:tcW w:w="330" w:type="pct"/>
            <w:tcBorders>
              <w:top w:val="nil"/>
              <w:left w:val="nil"/>
              <w:bottom w:val="single" w:sz="4" w:space="0" w:color="auto"/>
              <w:right w:val="single" w:sz="4" w:space="0" w:color="auto"/>
            </w:tcBorders>
            <w:noWrap/>
            <w:vAlign w:val="center"/>
            <w:hideMark/>
          </w:tcPr>
          <w:p w14:paraId="70DAF48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349" w:type="pct"/>
            <w:tcBorders>
              <w:top w:val="nil"/>
              <w:left w:val="nil"/>
              <w:bottom w:val="single" w:sz="4" w:space="0" w:color="auto"/>
              <w:right w:val="single" w:sz="4" w:space="0" w:color="auto"/>
            </w:tcBorders>
            <w:noWrap/>
            <w:vAlign w:val="center"/>
            <w:hideMark/>
          </w:tcPr>
          <w:p w14:paraId="1AE46FC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330" w:type="pct"/>
            <w:tcBorders>
              <w:top w:val="nil"/>
              <w:left w:val="nil"/>
              <w:bottom w:val="single" w:sz="4" w:space="0" w:color="auto"/>
              <w:right w:val="single" w:sz="4" w:space="0" w:color="auto"/>
            </w:tcBorders>
            <w:noWrap/>
            <w:vAlign w:val="center"/>
            <w:hideMark/>
          </w:tcPr>
          <w:p w14:paraId="48A12C1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6A253F6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45.3</w:t>
            </w:r>
          </w:p>
        </w:tc>
        <w:tc>
          <w:tcPr>
            <w:tcW w:w="254" w:type="pct"/>
            <w:tcBorders>
              <w:top w:val="nil"/>
              <w:left w:val="nil"/>
              <w:bottom w:val="single" w:sz="4" w:space="0" w:color="auto"/>
              <w:right w:val="single" w:sz="4" w:space="0" w:color="auto"/>
            </w:tcBorders>
            <w:noWrap/>
            <w:vAlign w:val="center"/>
            <w:hideMark/>
          </w:tcPr>
          <w:p w14:paraId="31FF26F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330" w:type="pct"/>
            <w:tcBorders>
              <w:top w:val="nil"/>
              <w:left w:val="nil"/>
              <w:bottom w:val="single" w:sz="4" w:space="0" w:color="auto"/>
              <w:right w:val="single" w:sz="4" w:space="0" w:color="auto"/>
            </w:tcBorders>
            <w:noWrap/>
            <w:vAlign w:val="center"/>
            <w:hideMark/>
          </w:tcPr>
          <w:p w14:paraId="2486C0E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286" w:type="pct"/>
            <w:tcBorders>
              <w:top w:val="nil"/>
              <w:left w:val="nil"/>
              <w:bottom w:val="single" w:sz="4" w:space="0" w:color="auto"/>
              <w:right w:val="single" w:sz="4" w:space="0" w:color="auto"/>
            </w:tcBorders>
            <w:noWrap/>
            <w:vAlign w:val="center"/>
            <w:hideMark/>
          </w:tcPr>
          <w:p w14:paraId="60A40CD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w:t>
            </w:r>
          </w:p>
        </w:tc>
        <w:tc>
          <w:tcPr>
            <w:tcW w:w="334" w:type="pct"/>
            <w:tcBorders>
              <w:top w:val="nil"/>
              <w:left w:val="nil"/>
              <w:bottom w:val="single" w:sz="4" w:space="0" w:color="auto"/>
              <w:right w:val="single" w:sz="4" w:space="0" w:color="auto"/>
            </w:tcBorders>
            <w:noWrap/>
            <w:vAlign w:val="center"/>
            <w:hideMark/>
          </w:tcPr>
          <w:p w14:paraId="108DEF5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3AC6C40F"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F2F2F2"/>
            <w:noWrap/>
            <w:vAlign w:val="center"/>
            <w:hideMark/>
          </w:tcPr>
          <w:p w14:paraId="6D9DE30E" w14:textId="77777777" w:rsidR="00232FF6" w:rsidRPr="00A61F39" w:rsidRDefault="00232FF6" w:rsidP="00232FF6">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2 - Mešovita sastojina</w:t>
            </w:r>
          </w:p>
        </w:tc>
        <w:tc>
          <w:tcPr>
            <w:tcW w:w="292" w:type="pct"/>
            <w:tcBorders>
              <w:top w:val="nil"/>
              <w:left w:val="nil"/>
              <w:bottom w:val="single" w:sz="4" w:space="0" w:color="auto"/>
              <w:right w:val="single" w:sz="4" w:space="0" w:color="auto"/>
            </w:tcBorders>
            <w:shd w:val="clear" w:color="000000" w:fill="F2F2F2"/>
            <w:noWrap/>
            <w:vAlign w:val="center"/>
            <w:hideMark/>
          </w:tcPr>
          <w:p w14:paraId="5D1C7F81"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69.44</w:t>
            </w:r>
          </w:p>
        </w:tc>
        <w:tc>
          <w:tcPr>
            <w:tcW w:w="330" w:type="pct"/>
            <w:tcBorders>
              <w:top w:val="nil"/>
              <w:left w:val="nil"/>
              <w:bottom w:val="single" w:sz="4" w:space="0" w:color="auto"/>
              <w:right w:val="single" w:sz="4" w:space="0" w:color="auto"/>
            </w:tcBorders>
            <w:shd w:val="clear" w:color="000000" w:fill="F2F2F2"/>
            <w:noWrap/>
            <w:vAlign w:val="center"/>
            <w:hideMark/>
          </w:tcPr>
          <w:p w14:paraId="2954559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30.0%</w:t>
            </w:r>
          </w:p>
        </w:tc>
        <w:tc>
          <w:tcPr>
            <w:tcW w:w="349" w:type="pct"/>
            <w:tcBorders>
              <w:top w:val="nil"/>
              <w:left w:val="nil"/>
              <w:bottom w:val="single" w:sz="4" w:space="0" w:color="auto"/>
              <w:right w:val="single" w:sz="4" w:space="0" w:color="auto"/>
            </w:tcBorders>
            <w:shd w:val="clear" w:color="000000" w:fill="F2F2F2"/>
            <w:noWrap/>
            <w:vAlign w:val="center"/>
            <w:hideMark/>
          </w:tcPr>
          <w:p w14:paraId="2364B15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3,539.2</w:t>
            </w:r>
          </w:p>
        </w:tc>
        <w:tc>
          <w:tcPr>
            <w:tcW w:w="330" w:type="pct"/>
            <w:tcBorders>
              <w:top w:val="nil"/>
              <w:left w:val="nil"/>
              <w:bottom w:val="single" w:sz="4" w:space="0" w:color="auto"/>
              <w:right w:val="single" w:sz="4" w:space="0" w:color="auto"/>
            </w:tcBorders>
            <w:shd w:val="clear" w:color="000000" w:fill="F2F2F2"/>
            <w:noWrap/>
            <w:vAlign w:val="center"/>
            <w:hideMark/>
          </w:tcPr>
          <w:p w14:paraId="68F41984"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32.7%</w:t>
            </w:r>
          </w:p>
        </w:tc>
        <w:tc>
          <w:tcPr>
            <w:tcW w:w="286" w:type="pct"/>
            <w:tcBorders>
              <w:top w:val="nil"/>
              <w:left w:val="nil"/>
              <w:bottom w:val="single" w:sz="4" w:space="0" w:color="auto"/>
              <w:right w:val="single" w:sz="4" w:space="0" w:color="auto"/>
            </w:tcBorders>
            <w:shd w:val="clear" w:color="000000" w:fill="F2F2F2"/>
            <w:noWrap/>
            <w:vAlign w:val="center"/>
            <w:hideMark/>
          </w:tcPr>
          <w:p w14:paraId="7783BEA8"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51.0</w:t>
            </w:r>
          </w:p>
        </w:tc>
        <w:tc>
          <w:tcPr>
            <w:tcW w:w="254" w:type="pct"/>
            <w:tcBorders>
              <w:top w:val="nil"/>
              <w:left w:val="nil"/>
              <w:bottom w:val="single" w:sz="4" w:space="0" w:color="auto"/>
              <w:right w:val="single" w:sz="4" w:space="0" w:color="auto"/>
            </w:tcBorders>
            <w:shd w:val="clear" w:color="000000" w:fill="F2F2F2"/>
            <w:noWrap/>
            <w:vAlign w:val="center"/>
            <w:hideMark/>
          </w:tcPr>
          <w:p w14:paraId="14362DD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134.8</w:t>
            </w:r>
          </w:p>
        </w:tc>
        <w:tc>
          <w:tcPr>
            <w:tcW w:w="330" w:type="pct"/>
            <w:tcBorders>
              <w:top w:val="nil"/>
              <w:left w:val="nil"/>
              <w:bottom w:val="single" w:sz="4" w:space="0" w:color="auto"/>
              <w:right w:val="single" w:sz="4" w:space="0" w:color="auto"/>
            </w:tcBorders>
            <w:shd w:val="clear" w:color="000000" w:fill="F2F2F2"/>
            <w:noWrap/>
            <w:vAlign w:val="center"/>
            <w:hideMark/>
          </w:tcPr>
          <w:p w14:paraId="7D895FDA"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31.6%</w:t>
            </w:r>
          </w:p>
        </w:tc>
        <w:tc>
          <w:tcPr>
            <w:tcW w:w="286" w:type="pct"/>
            <w:tcBorders>
              <w:top w:val="nil"/>
              <w:left w:val="nil"/>
              <w:bottom w:val="single" w:sz="4" w:space="0" w:color="auto"/>
              <w:right w:val="single" w:sz="4" w:space="0" w:color="auto"/>
            </w:tcBorders>
            <w:shd w:val="clear" w:color="000000" w:fill="F2F2F2"/>
            <w:noWrap/>
            <w:vAlign w:val="center"/>
            <w:hideMark/>
          </w:tcPr>
          <w:p w14:paraId="1A2F2ABB"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1.9</w:t>
            </w:r>
          </w:p>
        </w:tc>
        <w:tc>
          <w:tcPr>
            <w:tcW w:w="334" w:type="pct"/>
            <w:tcBorders>
              <w:top w:val="nil"/>
              <w:left w:val="nil"/>
              <w:bottom w:val="single" w:sz="4" w:space="0" w:color="auto"/>
              <w:right w:val="single" w:sz="4" w:space="0" w:color="auto"/>
            </w:tcBorders>
            <w:shd w:val="clear" w:color="000000" w:fill="F2F2F2"/>
            <w:noWrap/>
            <w:vAlign w:val="center"/>
            <w:hideMark/>
          </w:tcPr>
          <w:p w14:paraId="1E86F737" w14:textId="77777777" w:rsidR="00232FF6" w:rsidRPr="00A61F39" w:rsidRDefault="00232FF6" w:rsidP="00232FF6">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3.8</w:t>
            </w:r>
          </w:p>
        </w:tc>
      </w:tr>
      <w:tr w:rsidR="00232FF6" w:rsidRPr="00A61F39" w14:paraId="6699311B" w14:textId="77777777" w:rsidTr="00232FF6">
        <w:trPr>
          <w:trHeight w:val="283"/>
        </w:trPr>
        <w:tc>
          <w:tcPr>
            <w:tcW w:w="2211" w:type="pct"/>
            <w:tcBorders>
              <w:top w:val="nil"/>
              <w:left w:val="single" w:sz="4" w:space="0" w:color="auto"/>
              <w:bottom w:val="single" w:sz="4" w:space="0" w:color="auto"/>
              <w:right w:val="single" w:sz="4" w:space="0" w:color="auto"/>
            </w:tcBorders>
            <w:shd w:val="clear" w:color="000000" w:fill="D9D9D9"/>
            <w:noWrap/>
            <w:vAlign w:val="center"/>
            <w:hideMark/>
          </w:tcPr>
          <w:p w14:paraId="765C4D6F"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292" w:type="pct"/>
            <w:tcBorders>
              <w:top w:val="nil"/>
              <w:left w:val="nil"/>
              <w:bottom w:val="single" w:sz="4" w:space="0" w:color="auto"/>
              <w:right w:val="single" w:sz="4" w:space="0" w:color="auto"/>
            </w:tcBorders>
            <w:shd w:val="clear" w:color="000000" w:fill="D9D9D9"/>
            <w:noWrap/>
            <w:vAlign w:val="center"/>
            <w:hideMark/>
          </w:tcPr>
          <w:p w14:paraId="4E13A14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231.29</w:t>
            </w:r>
          </w:p>
        </w:tc>
        <w:tc>
          <w:tcPr>
            <w:tcW w:w="330" w:type="pct"/>
            <w:tcBorders>
              <w:top w:val="nil"/>
              <w:left w:val="nil"/>
              <w:bottom w:val="single" w:sz="4" w:space="0" w:color="auto"/>
              <w:right w:val="single" w:sz="4" w:space="0" w:color="auto"/>
            </w:tcBorders>
            <w:shd w:val="clear" w:color="000000" w:fill="D9D9D9"/>
            <w:noWrap/>
            <w:vAlign w:val="center"/>
            <w:hideMark/>
          </w:tcPr>
          <w:p w14:paraId="621FB1C1"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349" w:type="pct"/>
            <w:tcBorders>
              <w:top w:val="nil"/>
              <w:left w:val="nil"/>
              <w:bottom w:val="single" w:sz="4" w:space="0" w:color="auto"/>
              <w:right w:val="single" w:sz="4" w:space="0" w:color="auto"/>
            </w:tcBorders>
            <w:shd w:val="clear" w:color="000000" w:fill="D9D9D9"/>
            <w:noWrap/>
            <w:vAlign w:val="center"/>
            <w:hideMark/>
          </w:tcPr>
          <w:p w14:paraId="74F32E7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330" w:type="pct"/>
            <w:tcBorders>
              <w:top w:val="nil"/>
              <w:left w:val="nil"/>
              <w:bottom w:val="single" w:sz="4" w:space="0" w:color="auto"/>
              <w:right w:val="single" w:sz="4" w:space="0" w:color="auto"/>
            </w:tcBorders>
            <w:shd w:val="clear" w:color="000000" w:fill="D9D9D9"/>
            <w:noWrap/>
            <w:vAlign w:val="center"/>
            <w:hideMark/>
          </w:tcPr>
          <w:p w14:paraId="3049DCD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1CAA606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46.8</w:t>
            </w:r>
          </w:p>
        </w:tc>
        <w:tc>
          <w:tcPr>
            <w:tcW w:w="254" w:type="pct"/>
            <w:tcBorders>
              <w:top w:val="nil"/>
              <w:left w:val="nil"/>
              <w:bottom w:val="single" w:sz="4" w:space="0" w:color="auto"/>
              <w:right w:val="single" w:sz="4" w:space="0" w:color="auto"/>
            </w:tcBorders>
            <w:shd w:val="clear" w:color="000000" w:fill="D9D9D9"/>
            <w:noWrap/>
            <w:vAlign w:val="center"/>
            <w:hideMark/>
          </w:tcPr>
          <w:p w14:paraId="4F4114A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330" w:type="pct"/>
            <w:tcBorders>
              <w:top w:val="nil"/>
              <w:left w:val="nil"/>
              <w:bottom w:val="single" w:sz="4" w:space="0" w:color="auto"/>
              <w:right w:val="single" w:sz="4" w:space="0" w:color="auto"/>
            </w:tcBorders>
            <w:shd w:val="clear" w:color="000000" w:fill="D9D9D9"/>
            <w:noWrap/>
            <w:vAlign w:val="center"/>
            <w:hideMark/>
          </w:tcPr>
          <w:p w14:paraId="0EC21E3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286" w:type="pct"/>
            <w:tcBorders>
              <w:top w:val="nil"/>
              <w:left w:val="nil"/>
              <w:bottom w:val="single" w:sz="4" w:space="0" w:color="auto"/>
              <w:right w:val="single" w:sz="4" w:space="0" w:color="auto"/>
            </w:tcBorders>
            <w:shd w:val="clear" w:color="000000" w:fill="D9D9D9"/>
            <w:noWrap/>
            <w:vAlign w:val="center"/>
            <w:hideMark/>
          </w:tcPr>
          <w:p w14:paraId="480DEBC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w:t>
            </w:r>
          </w:p>
        </w:tc>
        <w:tc>
          <w:tcPr>
            <w:tcW w:w="334" w:type="pct"/>
            <w:tcBorders>
              <w:top w:val="nil"/>
              <w:left w:val="nil"/>
              <w:bottom w:val="single" w:sz="4" w:space="0" w:color="auto"/>
              <w:right w:val="single" w:sz="4" w:space="0" w:color="auto"/>
            </w:tcBorders>
            <w:shd w:val="clear" w:color="000000" w:fill="D9D9D9"/>
            <w:noWrap/>
            <w:vAlign w:val="center"/>
            <w:hideMark/>
          </w:tcPr>
          <w:p w14:paraId="591A7221"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bl>
    <w:p w14:paraId="73AEBFC2" w14:textId="65C41622"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br.12. Rekapitulacija stanja sastojina po smesi i mešovitosti</w:t>
      </w:r>
    </w:p>
    <w:tbl>
      <w:tblPr>
        <w:tblW w:w="0" w:type="auto"/>
        <w:jc w:val="center"/>
        <w:tblLook w:val="04A0" w:firstRow="1" w:lastRow="0" w:firstColumn="1" w:lastColumn="0" w:noHBand="0" w:noVBand="1"/>
      </w:tblPr>
      <w:tblGrid>
        <w:gridCol w:w="2011"/>
        <w:gridCol w:w="766"/>
        <w:gridCol w:w="866"/>
        <w:gridCol w:w="916"/>
        <w:gridCol w:w="866"/>
        <w:gridCol w:w="750"/>
        <w:gridCol w:w="666"/>
        <w:gridCol w:w="866"/>
        <w:gridCol w:w="750"/>
        <w:gridCol w:w="877"/>
      </w:tblGrid>
      <w:tr w:rsidR="00B05701" w:rsidRPr="00A61F39" w14:paraId="0FE2AFBC" w14:textId="77777777" w:rsidTr="001E198D">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1FF663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Mešovitost</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0E02409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Površina</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077512E4"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Zapremina</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162581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Zapreminski prirast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4DB65F2"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Piv (%)</w:t>
            </w:r>
          </w:p>
        </w:tc>
      </w:tr>
      <w:tr w:rsidR="00B05701" w:rsidRPr="00A61F39" w14:paraId="49523AF9" w14:textId="77777777" w:rsidTr="001E198D">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C8954"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72AD20A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6CB596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23276A6"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4FEA63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83BFCE1"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0060F63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22D36C56"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3EFE17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A036D"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r>
      <w:tr w:rsidR="00232FF6" w:rsidRPr="00A61F39" w14:paraId="73BBE4BC"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2AD3C25" w14:textId="77777777" w:rsidR="00232FF6" w:rsidRPr="00A61F39" w:rsidRDefault="00232FF6" w:rsidP="00232FF6">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1 – Čista sastojina</w:t>
            </w:r>
          </w:p>
        </w:tc>
        <w:tc>
          <w:tcPr>
            <w:tcW w:w="0" w:type="auto"/>
            <w:tcBorders>
              <w:top w:val="nil"/>
              <w:left w:val="nil"/>
              <w:bottom w:val="single" w:sz="4" w:space="0" w:color="auto"/>
              <w:right w:val="single" w:sz="4" w:space="0" w:color="auto"/>
            </w:tcBorders>
            <w:noWrap/>
            <w:vAlign w:val="center"/>
            <w:hideMark/>
          </w:tcPr>
          <w:p w14:paraId="7AE94189" w14:textId="663C17F8"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161.85</w:t>
            </w:r>
          </w:p>
        </w:tc>
        <w:tc>
          <w:tcPr>
            <w:tcW w:w="0" w:type="auto"/>
            <w:tcBorders>
              <w:top w:val="nil"/>
              <w:left w:val="nil"/>
              <w:bottom w:val="single" w:sz="4" w:space="0" w:color="auto"/>
              <w:right w:val="single" w:sz="4" w:space="0" w:color="auto"/>
            </w:tcBorders>
            <w:noWrap/>
            <w:vAlign w:val="center"/>
            <w:hideMark/>
          </w:tcPr>
          <w:p w14:paraId="61842CC3" w14:textId="367502CA"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70.0%</w:t>
            </w:r>
          </w:p>
        </w:tc>
        <w:tc>
          <w:tcPr>
            <w:tcW w:w="0" w:type="auto"/>
            <w:tcBorders>
              <w:top w:val="nil"/>
              <w:left w:val="nil"/>
              <w:bottom w:val="single" w:sz="4" w:space="0" w:color="auto"/>
              <w:right w:val="single" w:sz="4" w:space="0" w:color="auto"/>
            </w:tcBorders>
            <w:noWrap/>
            <w:vAlign w:val="center"/>
            <w:hideMark/>
          </w:tcPr>
          <w:p w14:paraId="26B628C1" w14:textId="022557B8"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7,294.3</w:t>
            </w:r>
          </w:p>
        </w:tc>
        <w:tc>
          <w:tcPr>
            <w:tcW w:w="0" w:type="auto"/>
            <w:tcBorders>
              <w:top w:val="nil"/>
              <w:left w:val="nil"/>
              <w:bottom w:val="single" w:sz="4" w:space="0" w:color="auto"/>
              <w:right w:val="single" w:sz="4" w:space="0" w:color="auto"/>
            </w:tcBorders>
            <w:noWrap/>
            <w:vAlign w:val="center"/>
            <w:hideMark/>
          </w:tcPr>
          <w:p w14:paraId="35464DE1" w14:textId="1E1DA7C8"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67.3%</w:t>
            </w:r>
          </w:p>
        </w:tc>
        <w:tc>
          <w:tcPr>
            <w:tcW w:w="0" w:type="auto"/>
            <w:tcBorders>
              <w:top w:val="nil"/>
              <w:left w:val="nil"/>
              <w:bottom w:val="single" w:sz="4" w:space="0" w:color="auto"/>
              <w:right w:val="single" w:sz="4" w:space="0" w:color="auto"/>
            </w:tcBorders>
            <w:noWrap/>
            <w:vAlign w:val="center"/>
            <w:hideMark/>
          </w:tcPr>
          <w:p w14:paraId="65267B71" w14:textId="75E094A7"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45.1</w:t>
            </w:r>
          </w:p>
        </w:tc>
        <w:tc>
          <w:tcPr>
            <w:tcW w:w="0" w:type="auto"/>
            <w:tcBorders>
              <w:top w:val="nil"/>
              <w:left w:val="nil"/>
              <w:bottom w:val="single" w:sz="4" w:space="0" w:color="auto"/>
              <w:right w:val="single" w:sz="4" w:space="0" w:color="auto"/>
            </w:tcBorders>
            <w:noWrap/>
            <w:vAlign w:val="center"/>
            <w:hideMark/>
          </w:tcPr>
          <w:p w14:paraId="105A7B91" w14:textId="6266AB2C"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292.2</w:t>
            </w:r>
          </w:p>
        </w:tc>
        <w:tc>
          <w:tcPr>
            <w:tcW w:w="0" w:type="auto"/>
            <w:tcBorders>
              <w:top w:val="nil"/>
              <w:left w:val="nil"/>
              <w:bottom w:val="single" w:sz="4" w:space="0" w:color="auto"/>
              <w:right w:val="single" w:sz="4" w:space="0" w:color="auto"/>
            </w:tcBorders>
            <w:noWrap/>
            <w:vAlign w:val="center"/>
            <w:hideMark/>
          </w:tcPr>
          <w:p w14:paraId="7A431129" w14:textId="7AA3C061"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68.4%</w:t>
            </w:r>
          </w:p>
        </w:tc>
        <w:tc>
          <w:tcPr>
            <w:tcW w:w="0" w:type="auto"/>
            <w:tcBorders>
              <w:top w:val="nil"/>
              <w:left w:val="nil"/>
              <w:bottom w:val="single" w:sz="4" w:space="0" w:color="auto"/>
              <w:right w:val="single" w:sz="4" w:space="0" w:color="auto"/>
            </w:tcBorders>
            <w:noWrap/>
            <w:vAlign w:val="center"/>
            <w:hideMark/>
          </w:tcPr>
          <w:p w14:paraId="79F64787" w14:textId="76A449CD"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1.8</w:t>
            </w:r>
          </w:p>
        </w:tc>
        <w:tc>
          <w:tcPr>
            <w:tcW w:w="0" w:type="auto"/>
            <w:tcBorders>
              <w:top w:val="nil"/>
              <w:left w:val="nil"/>
              <w:bottom w:val="single" w:sz="4" w:space="0" w:color="auto"/>
              <w:right w:val="single" w:sz="4" w:space="0" w:color="auto"/>
            </w:tcBorders>
            <w:noWrap/>
            <w:vAlign w:val="center"/>
            <w:hideMark/>
          </w:tcPr>
          <w:p w14:paraId="78230D23" w14:textId="5F016A2E"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4.0</w:t>
            </w:r>
          </w:p>
        </w:tc>
      </w:tr>
      <w:tr w:rsidR="00232FF6" w:rsidRPr="00A61F39" w14:paraId="5CD24DEF"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A42E53B" w14:textId="77777777" w:rsidR="00232FF6" w:rsidRPr="00A61F39" w:rsidRDefault="00232FF6" w:rsidP="00232FF6">
            <w:pPr>
              <w:spacing w:after="0" w:line="240" w:lineRule="auto"/>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2 – Mešovita sastojina</w:t>
            </w:r>
          </w:p>
        </w:tc>
        <w:tc>
          <w:tcPr>
            <w:tcW w:w="0" w:type="auto"/>
            <w:tcBorders>
              <w:top w:val="nil"/>
              <w:left w:val="nil"/>
              <w:bottom w:val="single" w:sz="4" w:space="0" w:color="auto"/>
              <w:right w:val="single" w:sz="4" w:space="0" w:color="auto"/>
            </w:tcBorders>
            <w:noWrap/>
            <w:vAlign w:val="center"/>
            <w:hideMark/>
          </w:tcPr>
          <w:p w14:paraId="4360AF52" w14:textId="1AB4BDD1"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69.44</w:t>
            </w:r>
          </w:p>
        </w:tc>
        <w:tc>
          <w:tcPr>
            <w:tcW w:w="0" w:type="auto"/>
            <w:tcBorders>
              <w:top w:val="nil"/>
              <w:left w:val="nil"/>
              <w:bottom w:val="single" w:sz="4" w:space="0" w:color="auto"/>
              <w:right w:val="single" w:sz="4" w:space="0" w:color="auto"/>
            </w:tcBorders>
            <w:noWrap/>
            <w:vAlign w:val="center"/>
            <w:hideMark/>
          </w:tcPr>
          <w:p w14:paraId="6F32C10A" w14:textId="7009B767"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30.0%</w:t>
            </w:r>
          </w:p>
        </w:tc>
        <w:tc>
          <w:tcPr>
            <w:tcW w:w="0" w:type="auto"/>
            <w:tcBorders>
              <w:top w:val="nil"/>
              <w:left w:val="nil"/>
              <w:bottom w:val="single" w:sz="4" w:space="0" w:color="auto"/>
              <w:right w:val="single" w:sz="4" w:space="0" w:color="auto"/>
            </w:tcBorders>
            <w:noWrap/>
            <w:vAlign w:val="center"/>
            <w:hideMark/>
          </w:tcPr>
          <w:p w14:paraId="09249E30" w14:textId="57C8DD70"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3,539.2</w:t>
            </w:r>
          </w:p>
        </w:tc>
        <w:tc>
          <w:tcPr>
            <w:tcW w:w="0" w:type="auto"/>
            <w:tcBorders>
              <w:top w:val="nil"/>
              <w:left w:val="nil"/>
              <w:bottom w:val="single" w:sz="4" w:space="0" w:color="auto"/>
              <w:right w:val="single" w:sz="4" w:space="0" w:color="auto"/>
            </w:tcBorders>
            <w:noWrap/>
            <w:vAlign w:val="center"/>
            <w:hideMark/>
          </w:tcPr>
          <w:p w14:paraId="5CD54D29" w14:textId="78B7EA37"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32.7%</w:t>
            </w:r>
          </w:p>
        </w:tc>
        <w:tc>
          <w:tcPr>
            <w:tcW w:w="0" w:type="auto"/>
            <w:tcBorders>
              <w:top w:val="nil"/>
              <w:left w:val="nil"/>
              <w:bottom w:val="single" w:sz="4" w:space="0" w:color="auto"/>
              <w:right w:val="single" w:sz="4" w:space="0" w:color="auto"/>
            </w:tcBorders>
            <w:noWrap/>
            <w:vAlign w:val="center"/>
            <w:hideMark/>
          </w:tcPr>
          <w:p w14:paraId="7DFE00CC" w14:textId="401C71C1"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51.0</w:t>
            </w:r>
          </w:p>
        </w:tc>
        <w:tc>
          <w:tcPr>
            <w:tcW w:w="0" w:type="auto"/>
            <w:tcBorders>
              <w:top w:val="nil"/>
              <w:left w:val="nil"/>
              <w:bottom w:val="single" w:sz="4" w:space="0" w:color="auto"/>
              <w:right w:val="single" w:sz="4" w:space="0" w:color="auto"/>
            </w:tcBorders>
            <w:noWrap/>
            <w:vAlign w:val="center"/>
            <w:hideMark/>
          </w:tcPr>
          <w:p w14:paraId="14718953" w14:textId="508BD5C1"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134.8</w:t>
            </w:r>
          </w:p>
        </w:tc>
        <w:tc>
          <w:tcPr>
            <w:tcW w:w="0" w:type="auto"/>
            <w:tcBorders>
              <w:top w:val="nil"/>
              <w:left w:val="nil"/>
              <w:bottom w:val="single" w:sz="4" w:space="0" w:color="auto"/>
              <w:right w:val="single" w:sz="4" w:space="0" w:color="auto"/>
            </w:tcBorders>
            <w:noWrap/>
            <w:vAlign w:val="center"/>
            <w:hideMark/>
          </w:tcPr>
          <w:p w14:paraId="62ADE854" w14:textId="10AD1B91"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31.6%</w:t>
            </w:r>
          </w:p>
        </w:tc>
        <w:tc>
          <w:tcPr>
            <w:tcW w:w="0" w:type="auto"/>
            <w:tcBorders>
              <w:top w:val="nil"/>
              <w:left w:val="nil"/>
              <w:bottom w:val="single" w:sz="4" w:space="0" w:color="auto"/>
              <w:right w:val="single" w:sz="4" w:space="0" w:color="auto"/>
            </w:tcBorders>
            <w:noWrap/>
            <w:vAlign w:val="center"/>
            <w:hideMark/>
          </w:tcPr>
          <w:p w14:paraId="44B6BAAD" w14:textId="1EAD5CBA"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1.9</w:t>
            </w:r>
          </w:p>
        </w:tc>
        <w:tc>
          <w:tcPr>
            <w:tcW w:w="0" w:type="auto"/>
            <w:tcBorders>
              <w:top w:val="nil"/>
              <w:left w:val="nil"/>
              <w:bottom w:val="single" w:sz="4" w:space="0" w:color="auto"/>
              <w:right w:val="single" w:sz="4" w:space="0" w:color="auto"/>
            </w:tcBorders>
            <w:noWrap/>
            <w:vAlign w:val="center"/>
            <w:hideMark/>
          </w:tcPr>
          <w:p w14:paraId="312468B9" w14:textId="39367809" w:rsidR="00232FF6" w:rsidRPr="00A61F39" w:rsidRDefault="00232FF6" w:rsidP="00232FF6">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3.8</w:t>
            </w:r>
          </w:p>
        </w:tc>
      </w:tr>
      <w:tr w:rsidR="00232FF6" w:rsidRPr="00A61F39" w14:paraId="2B2B3618" w14:textId="77777777" w:rsidTr="001E198D">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D4578FF" w14:textId="77777777" w:rsidR="00232FF6" w:rsidRPr="00A61F39" w:rsidRDefault="00232FF6" w:rsidP="00232FF6">
            <w:pPr>
              <w:spacing w:after="0" w:line="240" w:lineRule="auto"/>
              <w:rPr>
                <w:rFonts w:ascii="Times New Roman" w:eastAsia="Times New Roman" w:hAnsi="Times New Roman" w:cs="Times New Roman"/>
                <w:b/>
                <w:bCs/>
                <w:noProof/>
                <w:color w:val="000000"/>
                <w:sz w:val="20"/>
                <w:szCs w:val="20"/>
              </w:rPr>
            </w:pPr>
            <w:r w:rsidRPr="00A61F39">
              <w:rPr>
                <w:rFonts w:ascii="Times New Roman" w:hAnsi="Times New Roman" w:cs="Times New Roman"/>
                <w:b/>
                <w:bCs/>
                <w:noProof/>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5D3FA6D3" w14:textId="34CBC6FC"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231.29</w:t>
            </w:r>
          </w:p>
        </w:tc>
        <w:tc>
          <w:tcPr>
            <w:tcW w:w="0" w:type="auto"/>
            <w:tcBorders>
              <w:top w:val="nil"/>
              <w:left w:val="nil"/>
              <w:bottom w:val="single" w:sz="4" w:space="0" w:color="auto"/>
              <w:right w:val="single" w:sz="4" w:space="0" w:color="auto"/>
            </w:tcBorders>
            <w:shd w:val="clear" w:color="000000" w:fill="D9D9D9"/>
            <w:noWrap/>
            <w:vAlign w:val="center"/>
            <w:hideMark/>
          </w:tcPr>
          <w:p w14:paraId="6DEFE4D6" w14:textId="1BB1CC67"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72ACD12" w14:textId="59B3D153"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10,833.5</w:t>
            </w:r>
          </w:p>
        </w:tc>
        <w:tc>
          <w:tcPr>
            <w:tcW w:w="0" w:type="auto"/>
            <w:tcBorders>
              <w:top w:val="nil"/>
              <w:left w:val="nil"/>
              <w:bottom w:val="single" w:sz="4" w:space="0" w:color="auto"/>
              <w:right w:val="single" w:sz="4" w:space="0" w:color="auto"/>
            </w:tcBorders>
            <w:shd w:val="clear" w:color="000000" w:fill="D9D9D9"/>
            <w:noWrap/>
            <w:vAlign w:val="center"/>
            <w:hideMark/>
          </w:tcPr>
          <w:p w14:paraId="3009F199" w14:textId="553862FA"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8864E0E" w14:textId="1B7EEBFC"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46.8</w:t>
            </w:r>
          </w:p>
        </w:tc>
        <w:tc>
          <w:tcPr>
            <w:tcW w:w="0" w:type="auto"/>
            <w:tcBorders>
              <w:top w:val="nil"/>
              <w:left w:val="nil"/>
              <w:bottom w:val="single" w:sz="4" w:space="0" w:color="auto"/>
              <w:right w:val="single" w:sz="4" w:space="0" w:color="auto"/>
            </w:tcBorders>
            <w:shd w:val="clear" w:color="000000" w:fill="D9D9D9"/>
            <w:noWrap/>
            <w:vAlign w:val="center"/>
            <w:hideMark/>
          </w:tcPr>
          <w:p w14:paraId="236D2FE7" w14:textId="1999F133"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426.9</w:t>
            </w:r>
          </w:p>
        </w:tc>
        <w:tc>
          <w:tcPr>
            <w:tcW w:w="0" w:type="auto"/>
            <w:tcBorders>
              <w:top w:val="nil"/>
              <w:left w:val="nil"/>
              <w:bottom w:val="single" w:sz="4" w:space="0" w:color="auto"/>
              <w:right w:val="single" w:sz="4" w:space="0" w:color="auto"/>
            </w:tcBorders>
            <w:shd w:val="clear" w:color="000000" w:fill="D9D9D9"/>
            <w:noWrap/>
            <w:vAlign w:val="center"/>
            <w:hideMark/>
          </w:tcPr>
          <w:p w14:paraId="2ED368F7" w14:textId="070420C3"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7F6EA079" w14:textId="20DF8999"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520F2C81" w14:textId="53E96CF1" w:rsidR="00232FF6" w:rsidRPr="00A61F39" w:rsidRDefault="00232FF6" w:rsidP="00232FF6">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3.9</w:t>
            </w:r>
          </w:p>
        </w:tc>
      </w:tr>
    </w:tbl>
    <w:p w14:paraId="42D6003F" w14:textId="54CB03FA" w:rsidR="001432AF" w:rsidRDefault="001432AF" w:rsidP="001432AF">
      <w:pPr>
        <w:pStyle w:val="pdq2pgselectionanchorcontainer"/>
        <w:ind w:firstLine="720"/>
        <w:jc w:val="both"/>
      </w:pPr>
      <w:bookmarkStart w:id="511" w:name="_Toc191084802"/>
      <w:bookmarkStart w:id="512" w:name="_Toc222644126"/>
      <w:bookmarkStart w:id="513" w:name="_Toc222644210"/>
      <w:bookmarkStart w:id="514" w:name="_Toc222730002"/>
      <w:bookmarkStart w:id="515" w:name="_Toc223315069"/>
      <w:bookmarkStart w:id="516" w:name="_Toc223842198"/>
      <w:bookmarkStart w:id="517" w:name="_Toc223843357"/>
      <w:bookmarkStart w:id="518" w:name="_Toc223846698"/>
      <w:bookmarkStart w:id="519" w:name="_Toc342975040"/>
      <w:bookmarkStart w:id="520" w:name="_Toc318029953"/>
      <w:bookmarkStart w:id="521" w:name="_Toc352912650"/>
      <w:bookmarkStart w:id="522" w:name="_Toc352913137"/>
      <w:bookmarkStart w:id="523" w:name="_Toc353963928"/>
      <w:bookmarkStart w:id="524" w:name="_Toc356194838"/>
      <w:bookmarkStart w:id="525" w:name="_Toc415834715"/>
      <w:bookmarkStart w:id="526" w:name="_Toc427566106"/>
      <w:bookmarkStart w:id="527" w:name="_Toc450648745"/>
      <w:bookmarkStart w:id="528" w:name="_Toc451771373"/>
      <w:bookmarkStart w:id="529" w:name="_Toc457465057"/>
      <w:bookmarkStart w:id="530" w:name="_Toc457465558"/>
      <w:bookmarkStart w:id="531" w:name="_Toc457465968"/>
      <w:bookmarkStart w:id="532" w:name="_Toc478114931"/>
      <w:bookmarkStart w:id="533" w:name="_Toc483397323"/>
      <w:bookmarkStart w:id="534" w:name="_Toc491335779"/>
      <w:bookmarkStart w:id="535" w:name="_Toc492968110"/>
      <w:bookmarkStart w:id="536" w:name="_Toc496100597"/>
      <w:bookmarkStart w:id="537" w:name="_Toc496252206"/>
      <w:bookmarkStart w:id="538" w:name="_Toc510010841"/>
      <w:bookmarkStart w:id="539" w:name="_Toc37229416"/>
      <w:bookmarkStart w:id="540" w:name="_Toc68689330"/>
      <w:bookmarkStart w:id="541" w:name="_Toc103082308"/>
      <w:bookmarkStart w:id="542" w:name="_Toc103083862"/>
      <w:bookmarkStart w:id="543" w:name="_Toc170061807"/>
      <w:bookmarkStart w:id="544" w:name="_Toc176937556"/>
      <w:bookmarkStart w:id="545" w:name="_Toc179192955"/>
      <w:bookmarkStart w:id="546" w:name="_Toc185152221"/>
      <w:r w:rsidRPr="00A61F39">
        <w:t xml:space="preserve">Analiza mešovitosti sastojina pokazuje da u gazdinskoj jedinici </w:t>
      </w:r>
      <w:r w:rsidRPr="00A61F39">
        <w:rPr>
          <w:rStyle w:val="Strong"/>
          <w:rFonts w:eastAsiaTheme="majorEastAsia"/>
          <w:b w:val="0"/>
        </w:rPr>
        <w:t>dominiraju čiste sastojine</w:t>
      </w:r>
      <w:r w:rsidRPr="00A61F39">
        <w:t xml:space="preserve">, koje zauzimaju </w:t>
      </w:r>
      <w:r w:rsidRPr="00A61F39">
        <w:rPr>
          <w:rStyle w:val="Strong"/>
          <w:rFonts w:eastAsiaTheme="majorEastAsia"/>
          <w:b w:val="0"/>
        </w:rPr>
        <w:t>161,85 ha</w:t>
      </w:r>
      <w:r w:rsidRPr="00A61F39">
        <w:t xml:space="preserve">, odnosno </w:t>
      </w:r>
      <w:r w:rsidRPr="00A61F39">
        <w:rPr>
          <w:rStyle w:val="Strong"/>
          <w:rFonts w:eastAsiaTheme="majorEastAsia"/>
          <w:b w:val="0"/>
        </w:rPr>
        <w:t>70,0% ukupne površine</w:t>
      </w:r>
      <w:r w:rsidRPr="00A61F39">
        <w:t xml:space="preserve">. U njima je evidentirano </w:t>
      </w:r>
      <w:r w:rsidRPr="00A61F39">
        <w:rPr>
          <w:rStyle w:val="Strong"/>
          <w:rFonts w:eastAsiaTheme="majorEastAsia"/>
          <w:b w:val="0"/>
        </w:rPr>
        <w:t>7.294,3 m³ drvne zapremine</w:t>
      </w:r>
      <w:r w:rsidRPr="00A61F39">
        <w:t xml:space="preserve">, što predstavlja </w:t>
      </w:r>
      <w:r w:rsidRPr="00A61F39">
        <w:rPr>
          <w:rStyle w:val="Strong"/>
          <w:rFonts w:eastAsiaTheme="majorEastAsia"/>
          <w:b w:val="0"/>
        </w:rPr>
        <w:t>67,3% ukupne zapremine</w:t>
      </w:r>
      <w:r w:rsidRPr="00A61F39">
        <w:t xml:space="preserve">, kao i </w:t>
      </w:r>
      <w:r w:rsidRPr="00A61F39">
        <w:rPr>
          <w:rStyle w:val="Strong"/>
          <w:rFonts w:eastAsiaTheme="majorEastAsia"/>
          <w:b w:val="0"/>
        </w:rPr>
        <w:t>292,2 m³ godišnjeg zapreminskog prirasta</w:t>
      </w:r>
      <w:r w:rsidRPr="00A61F39">
        <w:t xml:space="preserve"> (68,4% ukupnog prirasta). Prosečna drvna zapremina iznosi </w:t>
      </w:r>
      <w:r w:rsidRPr="00A61F39">
        <w:rPr>
          <w:rStyle w:val="Strong"/>
          <w:rFonts w:eastAsiaTheme="majorEastAsia"/>
          <w:b w:val="0"/>
        </w:rPr>
        <w:t>45,1 m³/ha</w:t>
      </w:r>
      <w:r w:rsidRPr="00A61F39">
        <w:t xml:space="preserve">, dok je prosečan godišnji prirast </w:t>
      </w:r>
      <w:r w:rsidRPr="00A61F39">
        <w:rPr>
          <w:rStyle w:val="Strong"/>
          <w:rFonts w:eastAsiaTheme="majorEastAsia"/>
          <w:b w:val="0"/>
        </w:rPr>
        <w:t>1,8 m³/ha</w:t>
      </w:r>
      <w:r w:rsidRPr="00A61F39">
        <w:t xml:space="preserve">, uz </w:t>
      </w:r>
      <w:r w:rsidRPr="00A61F39">
        <w:lastRenderedPageBreak/>
        <w:t xml:space="preserve">procenat prirasta (Piv) od </w:t>
      </w:r>
      <w:r w:rsidRPr="00A61F39">
        <w:rPr>
          <w:rStyle w:val="Strong"/>
          <w:rFonts w:eastAsiaTheme="majorEastAsia"/>
          <w:b w:val="0"/>
        </w:rPr>
        <w:t>4,0%</w:t>
      </w:r>
      <w:r w:rsidRPr="00A61F39">
        <w:t xml:space="preserve">. </w:t>
      </w:r>
      <w:r w:rsidRPr="00A61F39">
        <w:rPr>
          <w:rStyle w:val="Strong"/>
          <w:rFonts w:eastAsiaTheme="majorEastAsia"/>
          <w:b w:val="0"/>
        </w:rPr>
        <w:t>Mešovite sastojine</w:t>
      </w:r>
      <w:r w:rsidRPr="00A61F39">
        <w:t xml:space="preserve"> zastupljene su na </w:t>
      </w:r>
      <w:r w:rsidRPr="00A61F39">
        <w:rPr>
          <w:rStyle w:val="Strong"/>
          <w:rFonts w:eastAsiaTheme="majorEastAsia"/>
          <w:b w:val="0"/>
        </w:rPr>
        <w:t>69,44 ha</w:t>
      </w:r>
      <w:r w:rsidRPr="00A61F39">
        <w:t xml:space="preserve">, odnosno </w:t>
      </w:r>
      <w:r w:rsidRPr="00A61F39">
        <w:rPr>
          <w:rStyle w:val="Strong"/>
          <w:rFonts w:eastAsiaTheme="majorEastAsia"/>
          <w:b w:val="0"/>
        </w:rPr>
        <w:t>30,0% ukupne površine</w:t>
      </w:r>
      <w:r w:rsidRPr="00A61F39">
        <w:t xml:space="preserve"> gazdinske jedinice. One sadrže </w:t>
      </w:r>
      <w:r w:rsidRPr="00A61F39">
        <w:rPr>
          <w:rStyle w:val="Strong"/>
          <w:rFonts w:eastAsiaTheme="majorEastAsia"/>
          <w:b w:val="0"/>
        </w:rPr>
        <w:t>3.539,2 m³ drvne zapremine</w:t>
      </w:r>
      <w:r w:rsidRPr="00A61F39">
        <w:t xml:space="preserve"> (32,7% ukupne zapremine) i ostvaruju </w:t>
      </w:r>
      <w:r w:rsidRPr="00A61F39">
        <w:rPr>
          <w:rStyle w:val="Strong"/>
          <w:rFonts w:eastAsiaTheme="majorEastAsia"/>
          <w:b w:val="0"/>
        </w:rPr>
        <w:t>134,8 m³ godišnjeg zapreminskog prirasta</w:t>
      </w:r>
      <w:r w:rsidRPr="00A61F39">
        <w:t xml:space="preserve"> (31,6% ukupnog prirasta). Prosečna drvna zapremina iznosi </w:t>
      </w:r>
      <w:r w:rsidRPr="00A61F39">
        <w:rPr>
          <w:rStyle w:val="Strong"/>
          <w:rFonts w:eastAsiaTheme="majorEastAsia"/>
          <w:b w:val="0"/>
        </w:rPr>
        <w:t>51,0 m³/ha</w:t>
      </w:r>
      <w:r w:rsidRPr="00A61F39">
        <w:t xml:space="preserve">, dok je prosečan godišnji prirast </w:t>
      </w:r>
      <w:r w:rsidRPr="00A61F39">
        <w:rPr>
          <w:rStyle w:val="Strong"/>
          <w:rFonts w:eastAsiaTheme="majorEastAsia"/>
          <w:b w:val="0"/>
        </w:rPr>
        <w:t>1,9 m³/ha</w:t>
      </w:r>
      <w:r w:rsidRPr="00A61F39">
        <w:t xml:space="preserve">, uz procenat prirasta od </w:t>
      </w:r>
      <w:r w:rsidRPr="00A61F39">
        <w:rPr>
          <w:rStyle w:val="Strong"/>
          <w:rFonts w:eastAsiaTheme="majorEastAsia"/>
          <w:b w:val="0"/>
        </w:rPr>
        <w:t>3,8%</w:t>
      </w:r>
      <w:r w:rsidRPr="00A61F39">
        <w:t>.</w:t>
      </w:r>
    </w:p>
    <w:p w14:paraId="691ED318" w14:textId="77777777" w:rsidR="00A61F39" w:rsidRDefault="00A61F39" w:rsidP="001432AF">
      <w:pPr>
        <w:pStyle w:val="pdq2pgselectionanchorcontainer"/>
        <w:ind w:firstLine="720"/>
        <w:jc w:val="both"/>
      </w:pPr>
    </w:p>
    <w:p w14:paraId="1B0A9D37" w14:textId="77777777" w:rsidR="00A61F39" w:rsidRDefault="00A61F39" w:rsidP="001432AF">
      <w:pPr>
        <w:pStyle w:val="pdq2pgselectionanchorcontainer"/>
        <w:ind w:firstLine="720"/>
        <w:jc w:val="both"/>
      </w:pPr>
    </w:p>
    <w:p w14:paraId="44E02818" w14:textId="77777777" w:rsidR="00A61F39" w:rsidRPr="00A61F39" w:rsidRDefault="00A61F39" w:rsidP="001432AF">
      <w:pPr>
        <w:pStyle w:val="pdq2pgselectionanchorcontainer"/>
        <w:ind w:firstLine="720"/>
        <w:jc w:val="both"/>
      </w:pPr>
    </w:p>
    <w:p w14:paraId="7F0D4FEF"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lang w:val="sr-Latn-RS"/>
        </w:rPr>
      </w:pPr>
      <w:bookmarkStart w:id="547" w:name="_Toc236993748"/>
      <w:r w:rsidRPr="00A61F39">
        <w:rPr>
          <w:rFonts w:ascii="Times New Roman" w:eastAsiaTheme="majorEastAsia" w:hAnsi="Times New Roman" w:cs="Times New Roman"/>
          <w:b/>
          <w:bCs/>
          <w:noProof/>
          <w:color w:val="4472C4" w:themeColor="accent1"/>
          <w:sz w:val="24"/>
          <w:lang w:val="sr-Latn-RS"/>
        </w:rPr>
        <w:t>2.1.6</w:t>
      </w:r>
      <w:bookmarkEnd w:id="511"/>
      <w:bookmarkEnd w:id="512"/>
      <w:bookmarkEnd w:id="513"/>
      <w:bookmarkEnd w:id="514"/>
      <w:bookmarkEnd w:id="515"/>
      <w:bookmarkEnd w:id="516"/>
      <w:bookmarkEnd w:id="517"/>
      <w:bookmarkEnd w:id="518"/>
      <w:bookmarkEnd w:id="519"/>
      <w:bookmarkEnd w:id="520"/>
      <w:bookmarkEnd w:id="521"/>
      <w:bookmarkEnd w:id="522"/>
      <w:r w:rsidRPr="00A61F39">
        <w:rPr>
          <w:rFonts w:ascii="Times New Roman" w:eastAsiaTheme="majorEastAsia" w:hAnsi="Times New Roman" w:cs="Times New Roman"/>
          <w:b/>
          <w:bCs/>
          <w:noProof/>
          <w:color w:val="4472C4" w:themeColor="accent1"/>
          <w:sz w:val="24"/>
          <w:lang w:val="sr-Latn-RS"/>
        </w:rPr>
        <w:t xml:space="preserve"> Stanje šuma po vrstama drveća</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3CC077BD" w14:textId="77777777"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lang w:val="sr-Latn-RS"/>
        </w:rPr>
        <w:t>Stanje sastojina po vrsti drveća za gazdinsku jedinicu dato je u narednoj tabeli.</w:t>
      </w:r>
    </w:p>
    <w:p w14:paraId="3EBE6780" w14:textId="77777777"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br.13. Učešće vrsta drveća u gazdinskoj jedinici</w:t>
      </w:r>
    </w:p>
    <w:tbl>
      <w:tblPr>
        <w:tblW w:w="9900" w:type="dxa"/>
        <w:jc w:val="center"/>
        <w:tblLook w:val="04A0" w:firstRow="1" w:lastRow="0" w:firstColumn="1" w:lastColumn="0" w:noHBand="0" w:noVBand="1"/>
      </w:tblPr>
      <w:tblGrid>
        <w:gridCol w:w="4600"/>
        <w:gridCol w:w="1098"/>
        <w:gridCol w:w="1022"/>
        <w:gridCol w:w="877"/>
        <w:gridCol w:w="1243"/>
        <w:gridCol w:w="1060"/>
      </w:tblGrid>
      <w:tr w:rsidR="00232FF6" w:rsidRPr="00A61F39" w14:paraId="252F7111" w14:textId="77777777" w:rsidTr="00232FF6">
        <w:trPr>
          <w:trHeight w:val="283"/>
          <w:tblHeader/>
          <w:jc w:val="center"/>
        </w:trPr>
        <w:tc>
          <w:tcPr>
            <w:tcW w:w="460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C29FC09"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Vrsta drveta</w:t>
            </w:r>
          </w:p>
        </w:tc>
        <w:tc>
          <w:tcPr>
            <w:tcW w:w="21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51B6BCDC"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Zapremina</w:t>
            </w:r>
          </w:p>
        </w:tc>
        <w:tc>
          <w:tcPr>
            <w:tcW w:w="212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6A782AB9"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Zapreminski prirast</w:t>
            </w:r>
          </w:p>
        </w:tc>
        <w:tc>
          <w:tcPr>
            <w:tcW w:w="10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F0BDD24"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Piv (%)</w:t>
            </w:r>
          </w:p>
        </w:tc>
      </w:tr>
      <w:tr w:rsidR="00232FF6" w:rsidRPr="00A61F39" w14:paraId="3C9AD323" w14:textId="77777777" w:rsidTr="00232FF6">
        <w:trPr>
          <w:trHeight w:val="283"/>
          <w:tblHeader/>
          <w:jc w:val="center"/>
        </w:trPr>
        <w:tc>
          <w:tcPr>
            <w:tcW w:w="4600" w:type="dxa"/>
            <w:vMerge/>
            <w:tcBorders>
              <w:top w:val="single" w:sz="4" w:space="0" w:color="auto"/>
              <w:left w:val="single" w:sz="4" w:space="0" w:color="auto"/>
              <w:bottom w:val="single" w:sz="4" w:space="0" w:color="auto"/>
              <w:right w:val="single" w:sz="4" w:space="0" w:color="auto"/>
            </w:tcBorders>
            <w:vAlign w:val="center"/>
            <w:hideMark/>
          </w:tcPr>
          <w:p w14:paraId="28115B7D"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p>
        </w:tc>
        <w:tc>
          <w:tcPr>
            <w:tcW w:w="1098" w:type="dxa"/>
            <w:tcBorders>
              <w:top w:val="nil"/>
              <w:left w:val="nil"/>
              <w:bottom w:val="single" w:sz="4" w:space="0" w:color="auto"/>
              <w:right w:val="single" w:sz="4" w:space="0" w:color="auto"/>
            </w:tcBorders>
            <w:shd w:val="clear" w:color="000000" w:fill="BFBFBF"/>
            <w:noWrap/>
            <w:vAlign w:val="center"/>
            <w:hideMark/>
          </w:tcPr>
          <w:p w14:paraId="3CEF9ABC"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1022" w:type="dxa"/>
            <w:tcBorders>
              <w:top w:val="nil"/>
              <w:left w:val="nil"/>
              <w:bottom w:val="single" w:sz="4" w:space="0" w:color="auto"/>
              <w:right w:val="single" w:sz="4" w:space="0" w:color="auto"/>
            </w:tcBorders>
            <w:shd w:val="clear" w:color="000000" w:fill="BFBFBF"/>
            <w:noWrap/>
            <w:vAlign w:val="center"/>
            <w:hideMark/>
          </w:tcPr>
          <w:p w14:paraId="4F0FED58"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877" w:type="dxa"/>
            <w:tcBorders>
              <w:top w:val="nil"/>
              <w:left w:val="nil"/>
              <w:bottom w:val="single" w:sz="4" w:space="0" w:color="auto"/>
              <w:right w:val="single" w:sz="4" w:space="0" w:color="auto"/>
            </w:tcBorders>
            <w:shd w:val="clear" w:color="000000" w:fill="BFBFBF"/>
            <w:noWrap/>
            <w:vAlign w:val="center"/>
            <w:hideMark/>
          </w:tcPr>
          <w:p w14:paraId="31113B03"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c>
          <w:tcPr>
            <w:tcW w:w="1243" w:type="dxa"/>
            <w:tcBorders>
              <w:top w:val="nil"/>
              <w:left w:val="nil"/>
              <w:bottom w:val="single" w:sz="4" w:space="0" w:color="auto"/>
              <w:right w:val="single" w:sz="4" w:space="0" w:color="auto"/>
            </w:tcBorders>
            <w:shd w:val="clear" w:color="000000" w:fill="BFBFBF"/>
            <w:noWrap/>
            <w:vAlign w:val="center"/>
            <w:hideMark/>
          </w:tcPr>
          <w:p w14:paraId="7D11A718"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w:t>
            </w: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29444F16"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p>
        </w:tc>
      </w:tr>
      <w:tr w:rsidR="00232FF6" w:rsidRPr="00A61F39" w14:paraId="70819D6B" w14:textId="77777777" w:rsidTr="00232FF6">
        <w:trPr>
          <w:trHeight w:val="283"/>
          <w:jc w:val="center"/>
        </w:trPr>
        <w:tc>
          <w:tcPr>
            <w:tcW w:w="9900" w:type="dxa"/>
            <w:gridSpan w:val="6"/>
            <w:tcBorders>
              <w:top w:val="single" w:sz="4" w:space="0" w:color="auto"/>
              <w:left w:val="single" w:sz="4" w:space="0" w:color="auto"/>
              <w:bottom w:val="single" w:sz="4" w:space="0" w:color="auto"/>
              <w:right w:val="single" w:sz="4" w:space="0" w:color="auto"/>
            </w:tcBorders>
            <w:noWrap/>
            <w:vAlign w:val="center"/>
            <w:hideMark/>
          </w:tcPr>
          <w:p w14:paraId="1AA2BEE2"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r>
      <w:tr w:rsidR="00232FF6" w:rsidRPr="00A61F39" w14:paraId="75B798F3"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3781105A"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ostali tvrdi lišćari</w:t>
            </w:r>
          </w:p>
        </w:tc>
        <w:tc>
          <w:tcPr>
            <w:tcW w:w="1098" w:type="dxa"/>
            <w:tcBorders>
              <w:top w:val="nil"/>
              <w:left w:val="nil"/>
              <w:bottom w:val="single" w:sz="4" w:space="0" w:color="auto"/>
              <w:right w:val="single" w:sz="4" w:space="0" w:color="auto"/>
            </w:tcBorders>
            <w:noWrap/>
            <w:vAlign w:val="center"/>
            <w:hideMark/>
          </w:tcPr>
          <w:p w14:paraId="6D5D178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23.6</w:t>
            </w:r>
          </w:p>
        </w:tc>
        <w:tc>
          <w:tcPr>
            <w:tcW w:w="1022" w:type="dxa"/>
            <w:tcBorders>
              <w:top w:val="nil"/>
              <w:left w:val="nil"/>
              <w:bottom w:val="single" w:sz="4" w:space="0" w:color="auto"/>
              <w:right w:val="single" w:sz="4" w:space="0" w:color="auto"/>
            </w:tcBorders>
            <w:noWrap/>
            <w:vAlign w:val="center"/>
            <w:hideMark/>
          </w:tcPr>
          <w:p w14:paraId="275D414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877" w:type="dxa"/>
            <w:tcBorders>
              <w:top w:val="nil"/>
              <w:left w:val="nil"/>
              <w:bottom w:val="single" w:sz="4" w:space="0" w:color="auto"/>
              <w:right w:val="single" w:sz="4" w:space="0" w:color="auto"/>
            </w:tcBorders>
            <w:noWrap/>
            <w:vAlign w:val="center"/>
            <w:hideMark/>
          </w:tcPr>
          <w:p w14:paraId="3F9F397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0.7</w:t>
            </w:r>
          </w:p>
        </w:tc>
        <w:tc>
          <w:tcPr>
            <w:tcW w:w="1243" w:type="dxa"/>
            <w:tcBorders>
              <w:top w:val="nil"/>
              <w:left w:val="nil"/>
              <w:bottom w:val="single" w:sz="4" w:space="0" w:color="auto"/>
              <w:right w:val="single" w:sz="4" w:space="0" w:color="auto"/>
            </w:tcBorders>
            <w:noWrap/>
            <w:vAlign w:val="center"/>
            <w:hideMark/>
          </w:tcPr>
          <w:p w14:paraId="5A6C1B7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noWrap/>
            <w:vAlign w:val="center"/>
            <w:hideMark/>
          </w:tcPr>
          <w:p w14:paraId="0066758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w:t>
            </w:r>
          </w:p>
        </w:tc>
      </w:tr>
      <w:tr w:rsidR="00232FF6" w:rsidRPr="00A61F39" w14:paraId="66DB59BC"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1F73AB7A"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klen</w:t>
            </w:r>
          </w:p>
        </w:tc>
        <w:tc>
          <w:tcPr>
            <w:tcW w:w="1098" w:type="dxa"/>
            <w:tcBorders>
              <w:top w:val="nil"/>
              <w:left w:val="nil"/>
              <w:bottom w:val="single" w:sz="4" w:space="0" w:color="auto"/>
              <w:right w:val="single" w:sz="4" w:space="0" w:color="auto"/>
            </w:tcBorders>
            <w:noWrap/>
            <w:vAlign w:val="center"/>
            <w:hideMark/>
          </w:tcPr>
          <w:p w14:paraId="3386194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44.1</w:t>
            </w:r>
          </w:p>
        </w:tc>
        <w:tc>
          <w:tcPr>
            <w:tcW w:w="1022" w:type="dxa"/>
            <w:tcBorders>
              <w:top w:val="nil"/>
              <w:left w:val="nil"/>
              <w:bottom w:val="single" w:sz="4" w:space="0" w:color="auto"/>
              <w:right w:val="single" w:sz="4" w:space="0" w:color="auto"/>
            </w:tcBorders>
            <w:noWrap/>
            <w:vAlign w:val="center"/>
            <w:hideMark/>
          </w:tcPr>
          <w:p w14:paraId="3A85585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w:t>
            </w:r>
          </w:p>
        </w:tc>
        <w:tc>
          <w:tcPr>
            <w:tcW w:w="877" w:type="dxa"/>
            <w:tcBorders>
              <w:top w:val="nil"/>
              <w:left w:val="nil"/>
              <w:bottom w:val="single" w:sz="4" w:space="0" w:color="auto"/>
              <w:right w:val="single" w:sz="4" w:space="0" w:color="auto"/>
            </w:tcBorders>
            <w:noWrap/>
            <w:vAlign w:val="center"/>
            <w:hideMark/>
          </w:tcPr>
          <w:p w14:paraId="289BED3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w:t>
            </w:r>
          </w:p>
        </w:tc>
        <w:tc>
          <w:tcPr>
            <w:tcW w:w="1243" w:type="dxa"/>
            <w:tcBorders>
              <w:top w:val="nil"/>
              <w:left w:val="nil"/>
              <w:bottom w:val="single" w:sz="4" w:space="0" w:color="auto"/>
              <w:right w:val="single" w:sz="4" w:space="0" w:color="auto"/>
            </w:tcBorders>
            <w:noWrap/>
            <w:vAlign w:val="center"/>
            <w:hideMark/>
          </w:tcPr>
          <w:p w14:paraId="00E8DD8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noWrap/>
            <w:vAlign w:val="center"/>
            <w:hideMark/>
          </w:tcPr>
          <w:p w14:paraId="00876FD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w:t>
            </w:r>
          </w:p>
        </w:tc>
      </w:tr>
      <w:tr w:rsidR="00232FF6" w:rsidRPr="00A61F39" w14:paraId="718F0BEB"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080E6E95"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bagrem</w:t>
            </w:r>
          </w:p>
        </w:tc>
        <w:tc>
          <w:tcPr>
            <w:tcW w:w="1098" w:type="dxa"/>
            <w:tcBorders>
              <w:top w:val="nil"/>
              <w:left w:val="nil"/>
              <w:bottom w:val="single" w:sz="4" w:space="0" w:color="auto"/>
              <w:right w:val="single" w:sz="4" w:space="0" w:color="auto"/>
            </w:tcBorders>
            <w:noWrap/>
            <w:vAlign w:val="center"/>
            <w:hideMark/>
          </w:tcPr>
          <w:p w14:paraId="2CB4F6D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7,279.0</w:t>
            </w:r>
          </w:p>
        </w:tc>
        <w:tc>
          <w:tcPr>
            <w:tcW w:w="1022" w:type="dxa"/>
            <w:tcBorders>
              <w:top w:val="nil"/>
              <w:left w:val="nil"/>
              <w:bottom w:val="single" w:sz="4" w:space="0" w:color="auto"/>
              <w:right w:val="single" w:sz="4" w:space="0" w:color="auto"/>
            </w:tcBorders>
            <w:noWrap/>
            <w:vAlign w:val="center"/>
            <w:hideMark/>
          </w:tcPr>
          <w:p w14:paraId="356F409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67.2%</w:t>
            </w:r>
          </w:p>
        </w:tc>
        <w:tc>
          <w:tcPr>
            <w:tcW w:w="877" w:type="dxa"/>
            <w:tcBorders>
              <w:top w:val="nil"/>
              <w:left w:val="nil"/>
              <w:bottom w:val="single" w:sz="4" w:space="0" w:color="auto"/>
              <w:right w:val="single" w:sz="4" w:space="0" w:color="auto"/>
            </w:tcBorders>
            <w:noWrap/>
            <w:vAlign w:val="center"/>
            <w:hideMark/>
          </w:tcPr>
          <w:p w14:paraId="080EE06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295.2</w:t>
            </w:r>
          </w:p>
        </w:tc>
        <w:tc>
          <w:tcPr>
            <w:tcW w:w="1243" w:type="dxa"/>
            <w:tcBorders>
              <w:top w:val="nil"/>
              <w:left w:val="nil"/>
              <w:bottom w:val="single" w:sz="4" w:space="0" w:color="auto"/>
              <w:right w:val="single" w:sz="4" w:space="0" w:color="auto"/>
            </w:tcBorders>
            <w:noWrap/>
            <w:vAlign w:val="center"/>
            <w:hideMark/>
          </w:tcPr>
          <w:p w14:paraId="3DC4156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69.1%</w:t>
            </w:r>
          </w:p>
        </w:tc>
        <w:tc>
          <w:tcPr>
            <w:tcW w:w="1060" w:type="dxa"/>
            <w:tcBorders>
              <w:top w:val="nil"/>
              <w:left w:val="nil"/>
              <w:bottom w:val="single" w:sz="4" w:space="0" w:color="auto"/>
              <w:right w:val="single" w:sz="4" w:space="0" w:color="auto"/>
            </w:tcBorders>
            <w:noWrap/>
            <w:vAlign w:val="center"/>
            <w:hideMark/>
          </w:tcPr>
          <w:p w14:paraId="2675000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54D4FED3"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17C92E7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poljski jasen</w:t>
            </w:r>
          </w:p>
        </w:tc>
        <w:tc>
          <w:tcPr>
            <w:tcW w:w="1098" w:type="dxa"/>
            <w:tcBorders>
              <w:top w:val="nil"/>
              <w:left w:val="nil"/>
              <w:bottom w:val="single" w:sz="4" w:space="0" w:color="auto"/>
              <w:right w:val="single" w:sz="4" w:space="0" w:color="auto"/>
            </w:tcBorders>
            <w:noWrap/>
            <w:vAlign w:val="center"/>
            <w:hideMark/>
          </w:tcPr>
          <w:p w14:paraId="1C09051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153.3</w:t>
            </w:r>
          </w:p>
        </w:tc>
        <w:tc>
          <w:tcPr>
            <w:tcW w:w="1022" w:type="dxa"/>
            <w:tcBorders>
              <w:top w:val="nil"/>
              <w:left w:val="nil"/>
              <w:bottom w:val="single" w:sz="4" w:space="0" w:color="auto"/>
              <w:right w:val="single" w:sz="4" w:space="0" w:color="auto"/>
            </w:tcBorders>
            <w:noWrap/>
            <w:vAlign w:val="center"/>
            <w:hideMark/>
          </w:tcPr>
          <w:p w14:paraId="211620F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w:t>
            </w:r>
          </w:p>
        </w:tc>
        <w:tc>
          <w:tcPr>
            <w:tcW w:w="877" w:type="dxa"/>
            <w:tcBorders>
              <w:top w:val="nil"/>
              <w:left w:val="nil"/>
              <w:bottom w:val="single" w:sz="4" w:space="0" w:color="auto"/>
              <w:right w:val="single" w:sz="4" w:space="0" w:color="auto"/>
            </w:tcBorders>
            <w:noWrap/>
            <w:vAlign w:val="center"/>
            <w:hideMark/>
          </w:tcPr>
          <w:p w14:paraId="68FBB87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c>
          <w:tcPr>
            <w:tcW w:w="1243" w:type="dxa"/>
            <w:tcBorders>
              <w:top w:val="nil"/>
              <w:left w:val="nil"/>
              <w:bottom w:val="single" w:sz="4" w:space="0" w:color="auto"/>
              <w:right w:val="single" w:sz="4" w:space="0" w:color="auto"/>
            </w:tcBorders>
            <w:noWrap/>
            <w:vAlign w:val="center"/>
            <w:hideMark/>
          </w:tcPr>
          <w:p w14:paraId="1BE0761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noWrap/>
            <w:vAlign w:val="center"/>
            <w:hideMark/>
          </w:tcPr>
          <w:p w14:paraId="0D1E0C9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w:t>
            </w:r>
          </w:p>
        </w:tc>
      </w:tr>
      <w:tr w:rsidR="00232FF6" w:rsidRPr="00A61F39" w14:paraId="6F9EF8BF"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0A40D0ED"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bela vrba</w:t>
            </w:r>
          </w:p>
        </w:tc>
        <w:tc>
          <w:tcPr>
            <w:tcW w:w="1098" w:type="dxa"/>
            <w:tcBorders>
              <w:top w:val="nil"/>
              <w:left w:val="nil"/>
              <w:bottom w:val="single" w:sz="4" w:space="0" w:color="auto"/>
              <w:right w:val="single" w:sz="4" w:space="0" w:color="auto"/>
            </w:tcBorders>
            <w:noWrap/>
            <w:vAlign w:val="center"/>
            <w:hideMark/>
          </w:tcPr>
          <w:p w14:paraId="739BD9A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256.3</w:t>
            </w:r>
          </w:p>
        </w:tc>
        <w:tc>
          <w:tcPr>
            <w:tcW w:w="1022" w:type="dxa"/>
            <w:tcBorders>
              <w:top w:val="nil"/>
              <w:left w:val="nil"/>
              <w:bottom w:val="single" w:sz="4" w:space="0" w:color="auto"/>
              <w:right w:val="single" w:sz="4" w:space="0" w:color="auto"/>
            </w:tcBorders>
            <w:noWrap/>
            <w:vAlign w:val="center"/>
            <w:hideMark/>
          </w:tcPr>
          <w:p w14:paraId="3CF8E4E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w:t>
            </w:r>
          </w:p>
        </w:tc>
        <w:tc>
          <w:tcPr>
            <w:tcW w:w="877" w:type="dxa"/>
            <w:tcBorders>
              <w:top w:val="nil"/>
              <w:left w:val="nil"/>
              <w:bottom w:val="single" w:sz="4" w:space="0" w:color="auto"/>
              <w:right w:val="single" w:sz="4" w:space="0" w:color="auto"/>
            </w:tcBorders>
            <w:noWrap/>
            <w:vAlign w:val="center"/>
            <w:hideMark/>
          </w:tcPr>
          <w:p w14:paraId="3372760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13.6</w:t>
            </w:r>
          </w:p>
        </w:tc>
        <w:tc>
          <w:tcPr>
            <w:tcW w:w="1243" w:type="dxa"/>
            <w:tcBorders>
              <w:top w:val="nil"/>
              <w:left w:val="nil"/>
              <w:bottom w:val="single" w:sz="4" w:space="0" w:color="auto"/>
              <w:right w:val="single" w:sz="4" w:space="0" w:color="auto"/>
            </w:tcBorders>
            <w:noWrap/>
            <w:vAlign w:val="center"/>
            <w:hideMark/>
          </w:tcPr>
          <w:p w14:paraId="49265A3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3.2%</w:t>
            </w:r>
          </w:p>
        </w:tc>
        <w:tc>
          <w:tcPr>
            <w:tcW w:w="1060" w:type="dxa"/>
            <w:tcBorders>
              <w:top w:val="nil"/>
              <w:left w:val="nil"/>
              <w:bottom w:val="single" w:sz="4" w:space="0" w:color="auto"/>
              <w:right w:val="single" w:sz="4" w:space="0" w:color="auto"/>
            </w:tcBorders>
            <w:noWrap/>
            <w:vAlign w:val="center"/>
            <w:hideMark/>
          </w:tcPr>
          <w:p w14:paraId="5F5F8C8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5.3</w:t>
            </w:r>
          </w:p>
        </w:tc>
      </w:tr>
      <w:tr w:rsidR="00232FF6" w:rsidRPr="00A61F39" w14:paraId="4323DDC7"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40B9B23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poljski brest</w:t>
            </w:r>
          </w:p>
        </w:tc>
        <w:tc>
          <w:tcPr>
            <w:tcW w:w="1098" w:type="dxa"/>
            <w:tcBorders>
              <w:top w:val="nil"/>
              <w:left w:val="nil"/>
              <w:bottom w:val="single" w:sz="4" w:space="0" w:color="auto"/>
              <w:right w:val="single" w:sz="4" w:space="0" w:color="auto"/>
            </w:tcBorders>
            <w:noWrap/>
            <w:vAlign w:val="center"/>
            <w:hideMark/>
          </w:tcPr>
          <w:p w14:paraId="2EF5F6E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136.9</w:t>
            </w:r>
          </w:p>
        </w:tc>
        <w:tc>
          <w:tcPr>
            <w:tcW w:w="1022" w:type="dxa"/>
            <w:tcBorders>
              <w:top w:val="nil"/>
              <w:left w:val="nil"/>
              <w:bottom w:val="single" w:sz="4" w:space="0" w:color="auto"/>
              <w:right w:val="single" w:sz="4" w:space="0" w:color="auto"/>
            </w:tcBorders>
            <w:noWrap/>
            <w:vAlign w:val="center"/>
            <w:hideMark/>
          </w:tcPr>
          <w:p w14:paraId="2D0E452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877" w:type="dxa"/>
            <w:tcBorders>
              <w:top w:val="nil"/>
              <w:left w:val="nil"/>
              <w:bottom w:val="single" w:sz="4" w:space="0" w:color="auto"/>
              <w:right w:val="single" w:sz="4" w:space="0" w:color="auto"/>
            </w:tcBorders>
            <w:noWrap/>
            <w:vAlign w:val="center"/>
            <w:hideMark/>
          </w:tcPr>
          <w:p w14:paraId="1780A4D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w:t>
            </w:r>
          </w:p>
        </w:tc>
        <w:tc>
          <w:tcPr>
            <w:tcW w:w="1243" w:type="dxa"/>
            <w:tcBorders>
              <w:top w:val="nil"/>
              <w:left w:val="nil"/>
              <w:bottom w:val="single" w:sz="4" w:space="0" w:color="auto"/>
              <w:right w:val="single" w:sz="4" w:space="0" w:color="auto"/>
            </w:tcBorders>
            <w:noWrap/>
            <w:vAlign w:val="center"/>
            <w:hideMark/>
          </w:tcPr>
          <w:p w14:paraId="3D40AF9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1060" w:type="dxa"/>
            <w:tcBorders>
              <w:top w:val="nil"/>
              <w:left w:val="nil"/>
              <w:bottom w:val="single" w:sz="4" w:space="0" w:color="auto"/>
              <w:right w:val="single" w:sz="4" w:space="0" w:color="auto"/>
            </w:tcBorders>
            <w:noWrap/>
            <w:vAlign w:val="center"/>
            <w:hideMark/>
          </w:tcPr>
          <w:p w14:paraId="759DD5E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w:t>
            </w:r>
          </w:p>
        </w:tc>
      </w:tr>
      <w:tr w:rsidR="00232FF6" w:rsidRPr="00A61F39" w14:paraId="7A0895A0"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51FFF3A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domaći orah</w:t>
            </w:r>
          </w:p>
        </w:tc>
        <w:tc>
          <w:tcPr>
            <w:tcW w:w="1098" w:type="dxa"/>
            <w:tcBorders>
              <w:top w:val="nil"/>
              <w:left w:val="nil"/>
              <w:bottom w:val="single" w:sz="4" w:space="0" w:color="auto"/>
              <w:right w:val="single" w:sz="4" w:space="0" w:color="auto"/>
            </w:tcBorders>
            <w:noWrap/>
            <w:vAlign w:val="center"/>
            <w:hideMark/>
          </w:tcPr>
          <w:p w14:paraId="63326D9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12.3</w:t>
            </w:r>
          </w:p>
        </w:tc>
        <w:tc>
          <w:tcPr>
            <w:tcW w:w="1022" w:type="dxa"/>
            <w:tcBorders>
              <w:top w:val="nil"/>
              <w:left w:val="nil"/>
              <w:bottom w:val="single" w:sz="4" w:space="0" w:color="auto"/>
              <w:right w:val="single" w:sz="4" w:space="0" w:color="auto"/>
            </w:tcBorders>
            <w:noWrap/>
            <w:vAlign w:val="center"/>
            <w:hideMark/>
          </w:tcPr>
          <w:p w14:paraId="20A3D8C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877" w:type="dxa"/>
            <w:tcBorders>
              <w:top w:val="nil"/>
              <w:left w:val="nil"/>
              <w:bottom w:val="single" w:sz="4" w:space="0" w:color="auto"/>
              <w:right w:val="single" w:sz="4" w:space="0" w:color="auto"/>
            </w:tcBorders>
            <w:noWrap/>
            <w:vAlign w:val="center"/>
            <w:hideMark/>
          </w:tcPr>
          <w:p w14:paraId="48BF513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w:t>
            </w:r>
          </w:p>
        </w:tc>
        <w:tc>
          <w:tcPr>
            <w:tcW w:w="1243" w:type="dxa"/>
            <w:tcBorders>
              <w:top w:val="nil"/>
              <w:left w:val="nil"/>
              <w:bottom w:val="single" w:sz="4" w:space="0" w:color="auto"/>
              <w:right w:val="single" w:sz="4" w:space="0" w:color="auto"/>
            </w:tcBorders>
            <w:noWrap/>
            <w:vAlign w:val="center"/>
            <w:hideMark/>
          </w:tcPr>
          <w:p w14:paraId="6E9B4A1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noWrap/>
            <w:vAlign w:val="center"/>
            <w:hideMark/>
          </w:tcPr>
          <w:p w14:paraId="5675A35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w:t>
            </w:r>
          </w:p>
        </w:tc>
      </w:tr>
      <w:tr w:rsidR="00232FF6" w:rsidRPr="00A61F39" w14:paraId="713A8A26"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3661047A"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kiselo drvo</w:t>
            </w:r>
          </w:p>
        </w:tc>
        <w:tc>
          <w:tcPr>
            <w:tcW w:w="1098" w:type="dxa"/>
            <w:tcBorders>
              <w:top w:val="nil"/>
              <w:left w:val="nil"/>
              <w:bottom w:val="single" w:sz="4" w:space="0" w:color="auto"/>
              <w:right w:val="single" w:sz="4" w:space="0" w:color="auto"/>
            </w:tcBorders>
            <w:noWrap/>
            <w:vAlign w:val="center"/>
            <w:hideMark/>
          </w:tcPr>
          <w:p w14:paraId="42F57EC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1022" w:type="dxa"/>
            <w:tcBorders>
              <w:top w:val="nil"/>
              <w:left w:val="nil"/>
              <w:bottom w:val="single" w:sz="4" w:space="0" w:color="auto"/>
              <w:right w:val="single" w:sz="4" w:space="0" w:color="auto"/>
            </w:tcBorders>
            <w:noWrap/>
            <w:vAlign w:val="center"/>
            <w:hideMark/>
          </w:tcPr>
          <w:p w14:paraId="5F0D9CE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877" w:type="dxa"/>
            <w:tcBorders>
              <w:top w:val="nil"/>
              <w:left w:val="nil"/>
              <w:bottom w:val="single" w:sz="4" w:space="0" w:color="auto"/>
              <w:right w:val="single" w:sz="4" w:space="0" w:color="auto"/>
            </w:tcBorders>
            <w:noWrap/>
            <w:vAlign w:val="center"/>
            <w:hideMark/>
          </w:tcPr>
          <w:p w14:paraId="2849AA2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1243" w:type="dxa"/>
            <w:tcBorders>
              <w:top w:val="nil"/>
              <w:left w:val="nil"/>
              <w:bottom w:val="single" w:sz="4" w:space="0" w:color="auto"/>
              <w:right w:val="single" w:sz="4" w:space="0" w:color="auto"/>
            </w:tcBorders>
            <w:noWrap/>
            <w:vAlign w:val="center"/>
            <w:hideMark/>
          </w:tcPr>
          <w:p w14:paraId="2D12732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60" w:type="dxa"/>
            <w:tcBorders>
              <w:top w:val="nil"/>
              <w:left w:val="nil"/>
              <w:bottom w:val="single" w:sz="4" w:space="0" w:color="auto"/>
              <w:right w:val="single" w:sz="4" w:space="0" w:color="auto"/>
            </w:tcBorders>
            <w:noWrap/>
            <w:vAlign w:val="center"/>
            <w:hideMark/>
          </w:tcPr>
          <w:p w14:paraId="37D7EA0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3DA0F2B3"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6DD2D20E"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gledičija</w:t>
            </w:r>
          </w:p>
        </w:tc>
        <w:tc>
          <w:tcPr>
            <w:tcW w:w="1098" w:type="dxa"/>
            <w:tcBorders>
              <w:top w:val="nil"/>
              <w:left w:val="nil"/>
              <w:bottom w:val="single" w:sz="4" w:space="0" w:color="auto"/>
              <w:right w:val="single" w:sz="4" w:space="0" w:color="auto"/>
            </w:tcBorders>
            <w:noWrap/>
            <w:vAlign w:val="center"/>
            <w:hideMark/>
          </w:tcPr>
          <w:p w14:paraId="4BD165D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22" w:type="dxa"/>
            <w:tcBorders>
              <w:top w:val="nil"/>
              <w:left w:val="nil"/>
              <w:bottom w:val="single" w:sz="4" w:space="0" w:color="auto"/>
              <w:right w:val="single" w:sz="4" w:space="0" w:color="auto"/>
            </w:tcBorders>
            <w:noWrap/>
            <w:vAlign w:val="center"/>
            <w:hideMark/>
          </w:tcPr>
          <w:p w14:paraId="3B3C9B3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877" w:type="dxa"/>
            <w:tcBorders>
              <w:top w:val="nil"/>
              <w:left w:val="nil"/>
              <w:bottom w:val="single" w:sz="4" w:space="0" w:color="auto"/>
              <w:right w:val="single" w:sz="4" w:space="0" w:color="auto"/>
            </w:tcBorders>
            <w:noWrap/>
            <w:vAlign w:val="center"/>
            <w:hideMark/>
          </w:tcPr>
          <w:p w14:paraId="1F1C142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243" w:type="dxa"/>
            <w:tcBorders>
              <w:top w:val="nil"/>
              <w:left w:val="nil"/>
              <w:bottom w:val="single" w:sz="4" w:space="0" w:color="auto"/>
              <w:right w:val="single" w:sz="4" w:space="0" w:color="auto"/>
            </w:tcBorders>
            <w:noWrap/>
            <w:vAlign w:val="center"/>
            <w:hideMark/>
          </w:tcPr>
          <w:p w14:paraId="133D0CD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60" w:type="dxa"/>
            <w:tcBorders>
              <w:top w:val="nil"/>
              <w:left w:val="nil"/>
              <w:bottom w:val="single" w:sz="4" w:space="0" w:color="auto"/>
              <w:right w:val="single" w:sz="4" w:space="0" w:color="auto"/>
            </w:tcBorders>
            <w:noWrap/>
            <w:vAlign w:val="center"/>
            <w:hideMark/>
          </w:tcPr>
          <w:p w14:paraId="28220ED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7B18FC2C"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628BA2A1"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lužnjak</w:t>
            </w:r>
          </w:p>
        </w:tc>
        <w:tc>
          <w:tcPr>
            <w:tcW w:w="1098" w:type="dxa"/>
            <w:tcBorders>
              <w:top w:val="nil"/>
              <w:left w:val="nil"/>
              <w:bottom w:val="single" w:sz="4" w:space="0" w:color="auto"/>
              <w:right w:val="single" w:sz="4" w:space="0" w:color="auto"/>
            </w:tcBorders>
            <w:noWrap/>
            <w:vAlign w:val="center"/>
            <w:hideMark/>
          </w:tcPr>
          <w:p w14:paraId="21EAE00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337.7</w:t>
            </w:r>
          </w:p>
        </w:tc>
        <w:tc>
          <w:tcPr>
            <w:tcW w:w="1022" w:type="dxa"/>
            <w:tcBorders>
              <w:top w:val="nil"/>
              <w:left w:val="nil"/>
              <w:bottom w:val="single" w:sz="4" w:space="0" w:color="auto"/>
              <w:right w:val="single" w:sz="4" w:space="0" w:color="auto"/>
            </w:tcBorders>
            <w:noWrap/>
            <w:vAlign w:val="center"/>
            <w:hideMark/>
          </w:tcPr>
          <w:p w14:paraId="4AA0D80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w:t>
            </w:r>
          </w:p>
        </w:tc>
        <w:tc>
          <w:tcPr>
            <w:tcW w:w="877" w:type="dxa"/>
            <w:tcBorders>
              <w:top w:val="nil"/>
              <w:left w:val="nil"/>
              <w:bottom w:val="single" w:sz="4" w:space="0" w:color="auto"/>
              <w:right w:val="single" w:sz="4" w:space="0" w:color="auto"/>
            </w:tcBorders>
            <w:noWrap/>
            <w:vAlign w:val="center"/>
            <w:hideMark/>
          </w:tcPr>
          <w:p w14:paraId="178BCDC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8.3</w:t>
            </w:r>
          </w:p>
        </w:tc>
        <w:tc>
          <w:tcPr>
            <w:tcW w:w="1243" w:type="dxa"/>
            <w:tcBorders>
              <w:top w:val="nil"/>
              <w:left w:val="nil"/>
              <w:bottom w:val="single" w:sz="4" w:space="0" w:color="auto"/>
              <w:right w:val="single" w:sz="4" w:space="0" w:color="auto"/>
            </w:tcBorders>
            <w:noWrap/>
            <w:vAlign w:val="center"/>
            <w:hideMark/>
          </w:tcPr>
          <w:p w14:paraId="6961E0D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w:t>
            </w:r>
          </w:p>
        </w:tc>
        <w:tc>
          <w:tcPr>
            <w:tcW w:w="1060" w:type="dxa"/>
            <w:tcBorders>
              <w:top w:val="nil"/>
              <w:left w:val="nil"/>
              <w:bottom w:val="single" w:sz="4" w:space="0" w:color="auto"/>
              <w:right w:val="single" w:sz="4" w:space="0" w:color="auto"/>
            </w:tcBorders>
            <w:noWrap/>
            <w:vAlign w:val="center"/>
            <w:hideMark/>
          </w:tcPr>
          <w:p w14:paraId="6AFCB0D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w:t>
            </w:r>
          </w:p>
        </w:tc>
      </w:tr>
      <w:tr w:rsidR="00232FF6" w:rsidRPr="00A61F39" w14:paraId="170864CD"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088F1CB3"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bela topola</w:t>
            </w:r>
          </w:p>
        </w:tc>
        <w:tc>
          <w:tcPr>
            <w:tcW w:w="1098" w:type="dxa"/>
            <w:tcBorders>
              <w:top w:val="nil"/>
              <w:left w:val="nil"/>
              <w:bottom w:val="single" w:sz="4" w:space="0" w:color="auto"/>
              <w:right w:val="single" w:sz="4" w:space="0" w:color="auto"/>
            </w:tcBorders>
            <w:noWrap/>
            <w:vAlign w:val="center"/>
            <w:hideMark/>
          </w:tcPr>
          <w:p w14:paraId="754CA41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1,245.9</w:t>
            </w:r>
          </w:p>
        </w:tc>
        <w:tc>
          <w:tcPr>
            <w:tcW w:w="1022" w:type="dxa"/>
            <w:tcBorders>
              <w:top w:val="nil"/>
              <w:left w:val="nil"/>
              <w:bottom w:val="single" w:sz="4" w:space="0" w:color="auto"/>
              <w:right w:val="single" w:sz="4" w:space="0" w:color="auto"/>
            </w:tcBorders>
            <w:noWrap/>
            <w:vAlign w:val="center"/>
            <w:hideMark/>
          </w:tcPr>
          <w:p w14:paraId="1840E95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11.5%</w:t>
            </w:r>
          </w:p>
        </w:tc>
        <w:tc>
          <w:tcPr>
            <w:tcW w:w="877" w:type="dxa"/>
            <w:tcBorders>
              <w:top w:val="nil"/>
              <w:left w:val="nil"/>
              <w:bottom w:val="single" w:sz="4" w:space="0" w:color="auto"/>
              <w:right w:val="single" w:sz="4" w:space="0" w:color="auto"/>
            </w:tcBorders>
            <w:noWrap/>
            <w:vAlign w:val="center"/>
            <w:hideMark/>
          </w:tcPr>
          <w:p w14:paraId="0D45864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50.7</w:t>
            </w:r>
          </w:p>
        </w:tc>
        <w:tc>
          <w:tcPr>
            <w:tcW w:w="1243" w:type="dxa"/>
            <w:tcBorders>
              <w:top w:val="nil"/>
              <w:left w:val="nil"/>
              <w:bottom w:val="single" w:sz="4" w:space="0" w:color="auto"/>
              <w:right w:val="single" w:sz="4" w:space="0" w:color="auto"/>
            </w:tcBorders>
            <w:noWrap/>
            <w:vAlign w:val="center"/>
            <w:hideMark/>
          </w:tcPr>
          <w:p w14:paraId="3F3E18E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11.9%</w:t>
            </w:r>
          </w:p>
        </w:tc>
        <w:tc>
          <w:tcPr>
            <w:tcW w:w="1060" w:type="dxa"/>
            <w:tcBorders>
              <w:top w:val="nil"/>
              <w:left w:val="nil"/>
              <w:bottom w:val="single" w:sz="4" w:space="0" w:color="auto"/>
              <w:right w:val="single" w:sz="4" w:space="0" w:color="auto"/>
            </w:tcBorders>
            <w:noWrap/>
            <w:vAlign w:val="center"/>
            <w:hideMark/>
          </w:tcPr>
          <w:p w14:paraId="4C4F3DF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28844846"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380FD7ED"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sibirski brest</w:t>
            </w:r>
          </w:p>
        </w:tc>
        <w:tc>
          <w:tcPr>
            <w:tcW w:w="1098" w:type="dxa"/>
            <w:tcBorders>
              <w:top w:val="nil"/>
              <w:left w:val="nil"/>
              <w:bottom w:val="single" w:sz="4" w:space="0" w:color="auto"/>
              <w:right w:val="single" w:sz="4" w:space="0" w:color="auto"/>
            </w:tcBorders>
            <w:noWrap/>
            <w:vAlign w:val="center"/>
            <w:hideMark/>
          </w:tcPr>
          <w:p w14:paraId="52DB759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442.8</w:t>
            </w:r>
          </w:p>
        </w:tc>
        <w:tc>
          <w:tcPr>
            <w:tcW w:w="1022" w:type="dxa"/>
            <w:tcBorders>
              <w:top w:val="nil"/>
              <w:left w:val="nil"/>
              <w:bottom w:val="single" w:sz="4" w:space="0" w:color="auto"/>
              <w:right w:val="single" w:sz="4" w:space="0" w:color="auto"/>
            </w:tcBorders>
            <w:noWrap/>
            <w:vAlign w:val="center"/>
            <w:hideMark/>
          </w:tcPr>
          <w:p w14:paraId="483A06A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c>
          <w:tcPr>
            <w:tcW w:w="877" w:type="dxa"/>
            <w:tcBorders>
              <w:top w:val="nil"/>
              <w:left w:val="nil"/>
              <w:bottom w:val="single" w:sz="4" w:space="0" w:color="auto"/>
              <w:right w:val="single" w:sz="4" w:space="0" w:color="auto"/>
            </w:tcBorders>
            <w:noWrap/>
            <w:vAlign w:val="center"/>
            <w:hideMark/>
          </w:tcPr>
          <w:p w14:paraId="751F143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9.2</w:t>
            </w:r>
          </w:p>
        </w:tc>
        <w:tc>
          <w:tcPr>
            <w:tcW w:w="1243" w:type="dxa"/>
            <w:tcBorders>
              <w:top w:val="nil"/>
              <w:left w:val="nil"/>
              <w:bottom w:val="single" w:sz="4" w:space="0" w:color="auto"/>
              <w:right w:val="single" w:sz="4" w:space="0" w:color="auto"/>
            </w:tcBorders>
            <w:noWrap/>
            <w:vAlign w:val="center"/>
            <w:hideMark/>
          </w:tcPr>
          <w:p w14:paraId="4457FF2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w:t>
            </w:r>
          </w:p>
        </w:tc>
        <w:tc>
          <w:tcPr>
            <w:tcW w:w="1060" w:type="dxa"/>
            <w:tcBorders>
              <w:top w:val="nil"/>
              <w:left w:val="nil"/>
              <w:bottom w:val="single" w:sz="4" w:space="0" w:color="auto"/>
              <w:right w:val="single" w:sz="4" w:space="0" w:color="auto"/>
            </w:tcBorders>
            <w:noWrap/>
            <w:vAlign w:val="center"/>
            <w:hideMark/>
          </w:tcPr>
          <w:p w14:paraId="7EE4BF1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r>
      <w:tr w:rsidR="00232FF6" w:rsidRPr="00A61F39" w14:paraId="50DEFF3C"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75D57AC5"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topola robusta</w:t>
            </w:r>
          </w:p>
        </w:tc>
        <w:tc>
          <w:tcPr>
            <w:tcW w:w="1098" w:type="dxa"/>
            <w:tcBorders>
              <w:top w:val="nil"/>
              <w:left w:val="nil"/>
              <w:bottom w:val="single" w:sz="4" w:space="0" w:color="auto"/>
              <w:right w:val="single" w:sz="4" w:space="0" w:color="auto"/>
            </w:tcBorders>
            <w:noWrap/>
            <w:vAlign w:val="center"/>
            <w:hideMark/>
          </w:tcPr>
          <w:p w14:paraId="19D3D38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14.2</w:t>
            </w:r>
          </w:p>
        </w:tc>
        <w:tc>
          <w:tcPr>
            <w:tcW w:w="1022" w:type="dxa"/>
            <w:tcBorders>
              <w:top w:val="nil"/>
              <w:left w:val="nil"/>
              <w:bottom w:val="single" w:sz="4" w:space="0" w:color="auto"/>
              <w:right w:val="single" w:sz="4" w:space="0" w:color="auto"/>
            </w:tcBorders>
            <w:noWrap/>
            <w:vAlign w:val="center"/>
            <w:hideMark/>
          </w:tcPr>
          <w:p w14:paraId="6E6599C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877" w:type="dxa"/>
            <w:tcBorders>
              <w:top w:val="nil"/>
              <w:left w:val="nil"/>
              <w:bottom w:val="single" w:sz="4" w:space="0" w:color="auto"/>
              <w:right w:val="single" w:sz="4" w:space="0" w:color="auto"/>
            </w:tcBorders>
            <w:noWrap/>
            <w:vAlign w:val="center"/>
            <w:hideMark/>
          </w:tcPr>
          <w:p w14:paraId="4AC8938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0.5</w:t>
            </w:r>
          </w:p>
        </w:tc>
        <w:tc>
          <w:tcPr>
            <w:tcW w:w="1243" w:type="dxa"/>
            <w:tcBorders>
              <w:top w:val="nil"/>
              <w:left w:val="nil"/>
              <w:bottom w:val="single" w:sz="4" w:space="0" w:color="auto"/>
              <w:right w:val="single" w:sz="4" w:space="0" w:color="auto"/>
            </w:tcBorders>
            <w:noWrap/>
            <w:vAlign w:val="center"/>
            <w:hideMark/>
          </w:tcPr>
          <w:p w14:paraId="0BD052D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noWrap/>
            <w:vAlign w:val="center"/>
            <w:hideMark/>
          </w:tcPr>
          <w:p w14:paraId="520625A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w:t>
            </w:r>
          </w:p>
        </w:tc>
      </w:tr>
      <w:tr w:rsidR="00232FF6" w:rsidRPr="00A61F39" w14:paraId="0B9FC5CE"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15F287E7"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topola I-214</w:t>
            </w:r>
          </w:p>
        </w:tc>
        <w:tc>
          <w:tcPr>
            <w:tcW w:w="1098" w:type="dxa"/>
            <w:tcBorders>
              <w:top w:val="nil"/>
              <w:left w:val="nil"/>
              <w:bottom w:val="single" w:sz="4" w:space="0" w:color="auto"/>
              <w:right w:val="single" w:sz="4" w:space="0" w:color="auto"/>
            </w:tcBorders>
            <w:noWrap/>
            <w:vAlign w:val="center"/>
            <w:hideMark/>
          </w:tcPr>
          <w:p w14:paraId="14545A0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13.2</w:t>
            </w:r>
          </w:p>
        </w:tc>
        <w:tc>
          <w:tcPr>
            <w:tcW w:w="1022" w:type="dxa"/>
            <w:tcBorders>
              <w:top w:val="nil"/>
              <w:left w:val="nil"/>
              <w:bottom w:val="single" w:sz="4" w:space="0" w:color="auto"/>
              <w:right w:val="single" w:sz="4" w:space="0" w:color="auto"/>
            </w:tcBorders>
            <w:noWrap/>
            <w:vAlign w:val="center"/>
            <w:hideMark/>
          </w:tcPr>
          <w:p w14:paraId="030D648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877" w:type="dxa"/>
            <w:tcBorders>
              <w:top w:val="nil"/>
              <w:left w:val="nil"/>
              <w:bottom w:val="single" w:sz="4" w:space="0" w:color="auto"/>
              <w:right w:val="single" w:sz="4" w:space="0" w:color="auto"/>
            </w:tcBorders>
            <w:noWrap/>
            <w:vAlign w:val="center"/>
            <w:hideMark/>
          </w:tcPr>
          <w:p w14:paraId="33D56CA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0.7</w:t>
            </w:r>
          </w:p>
        </w:tc>
        <w:tc>
          <w:tcPr>
            <w:tcW w:w="1243" w:type="dxa"/>
            <w:tcBorders>
              <w:top w:val="nil"/>
              <w:left w:val="nil"/>
              <w:bottom w:val="single" w:sz="4" w:space="0" w:color="auto"/>
              <w:right w:val="single" w:sz="4" w:space="0" w:color="auto"/>
            </w:tcBorders>
            <w:noWrap/>
            <w:vAlign w:val="center"/>
            <w:hideMark/>
          </w:tcPr>
          <w:p w14:paraId="1DB6EB1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noWrap/>
            <w:vAlign w:val="center"/>
            <w:hideMark/>
          </w:tcPr>
          <w:p w14:paraId="0D658B5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w:t>
            </w:r>
          </w:p>
        </w:tc>
      </w:tr>
      <w:tr w:rsidR="00232FF6" w:rsidRPr="00A61F39" w14:paraId="4A2EBF33" w14:textId="77777777" w:rsidTr="00232FF6">
        <w:trPr>
          <w:trHeight w:val="283"/>
          <w:jc w:val="center"/>
        </w:trPr>
        <w:tc>
          <w:tcPr>
            <w:tcW w:w="4600" w:type="dxa"/>
            <w:tcBorders>
              <w:top w:val="nil"/>
              <w:left w:val="single" w:sz="4" w:space="0" w:color="auto"/>
              <w:bottom w:val="single" w:sz="4" w:space="0" w:color="auto"/>
              <w:right w:val="single" w:sz="4" w:space="0" w:color="auto"/>
            </w:tcBorders>
            <w:shd w:val="clear" w:color="000000" w:fill="D9D9D9"/>
            <w:noWrap/>
            <w:vAlign w:val="center"/>
            <w:hideMark/>
          </w:tcPr>
          <w:p w14:paraId="0B74159A"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lastRenderedPageBreak/>
              <w:t>24 - zaštita od voda (vodozaštita)</w:t>
            </w:r>
          </w:p>
        </w:tc>
        <w:tc>
          <w:tcPr>
            <w:tcW w:w="1098" w:type="dxa"/>
            <w:tcBorders>
              <w:top w:val="nil"/>
              <w:left w:val="nil"/>
              <w:bottom w:val="single" w:sz="4" w:space="0" w:color="auto"/>
              <w:right w:val="single" w:sz="4" w:space="0" w:color="auto"/>
            </w:tcBorders>
            <w:shd w:val="clear" w:color="000000" w:fill="D9D9D9"/>
            <w:noWrap/>
            <w:vAlign w:val="center"/>
            <w:hideMark/>
          </w:tcPr>
          <w:p w14:paraId="7F6D7D6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9,963.6</w:t>
            </w:r>
          </w:p>
        </w:tc>
        <w:tc>
          <w:tcPr>
            <w:tcW w:w="1022" w:type="dxa"/>
            <w:tcBorders>
              <w:top w:val="nil"/>
              <w:left w:val="nil"/>
              <w:bottom w:val="single" w:sz="4" w:space="0" w:color="auto"/>
              <w:right w:val="single" w:sz="4" w:space="0" w:color="auto"/>
            </w:tcBorders>
            <w:shd w:val="clear" w:color="000000" w:fill="D9D9D9"/>
            <w:noWrap/>
            <w:vAlign w:val="center"/>
            <w:hideMark/>
          </w:tcPr>
          <w:p w14:paraId="2670A4B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92.0%</w:t>
            </w:r>
          </w:p>
        </w:tc>
        <w:tc>
          <w:tcPr>
            <w:tcW w:w="877" w:type="dxa"/>
            <w:tcBorders>
              <w:top w:val="nil"/>
              <w:left w:val="nil"/>
              <w:bottom w:val="single" w:sz="4" w:space="0" w:color="auto"/>
              <w:right w:val="single" w:sz="4" w:space="0" w:color="auto"/>
            </w:tcBorders>
            <w:shd w:val="clear" w:color="000000" w:fill="D9D9D9"/>
            <w:noWrap/>
            <w:vAlign w:val="center"/>
            <w:hideMark/>
          </w:tcPr>
          <w:p w14:paraId="4A6B173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389.8</w:t>
            </w:r>
          </w:p>
        </w:tc>
        <w:tc>
          <w:tcPr>
            <w:tcW w:w="1243" w:type="dxa"/>
            <w:tcBorders>
              <w:top w:val="nil"/>
              <w:left w:val="nil"/>
              <w:bottom w:val="single" w:sz="4" w:space="0" w:color="auto"/>
              <w:right w:val="single" w:sz="4" w:space="0" w:color="auto"/>
            </w:tcBorders>
            <w:shd w:val="clear" w:color="000000" w:fill="D9D9D9"/>
            <w:noWrap/>
            <w:vAlign w:val="center"/>
            <w:hideMark/>
          </w:tcPr>
          <w:p w14:paraId="09661E3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91.3%</w:t>
            </w:r>
          </w:p>
        </w:tc>
        <w:tc>
          <w:tcPr>
            <w:tcW w:w="1060" w:type="dxa"/>
            <w:tcBorders>
              <w:top w:val="nil"/>
              <w:left w:val="nil"/>
              <w:bottom w:val="single" w:sz="4" w:space="0" w:color="auto"/>
              <w:right w:val="single" w:sz="4" w:space="0" w:color="auto"/>
            </w:tcBorders>
            <w:shd w:val="clear" w:color="000000" w:fill="D9D9D9"/>
            <w:noWrap/>
            <w:vAlign w:val="center"/>
            <w:hideMark/>
          </w:tcPr>
          <w:p w14:paraId="2DA265F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232FF6" w:rsidRPr="00A61F39" w14:paraId="3D14BA8C" w14:textId="77777777" w:rsidTr="00232FF6">
        <w:trPr>
          <w:trHeight w:val="283"/>
          <w:jc w:val="center"/>
        </w:trPr>
        <w:tc>
          <w:tcPr>
            <w:tcW w:w="9900" w:type="dxa"/>
            <w:gridSpan w:val="6"/>
            <w:tcBorders>
              <w:top w:val="single" w:sz="4" w:space="0" w:color="auto"/>
              <w:left w:val="single" w:sz="4" w:space="0" w:color="auto"/>
              <w:bottom w:val="single" w:sz="4" w:space="0" w:color="auto"/>
              <w:right w:val="single" w:sz="4" w:space="0" w:color="auto"/>
            </w:tcBorders>
            <w:noWrap/>
            <w:vAlign w:val="center"/>
            <w:hideMark/>
          </w:tcPr>
          <w:p w14:paraId="7E69D4C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r>
      <w:tr w:rsidR="00232FF6" w:rsidRPr="00A61F39" w14:paraId="79A982D0"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5F45683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bagrem</w:t>
            </w:r>
          </w:p>
        </w:tc>
        <w:tc>
          <w:tcPr>
            <w:tcW w:w="1098" w:type="dxa"/>
            <w:tcBorders>
              <w:top w:val="nil"/>
              <w:left w:val="nil"/>
              <w:bottom w:val="single" w:sz="4" w:space="0" w:color="auto"/>
              <w:right w:val="single" w:sz="4" w:space="0" w:color="auto"/>
            </w:tcBorders>
            <w:noWrap/>
            <w:vAlign w:val="center"/>
            <w:hideMark/>
          </w:tcPr>
          <w:p w14:paraId="04BB301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1022" w:type="dxa"/>
            <w:tcBorders>
              <w:top w:val="nil"/>
              <w:left w:val="nil"/>
              <w:bottom w:val="single" w:sz="4" w:space="0" w:color="auto"/>
              <w:right w:val="single" w:sz="4" w:space="0" w:color="auto"/>
            </w:tcBorders>
            <w:noWrap/>
            <w:vAlign w:val="center"/>
            <w:hideMark/>
          </w:tcPr>
          <w:p w14:paraId="1C319C3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877" w:type="dxa"/>
            <w:tcBorders>
              <w:top w:val="nil"/>
              <w:left w:val="nil"/>
              <w:bottom w:val="single" w:sz="4" w:space="0" w:color="auto"/>
              <w:right w:val="single" w:sz="4" w:space="0" w:color="auto"/>
            </w:tcBorders>
            <w:noWrap/>
            <w:vAlign w:val="center"/>
            <w:hideMark/>
          </w:tcPr>
          <w:p w14:paraId="3643592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1243" w:type="dxa"/>
            <w:tcBorders>
              <w:top w:val="nil"/>
              <w:left w:val="nil"/>
              <w:bottom w:val="single" w:sz="4" w:space="0" w:color="auto"/>
              <w:right w:val="single" w:sz="4" w:space="0" w:color="auto"/>
            </w:tcBorders>
            <w:noWrap/>
            <w:vAlign w:val="center"/>
            <w:hideMark/>
          </w:tcPr>
          <w:p w14:paraId="50BFFF3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60" w:type="dxa"/>
            <w:tcBorders>
              <w:top w:val="nil"/>
              <w:left w:val="nil"/>
              <w:bottom w:val="single" w:sz="4" w:space="0" w:color="auto"/>
              <w:right w:val="single" w:sz="4" w:space="0" w:color="auto"/>
            </w:tcBorders>
            <w:noWrap/>
            <w:vAlign w:val="center"/>
            <w:hideMark/>
          </w:tcPr>
          <w:p w14:paraId="70AEB6D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w:t>
            </w:r>
          </w:p>
        </w:tc>
      </w:tr>
      <w:tr w:rsidR="00232FF6" w:rsidRPr="00A61F39" w14:paraId="5971B9A3"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770C59A0"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bela vrba</w:t>
            </w:r>
          </w:p>
        </w:tc>
        <w:tc>
          <w:tcPr>
            <w:tcW w:w="1098" w:type="dxa"/>
            <w:tcBorders>
              <w:top w:val="nil"/>
              <w:left w:val="nil"/>
              <w:bottom w:val="single" w:sz="4" w:space="0" w:color="auto"/>
              <w:right w:val="single" w:sz="4" w:space="0" w:color="auto"/>
            </w:tcBorders>
            <w:noWrap/>
            <w:vAlign w:val="center"/>
            <w:hideMark/>
          </w:tcPr>
          <w:p w14:paraId="2FD736E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50.3</w:t>
            </w:r>
          </w:p>
        </w:tc>
        <w:tc>
          <w:tcPr>
            <w:tcW w:w="1022" w:type="dxa"/>
            <w:tcBorders>
              <w:top w:val="nil"/>
              <w:left w:val="nil"/>
              <w:bottom w:val="single" w:sz="4" w:space="0" w:color="auto"/>
              <w:right w:val="single" w:sz="4" w:space="0" w:color="auto"/>
            </w:tcBorders>
            <w:noWrap/>
            <w:vAlign w:val="center"/>
            <w:hideMark/>
          </w:tcPr>
          <w:p w14:paraId="6E62056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0.5%</w:t>
            </w:r>
          </w:p>
        </w:tc>
        <w:tc>
          <w:tcPr>
            <w:tcW w:w="877" w:type="dxa"/>
            <w:tcBorders>
              <w:top w:val="nil"/>
              <w:left w:val="nil"/>
              <w:bottom w:val="single" w:sz="4" w:space="0" w:color="auto"/>
              <w:right w:val="single" w:sz="4" w:space="0" w:color="auto"/>
            </w:tcBorders>
            <w:noWrap/>
            <w:vAlign w:val="center"/>
            <w:hideMark/>
          </w:tcPr>
          <w:p w14:paraId="4176E15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1243" w:type="dxa"/>
            <w:tcBorders>
              <w:top w:val="nil"/>
              <w:left w:val="nil"/>
              <w:bottom w:val="single" w:sz="4" w:space="0" w:color="auto"/>
              <w:right w:val="single" w:sz="4" w:space="0" w:color="auto"/>
            </w:tcBorders>
            <w:noWrap/>
            <w:vAlign w:val="center"/>
            <w:hideMark/>
          </w:tcPr>
          <w:p w14:paraId="08AFB00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noWrap/>
            <w:vAlign w:val="center"/>
            <w:hideMark/>
          </w:tcPr>
          <w:p w14:paraId="5700EC2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w:t>
            </w:r>
          </w:p>
        </w:tc>
      </w:tr>
      <w:tr w:rsidR="00232FF6" w:rsidRPr="00A61F39" w14:paraId="78C33676"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7AEB9800"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bela topola</w:t>
            </w:r>
          </w:p>
        </w:tc>
        <w:tc>
          <w:tcPr>
            <w:tcW w:w="1098" w:type="dxa"/>
            <w:tcBorders>
              <w:top w:val="nil"/>
              <w:left w:val="nil"/>
              <w:bottom w:val="single" w:sz="4" w:space="0" w:color="auto"/>
              <w:right w:val="single" w:sz="4" w:space="0" w:color="auto"/>
            </w:tcBorders>
            <w:noWrap/>
            <w:vAlign w:val="center"/>
            <w:hideMark/>
          </w:tcPr>
          <w:p w14:paraId="3B33268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817.5</w:t>
            </w:r>
          </w:p>
        </w:tc>
        <w:tc>
          <w:tcPr>
            <w:tcW w:w="1022" w:type="dxa"/>
            <w:tcBorders>
              <w:top w:val="nil"/>
              <w:left w:val="nil"/>
              <w:bottom w:val="single" w:sz="4" w:space="0" w:color="auto"/>
              <w:right w:val="single" w:sz="4" w:space="0" w:color="auto"/>
            </w:tcBorders>
            <w:noWrap/>
            <w:vAlign w:val="center"/>
            <w:hideMark/>
          </w:tcPr>
          <w:p w14:paraId="3459932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w:t>
            </w:r>
          </w:p>
        </w:tc>
        <w:tc>
          <w:tcPr>
            <w:tcW w:w="877" w:type="dxa"/>
            <w:tcBorders>
              <w:top w:val="nil"/>
              <w:left w:val="nil"/>
              <w:bottom w:val="single" w:sz="4" w:space="0" w:color="auto"/>
              <w:right w:val="single" w:sz="4" w:space="0" w:color="auto"/>
            </w:tcBorders>
            <w:noWrap/>
            <w:vAlign w:val="center"/>
            <w:hideMark/>
          </w:tcPr>
          <w:p w14:paraId="6B6F536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35.8</w:t>
            </w:r>
          </w:p>
        </w:tc>
        <w:tc>
          <w:tcPr>
            <w:tcW w:w="1243" w:type="dxa"/>
            <w:tcBorders>
              <w:top w:val="nil"/>
              <w:left w:val="nil"/>
              <w:bottom w:val="single" w:sz="4" w:space="0" w:color="auto"/>
              <w:right w:val="single" w:sz="4" w:space="0" w:color="auto"/>
            </w:tcBorders>
            <w:noWrap/>
            <w:vAlign w:val="center"/>
            <w:hideMark/>
          </w:tcPr>
          <w:p w14:paraId="28DE6EA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8.4%</w:t>
            </w:r>
          </w:p>
        </w:tc>
        <w:tc>
          <w:tcPr>
            <w:tcW w:w="1060" w:type="dxa"/>
            <w:tcBorders>
              <w:top w:val="nil"/>
              <w:left w:val="nil"/>
              <w:bottom w:val="single" w:sz="4" w:space="0" w:color="auto"/>
              <w:right w:val="single" w:sz="4" w:space="0" w:color="auto"/>
            </w:tcBorders>
            <w:noWrap/>
            <w:vAlign w:val="center"/>
            <w:hideMark/>
          </w:tcPr>
          <w:p w14:paraId="7847E25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w:t>
            </w:r>
          </w:p>
        </w:tc>
      </w:tr>
      <w:tr w:rsidR="00232FF6" w:rsidRPr="00A61F39" w14:paraId="59C54A83" w14:textId="77777777" w:rsidTr="00232FF6">
        <w:trPr>
          <w:trHeight w:val="283"/>
          <w:jc w:val="center"/>
        </w:trPr>
        <w:tc>
          <w:tcPr>
            <w:tcW w:w="4600" w:type="dxa"/>
            <w:tcBorders>
              <w:top w:val="nil"/>
              <w:left w:val="single" w:sz="4" w:space="0" w:color="auto"/>
              <w:bottom w:val="single" w:sz="4" w:space="0" w:color="auto"/>
              <w:right w:val="single" w:sz="4" w:space="0" w:color="auto"/>
            </w:tcBorders>
            <w:shd w:val="clear" w:color="000000" w:fill="D9D9D9"/>
            <w:noWrap/>
            <w:vAlign w:val="center"/>
            <w:hideMark/>
          </w:tcPr>
          <w:p w14:paraId="740D4DAB"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c>
          <w:tcPr>
            <w:tcW w:w="1098" w:type="dxa"/>
            <w:tcBorders>
              <w:top w:val="nil"/>
              <w:left w:val="nil"/>
              <w:bottom w:val="single" w:sz="4" w:space="0" w:color="auto"/>
              <w:right w:val="single" w:sz="4" w:space="0" w:color="auto"/>
            </w:tcBorders>
            <w:shd w:val="clear" w:color="000000" w:fill="D9D9D9"/>
            <w:noWrap/>
            <w:vAlign w:val="center"/>
            <w:hideMark/>
          </w:tcPr>
          <w:p w14:paraId="3D697C4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1022" w:type="dxa"/>
            <w:tcBorders>
              <w:top w:val="nil"/>
              <w:left w:val="nil"/>
              <w:bottom w:val="single" w:sz="4" w:space="0" w:color="auto"/>
              <w:right w:val="single" w:sz="4" w:space="0" w:color="auto"/>
            </w:tcBorders>
            <w:shd w:val="clear" w:color="000000" w:fill="D9D9D9"/>
            <w:noWrap/>
            <w:vAlign w:val="center"/>
            <w:hideMark/>
          </w:tcPr>
          <w:p w14:paraId="12D0891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w:t>
            </w:r>
          </w:p>
        </w:tc>
        <w:tc>
          <w:tcPr>
            <w:tcW w:w="877" w:type="dxa"/>
            <w:tcBorders>
              <w:top w:val="nil"/>
              <w:left w:val="nil"/>
              <w:bottom w:val="single" w:sz="4" w:space="0" w:color="auto"/>
              <w:right w:val="single" w:sz="4" w:space="0" w:color="auto"/>
            </w:tcBorders>
            <w:shd w:val="clear" w:color="000000" w:fill="D9D9D9"/>
            <w:noWrap/>
            <w:vAlign w:val="center"/>
            <w:hideMark/>
          </w:tcPr>
          <w:p w14:paraId="6527985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1243" w:type="dxa"/>
            <w:tcBorders>
              <w:top w:val="nil"/>
              <w:left w:val="nil"/>
              <w:bottom w:val="single" w:sz="4" w:space="0" w:color="auto"/>
              <w:right w:val="single" w:sz="4" w:space="0" w:color="auto"/>
            </w:tcBorders>
            <w:shd w:val="clear" w:color="000000" w:fill="D9D9D9"/>
            <w:noWrap/>
            <w:vAlign w:val="center"/>
            <w:hideMark/>
          </w:tcPr>
          <w:p w14:paraId="3B0BED7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w:t>
            </w:r>
          </w:p>
        </w:tc>
        <w:tc>
          <w:tcPr>
            <w:tcW w:w="1060" w:type="dxa"/>
            <w:tcBorders>
              <w:top w:val="nil"/>
              <w:left w:val="nil"/>
              <w:bottom w:val="single" w:sz="4" w:space="0" w:color="auto"/>
              <w:right w:val="single" w:sz="4" w:space="0" w:color="auto"/>
            </w:tcBorders>
            <w:shd w:val="clear" w:color="000000" w:fill="D9D9D9"/>
            <w:noWrap/>
            <w:vAlign w:val="center"/>
            <w:hideMark/>
          </w:tcPr>
          <w:p w14:paraId="53A0C57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4.3</w:t>
            </w:r>
          </w:p>
        </w:tc>
      </w:tr>
      <w:tr w:rsidR="00232FF6" w:rsidRPr="00A61F39" w14:paraId="48F24B82" w14:textId="77777777" w:rsidTr="00232FF6">
        <w:trPr>
          <w:trHeight w:val="283"/>
          <w:jc w:val="center"/>
        </w:trPr>
        <w:tc>
          <w:tcPr>
            <w:tcW w:w="4600" w:type="dxa"/>
            <w:tcBorders>
              <w:top w:val="nil"/>
              <w:left w:val="single" w:sz="4" w:space="0" w:color="auto"/>
              <w:bottom w:val="single" w:sz="4" w:space="0" w:color="auto"/>
              <w:right w:val="single" w:sz="4" w:space="0" w:color="auto"/>
            </w:tcBorders>
            <w:shd w:val="clear" w:color="000000" w:fill="D9D9D9"/>
            <w:noWrap/>
            <w:vAlign w:val="center"/>
            <w:hideMark/>
          </w:tcPr>
          <w:p w14:paraId="00C87855"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1098" w:type="dxa"/>
            <w:tcBorders>
              <w:top w:val="nil"/>
              <w:left w:val="nil"/>
              <w:bottom w:val="single" w:sz="4" w:space="0" w:color="auto"/>
              <w:right w:val="single" w:sz="4" w:space="0" w:color="auto"/>
            </w:tcBorders>
            <w:shd w:val="clear" w:color="000000" w:fill="D9D9D9"/>
            <w:noWrap/>
            <w:vAlign w:val="center"/>
            <w:hideMark/>
          </w:tcPr>
          <w:p w14:paraId="25BD083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1022" w:type="dxa"/>
            <w:tcBorders>
              <w:top w:val="nil"/>
              <w:left w:val="nil"/>
              <w:bottom w:val="single" w:sz="4" w:space="0" w:color="auto"/>
              <w:right w:val="single" w:sz="4" w:space="0" w:color="auto"/>
            </w:tcBorders>
            <w:shd w:val="clear" w:color="000000" w:fill="D9D9D9"/>
            <w:noWrap/>
            <w:vAlign w:val="center"/>
            <w:hideMark/>
          </w:tcPr>
          <w:p w14:paraId="5FF09CF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877" w:type="dxa"/>
            <w:tcBorders>
              <w:top w:val="nil"/>
              <w:left w:val="nil"/>
              <w:bottom w:val="single" w:sz="4" w:space="0" w:color="auto"/>
              <w:right w:val="single" w:sz="4" w:space="0" w:color="auto"/>
            </w:tcBorders>
            <w:shd w:val="clear" w:color="000000" w:fill="D9D9D9"/>
            <w:noWrap/>
            <w:vAlign w:val="center"/>
            <w:hideMark/>
          </w:tcPr>
          <w:p w14:paraId="2CC3830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1243" w:type="dxa"/>
            <w:tcBorders>
              <w:top w:val="nil"/>
              <w:left w:val="nil"/>
              <w:bottom w:val="single" w:sz="4" w:space="0" w:color="auto"/>
              <w:right w:val="single" w:sz="4" w:space="0" w:color="auto"/>
            </w:tcBorders>
            <w:shd w:val="clear" w:color="000000" w:fill="D9D9D9"/>
            <w:noWrap/>
            <w:vAlign w:val="center"/>
            <w:hideMark/>
          </w:tcPr>
          <w:p w14:paraId="6387192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1060" w:type="dxa"/>
            <w:tcBorders>
              <w:top w:val="nil"/>
              <w:left w:val="nil"/>
              <w:bottom w:val="single" w:sz="4" w:space="0" w:color="auto"/>
              <w:right w:val="single" w:sz="4" w:space="0" w:color="auto"/>
            </w:tcBorders>
            <w:shd w:val="clear" w:color="000000" w:fill="D9D9D9"/>
            <w:noWrap/>
            <w:vAlign w:val="center"/>
            <w:hideMark/>
          </w:tcPr>
          <w:p w14:paraId="50DCFD6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r w:rsidR="00232FF6" w:rsidRPr="00A61F39" w14:paraId="15F62DDB"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1247941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ostali tvrdi lišćari</w:t>
            </w:r>
          </w:p>
        </w:tc>
        <w:tc>
          <w:tcPr>
            <w:tcW w:w="1098" w:type="dxa"/>
            <w:tcBorders>
              <w:top w:val="nil"/>
              <w:left w:val="nil"/>
              <w:bottom w:val="single" w:sz="4" w:space="0" w:color="auto"/>
              <w:right w:val="single" w:sz="4" w:space="0" w:color="auto"/>
            </w:tcBorders>
            <w:noWrap/>
            <w:vAlign w:val="center"/>
            <w:hideMark/>
          </w:tcPr>
          <w:p w14:paraId="5F0821D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23.6</w:t>
            </w:r>
          </w:p>
        </w:tc>
        <w:tc>
          <w:tcPr>
            <w:tcW w:w="1022" w:type="dxa"/>
            <w:tcBorders>
              <w:top w:val="nil"/>
              <w:left w:val="nil"/>
              <w:bottom w:val="single" w:sz="4" w:space="0" w:color="auto"/>
              <w:right w:val="single" w:sz="4" w:space="0" w:color="auto"/>
            </w:tcBorders>
            <w:noWrap/>
            <w:vAlign w:val="center"/>
            <w:hideMark/>
          </w:tcPr>
          <w:p w14:paraId="56075B3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877" w:type="dxa"/>
            <w:tcBorders>
              <w:top w:val="nil"/>
              <w:left w:val="nil"/>
              <w:bottom w:val="single" w:sz="4" w:space="0" w:color="auto"/>
              <w:right w:val="single" w:sz="4" w:space="0" w:color="auto"/>
            </w:tcBorders>
            <w:noWrap/>
            <w:vAlign w:val="center"/>
            <w:hideMark/>
          </w:tcPr>
          <w:p w14:paraId="734367E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0.7</w:t>
            </w:r>
          </w:p>
        </w:tc>
        <w:tc>
          <w:tcPr>
            <w:tcW w:w="1243" w:type="dxa"/>
            <w:tcBorders>
              <w:top w:val="nil"/>
              <w:left w:val="nil"/>
              <w:bottom w:val="single" w:sz="4" w:space="0" w:color="auto"/>
              <w:right w:val="single" w:sz="4" w:space="0" w:color="auto"/>
            </w:tcBorders>
            <w:noWrap/>
            <w:vAlign w:val="center"/>
            <w:hideMark/>
          </w:tcPr>
          <w:p w14:paraId="7BF7079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noWrap/>
            <w:vAlign w:val="center"/>
            <w:hideMark/>
          </w:tcPr>
          <w:p w14:paraId="4EEA84D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w:t>
            </w:r>
          </w:p>
        </w:tc>
      </w:tr>
      <w:tr w:rsidR="00232FF6" w:rsidRPr="00A61F39" w14:paraId="0071421B"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2049DB90"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klen</w:t>
            </w:r>
          </w:p>
        </w:tc>
        <w:tc>
          <w:tcPr>
            <w:tcW w:w="1098" w:type="dxa"/>
            <w:tcBorders>
              <w:top w:val="nil"/>
              <w:left w:val="nil"/>
              <w:bottom w:val="single" w:sz="4" w:space="0" w:color="auto"/>
              <w:right w:val="single" w:sz="4" w:space="0" w:color="auto"/>
            </w:tcBorders>
            <w:noWrap/>
            <w:vAlign w:val="center"/>
            <w:hideMark/>
          </w:tcPr>
          <w:p w14:paraId="4C78F53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44.1</w:t>
            </w:r>
          </w:p>
        </w:tc>
        <w:tc>
          <w:tcPr>
            <w:tcW w:w="1022" w:type="dxa"/>
            <w:tcBorders>
              <w:top w:val="nil"/>
              <w:left w:val="nil"/>
              <w:bottom w:val="single" w:sz="4" w:space="0" w:color="auto"/>
              <w:right w:val="single" w:sz="4" w:space="0" w:color="auto"/>
            </w:tcBorders>
            <w:noWrap/>
            <w:vAlign w:val="center"/>
            <w:hideMark/>
          </w:tcPr>
          <w:p w14:paraId="5763E08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w:t>
            </w:r>
          </w:p>
        </w:tc>
        <w:tc>
          <w:tcPr>
            <w:tcW w:w="877" w:type="dxa"/>
            <w:tcBorders>
              <w:top w:val="nil"/>
              <w:left w:val="nil"/>
              <w:bottom w:val="single" w:sz="4" w:space="0" w:color="auto"/>
              <w:right w:val="single" w:sz="4" w:space="0" w:color="auto"/>
            </w:tcBorders>
            <w:noWrap/>
            <w:vAlign w:val="center"/>
            <w:hideMark/>
          </w:tcPr>
          <w:p w14:paraId="2DAA431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w:t>
            </w:r>
          </w:p>
        </w:tc>
        <w:tc>
          <w:tcPr>
            <w:tcW w:w="1243" w:type="dxa"/>
            <w:tcBorders>
              <w:top w:val="nil"/>
              <w:left w:val="nil"/>
              <w:bottom w:val="single" w:sz="4" w:space="0" w:color="auto"/>
              <w:right w:val="single" w:sz="4" w:space="0" w:color="auto"/>
            </w:tcBorders>
            <w:noWrap/>
            <w:vAlign w:val="center"/>
            <w:hideMark/>
          </w:tcPr>
          <w:p w14:paraId="77DC6FD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noWrap/>
            <w:vAlign w:val="center"/>
            <w:hideMark/>
          </w:tcPr>
          <w:p w14:paraId="5EBC7F6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w:t>
            </w:r>
          </w:p>
        </w:tc>
      </w:tr>
      <w:tr w:rsidR="00232FF6" w:rsidRPr="00A61F39" w14:paraId="48ED5742"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1401C08E"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bagrem</w:t>
            </w:r>
          </w:p>
        </w:tc>
        <w:tc>
          <w:tcPr>
            <w:tcW w:w="1098" w:type="dxa"/>
            <w:tcBorders>
              <w:top w:val="nil"/>
              <w:left w:val="nil"/>
              <w:bottom w:val="single" w:sz="4" w:space="0" w:color="auto"/>
              <w:right w:val="single" w:sz="4" w:space="0" w:color="auto"/>
            </w:tcBorders>
            <w:noWrap/>
            <w:vAlign w:val="center"/>
            <w:hideMark/>
          </w:tcPr>
          <w:p w14:paraId="2244CAA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7,281.0</w:t>
            </w:r>
          </w:p>
        </w:tc>
        <w:tc>
          <w:tcPr>
            <w:tcW w:w="1022" w:type="dxa"/>
            <w:tcBorders>
              <w:top w:val="nil"/>
              <w:left w:val="nil"/>
              <w:bottom w:val="single" w:sz="4" w:space="0" w:color="auto"/>
              <w:right w:val="single" w:sz="4" w:space="0" w:color="auto"/>
            </w:tcBorders>
            <w:noWrap/>
            <w:vAlign w:val="center"/>
            <w:hideMark/>
          </w:tcPr>
          <w:p w14:paraId="441F171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67.2%</w:t>
            </w:r>
          </w:p>
        </w:tc>
        <w:tc>
          <w:tcPr>
            <w:tcW w:w="877" w:type="dxa"/>
            <w:tcBorders>
              <w:top w:val="nil"/>
              <w:left w:val="nil"/>
              <w:bottom w:val="single" w:sz="4" w:space="0" w:color="auto"/>
              <w:right w:val="single" w:sz="4" w:space="0" w:color="auto"/>
            </w:tcBorders>
            <w:noWrap/>
            <w:vAlign w:val="center"/>
            <w:hideMark/>
          </w:tcPr>
          <w:p w14:paraId="77C581D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295.3</w:t>
            </w:r>
          </w:p>
        </w:tc>
        <w:tc>
          <w:tcPr>
            <w:tcW w:w="1243" w:type="dxa"/>
            <w:tcBorders>
              <w:top w:val="nil"/>
              <w:left w:val="nil"/>
              <w:bottom w:val="single" w:sz="4" w:space="0" w:color="auto"/>
              <w:right w:val="single" w:sz="4" w:space="0" w:color="auto"/>
            </w:tcBorders>
            <w:noWrap/>
            <w:vAlign w:val="center"/>
            <w:hideMark/>
          </w:tcPr>
          <w:p w14:paraId="6F130B5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69.2%</w:t>
            </w:r>
          </w:p>
        </w:tc>
        <w:tc>
          <w:tcPr>
            <w:tcW w:w="1060" w:type="dxa"/>
            <w:tcBorders>
              <w:top w:val="nil"/>
              <w:left w:val="nil"/>
              <w:bottom w:val="single" w:sz="4" w:space="0" w:color="auto"/>
              <w:right w:val="single" w:sz="4" w:space="0" w:color="auto"/>
            </w:tcBorders>
            <w:noWrap/>
            <w:vAlign w:val="center"/>
            <w:hideMark/>
          </w:tcPr>
          <w:p w14:paraId="48A6FAB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1653E18B"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543966D4"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poljski jasen</w:t>
            </w:r>
          </w:p>
        </w:tc>
        <w:tc>
          <w:tcPr>
            <w:tcW w:w="1098" w:type="dxa"/>
            <w:tcBorders>
              <w:top w:val="nil"/>
              <w:left w:val="nil"/>
              <w:bottom w:val="single" w:sz="4" w:space="0" w:color="auto"/>
              <w:right w:val="single" w:sz="4" w:space="0" w:color="auto"/>
            </w:tcBorders>
            <w:noWrap/>
            <w:vAlign w:val="center"/>
            <w:hideMark/>
          </w:tcPr>
          <w:p w14:paraId="392AA36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153.3</w:t>
            </w:r>
          </w:p>
        </w:tc>
        <w:tc>
          <w:tcPr>
            <w:tcW w:w="1022" w:type="dxa"/>
            <w:tcBorders>
              <w:top w:val="nil"/>
              <w:left w:val="nil"/>
              <w:bottom w:val="single" w:sz="4" w:space="0" w:color="auto"/>
              <w:right w:val="single" w:sz="4" w:space="0" w:color="auto"/>
            </w:tcBorders>
            <w:noWrap/>
            <w:vAlign w:val="center"/>
            <w:hideMark/>
          </w:tcPr>
          <w:p w14:paraId="33CBEF8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w:t>
            </w:r>
          </w:p>
        </w:tc>
        <w:tc>
          <w:tcPr>
            <w:tcW w:w="877" w:type="dxa"/>
            <w:tcBorders>
              <w:top w:val="nil"/>
              <w:left w:val="nil"/>
              <w:bottom w:val="single" w:sz="4" w:space="0" w:color="auto"/>
              <w:right w:val="single" w:sz="4" w:space="0" w:color="auto"/>
            </w:tcBorders>
            <w:noWrap/>
            <w:vAlign w:val="center"/>
            <w:hideMark/>
          </w:tcPr>
          <w:p w14:paraId="31B0D59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c>
          <w:tcPr>
            <w:tcW w:w="1243" w:type="dxa"/>
            <w:tcBorders>
              <w:top w:val="nil"/>
              <w:left w:val="nil"/>
              <w:bottom w:val="single" w:sz="4" w:space="0" w:color="auto"/>
              <w:right w:val="single" w:sz="4" w:space="0" w:color="auto"/>
            </w:tcBorders>
            <w:noWrap/>
            <w:vAlign w:val="center"/>
            <w:hideMark/>
          </w:tcPr>
          <w:p w14:paraId="67FF3A5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noWrap/>
            <w:vAlign w:val="center"/>
            <w:hideMark/>
          </w:tcPr>
          <w:p w14:paraId="456D89F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2.7</w:t>
            </w:r>
          </w:p>
        </w:tc>
      </w:tr>
      <w:tr w:rsidR="00232FF6" w:rsidRPr="00A61F39" w14:paraId="0CFF8F55"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2B00462C"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bela vrba</w:t>
            </w:r>
          </w:p>
        </w:tc>
        <w:tc>
          <w:tcPr>
            <w:tcW w:w="1098" w:type="dxa"/>
            <w:tcBorders>
              <w:top w:val="nil"/>
              <w:left w:val="nil"/>
              <w:bottom w:val="single" w:sz="4" w:space="0" w:color="auto"/>
              <w:right w:val="single" w:sz="4" w:space="0" w:color="auto"/>
            </w:tcBorders>
            <w:noWrap/>
            <w:vAlign w:val="center"/>
            <w:hideMark/>
          </w:tcPr>
          <w:p w14:paraId="4490D40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306.6</w:t>
            </w:r>
          </w:p>
        </w:tc>
        <w:tc>
          <w:tcPr>
            <w:tcW w:w="1022" w:type="dxa"/>
            <w:tcBorders>
              <w:top w:val="nil"/>
              <w:left w:val="nil"/>
              <w:bottom w:val="single" w:sz="4" w:space="0" w:color="auto"/>
              <w:right w:val="single" w:sz="4" w:space="0" w:color="auto"/>
            </w:tcBorders>
            <w:noWrap/>
            <w:vAlign w:val="center"/>
            <w:hideMark/>
          </w:tcPr>
          <w:p w14:paraId="032427A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w:t>
            </w:r>
          </w:p>
        </w:tc>
        <w:tc>
          <w:tcPr>
            <w:tcW w:w="877" w:type="dxa"/>
            <w:tcBorders>
              <w:top w:val="nil"/>
              <w:left w:val="nil"/>
              <w:bottom w:val="single" w:sz="4" w:space="0" w:color="auto"/>
              <w:right w:val="single" w:sz="4" w:space="0" w:color="auto"/>
            </w:tcBorders>
            <w:noWrap/>
            <w:vAlign w:val="center"/>
            <w:hideMark/>
          </w:tcPr>
          <w:p w14:paraId="1D111FB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14.9</w:t>
            </w:r>
          </w:p>
        </w:tc>
        <w:tc>
          <w:tcPr>
            <w:tcW w:w="1243" w:type="dxa"/>
            <w:tcBorders>
              <w:top w:val="nil"/>
              <w:left w:val="nil"/>
              <w:bottom w:val="single" w:sz="4" w:space="0" w:color="auto"/>
              <w:right w:val="single" w:sz="4" w:space="0" w:color="auto"/>
            </w:tcBorders>
            <w:noWrap/>
            <w:vAlign w:val="center"/>
            <w:hideMark/>
          </w:tcPr>
          <w:p w14:paraId="34FA42E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3.5%</w:t>
            </w:r>
          </w:p>
        </w:tc>
        <w:tc>
          <w:tcPr>
            <w:tcW w:w="1060" w:type="dxa"/>
            <w:tcBorders>
              <w:top w:val="nil"/>
              <w:left w:val="nil"/>
              <w:bottom w:val="single" w:sz="4" w:space="0" w:color="auto"/>
              <w:right w:val="single" w:sz="4" w:space="0" w:color="auto"/>
            </w:tcBorders>
            <w:noWrap/>
            <w:vAlign w:val="center"/>
            <w:hideMark/>
          </w:tcPr>
          <w:p w14:paraId="7FE4F10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4.9</w:t>
            </w:r>
          </w:p>
        </w:tc>
      </w:tr>
      <w:tr w:rsidR="00232FF6" w:rsidRPr="00A61F39" w14:paraId="0059B6A3"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432A7809"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poljski brest</w:t>
            </w:r>
          </w:p>
        </w:tc>
        <w:tc>
          <w:tcPr>
            <w:tcW w:w="1098" w:type="dxa"/>
            <w:tcBorders>
              <w:top w:val="nil"/>
              <w:left w:val="nil"/>
              <w:bottom w:val="single" w:sz="4" w:space="0" w:color="auto"/>
              <w:right w:val="single" w:sz="4" w:space="0" w:color="auto"/>
            </w:tcBorders>
            <w:noWrap/>
            <w:vAlign w:val="center"/>
            <w:hideMark/>
          </w:tcPr>
          <w:p w14:paraId="4F4BC80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136.9</w:t>
            </w:r>
          </w:p>
        </w:tc>
        <w:tc>
          <w:tcPr>
            <w:tcW w:w="1022" w:type="dxa"/>
            <w:tcBorders>
              <w:top w:val="nil"/>
              <w:left w:val="nil"/>
              <w:bottom w:val="single" w:sz="4" w:space="0" w:color="auto"/>
              <w:right w:val="single" w:sz="4" w:space="0" w:color="auto"/>
            </w:tcBorders>
            <w:noWrap/>
            <w:vAlign w:val="center"/>
            <w:hideMark/>
          </w:tcPr>
          <w:p w14:paraId="2945E82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w:t>
            </w:r>
          </w:p>
        </w:tc>
        <w:tc>
          <w:tcPr>
            <w:tcW w:w="877" w:type="dxa"/>
            <w:tcBorders>
              <w:top w:val="nil"/>
              <w:left w:val="nil"/>
              <w:bottom w:val="single" w:sz="4" w:space="0" w:color="auto"/>
              <w:right w:val="single" w:sz="4" w:space="0" w:color="auto"/>
            </w:tcBorders>
            <w:noWrap/>
            <w:vAlign w:val="center"/>
            <w:hideMark/>
          </w:tcPr>
          <w:p w14:paraId="79E7BC5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w:t>
            </w:r>
          </w:p>
        </w:tc>
        <w:tc>
          <w:tcPr>
            <w:tcW w:w="1243" w:type="dxa"/>
            <w:tcBorders>
              <w:top w:val="nil"/>
              <w:left w:val="nil"/>
              <w:bottom w:val="single" w:sz="4" w:space="0" w:color="auto"/>
              <w:right w:val="single" w:sz="4" w:space="0" w:color="auto"/>
            </w:tcBorders>
            <w:noWrap/>
            <w:vAlign w:val="center"/>
            <w:hideMark/>
          </w:tcPr>
          <w:p w14:paraId="4A313AD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w:t>
            </w:r>
          </w:p>
        </w:tc>
        <w:tc>
          <w:tcPr>
            <w:tcW w:w="1060" w:type="dxa"/>
            <w:tcBorders>
              <w:top w:val="nil"/>
              <w:left w:val="nil"/>
              <w:bottom w:val="single" w:sz="4" w:space="0" w:color="auto"/>
              <w:right w:val="single" w:sz="4" w:space="0" w:color="auto"/>
            </w:tcBorders>
            <w:noWrap/>
            <w:vAlign w:val="center"/>
            <w:hideMark/>
          </w:tcPr>
          <w:p w14:paraId="5DAAE68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w:t>
            </w:r>
          </w:p>
        </w:tc>
      </w:tr>
      <w:tr w:rsidR="00232FF6" w:rsidRPr="00A61F39" w14:paraId="27234B40"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0CC0418B"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domaći orah</w:t>
            </w:r>
          </w:p>
        </w:tc>
        <w:tc>
          <w:tcPr>
            <w:tcW w:w="1098" w:type="dxa"/>
            <w:tcBorders>
              <w:top w:val="nil"/>
              <w:left w:val="nil"/>
              <w:bottom w:val="single" w:sz="4" w:space="0" w:color="auto"/>
              <w:right w:val="single" w:sz="4" w:space="0" w:color="auto"/>
            </w:tcBorders>
            <w:noWrap/>
            <w:vAlign w:val="center"/>
            <w:hideMark/>
          </w:tcPr>
          <w:p w14:paraId="469F190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12.3</w:t>
            </w:r>
          </w:p>
        </w:tc>
        <w:tc>
          <w:tcPr>
            <w:tcW w:w="1022" w:type="dxa"/>
            <w:tcBorders>
              <w:top w:val="nil"/>
              <w:left w:val="nil"/>
              <w:bottom w:val="single" w:sz="4" w:space="0" w:color="auto"/>
              <w:right w:val="single" w:sz="4" w:space="0" w:color="auto"/>
            </w:tcBorders>
            <w:noWrap/>
            <w:vAlign w:val="center"/>
            <w:hideMark/>
          </w:tcPr>
          <w:p w14:paraId="60913911"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877" w:type="dxa"/>
            <w:tcBorders>
              <w:top w:val="nil"/>
              <w:left w:val="nil"/>
              <w:bottom w:val="single" w:sz="4" w:space="0" w:color="auto"/>
              <w:right w:val="single" w:sz="4" w:space="0" w:color="auto"/>
            </w:tcBorders>
            <w:noWrap/>
            <w:vAlign w:val="center"/>
            <w:hideMark/>
          </w:tcPr>
          <w:p w14:paraId="3E472FE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w:t>
            </w:r>
          </w:p>
        </w:tc>
        <w:tc>
          <w:tcPr>
            <w:tcW w:w="1243" w:type="dxa"/>
            <w:tcBorders>
              <w:top w:val="nil"/>
              <w:left w:val="nil"/>
              <w:bottom w:val="single" w:sz="4" w:space="0" w:color="auto"/>
              <w:right w:val="single" w:sz="4" w:space="0" w:color="auto"/>
            </w:tcBorders>
            <w:noWrap/>
            <w:vAlign w:val="center"/>
            <w:hideMark/>
          </w:tcPr>
          <w:p w14:paraId="4C06360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noWrap/>
            <w:vAlign w:val="center"/>
            <w:hideMark/>
          </w:tcPr>
          <w:p w14:paraId="25541E8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w:t>
            </w:r>
          </w:p>
        </w:tc>
      </w:tr>
      <w:tr w:rsidR="00232FF6" w:rsidRPr="00A61F39" w14:paraId="05C82C32"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100AB0EB"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kiselo drvo</w:t>
            </w:r>
          </w:p>
        </w:tc>
        <w:tc>
          <w:tcPr>
            <w:tcW w:w="1098" w:type="dxa"/>
            <w:tcBorders>
              <w:top w:val="nil"/>
              <w:left w:val="nil"/>
              <w:bottom w:val="single" w:sz="4" w:space="0" w:color="auto"/>
              <w:right w:val="single" w:sz="4" w:space="0" w:color="auto"/>
            </w:tcBorders>
            <w:noWrap/>
            <w:vAlign w:val="center"/>
            <w:hideMark/>
          </w:tcPr>
          <w:p w14:paraId="0531D29C"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w:t>
            </w:r>
          </w:p>
        </w:tc>
        <w:tc>
          <w:tcPr>
            <w:tcW w:w="1022" w:type="dxa"/>
            <w:tcBorders>
              <w:top w:val="nil"/>
              <w:left w:val="nil"/>
              <w:bottom w:val="single" w:sz="4" w:space="0" w:color="auto"/>
              <w:right w:val="single" w:sz="4" w:space="0" w:color="auto"/>
            </w:tcBorders>
            <w:noWrap/>
            <w:vAlign w:val="center"/>
            <w:hideMark/>
          </w:tcPr>
          <w:p w14:paraId="636956B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877" w:type="dxa"/>
            <w:tcBorders>
              <w:top w:val="nil"/>
              <w:left w:val="nil"/>
              <w:bottom w:val="single" w:sz="4" w:space="0" w:color="auto"/>
              <w:right w:val="single" w:sz="4" w:space="0" w:color="auto"/>
            </w:tcBorders>
            <w:noWrap/>
            <w:vAlign w:val="center"/>
            <w:hideMark/>
          </w:tcPr>
          <w:p w14:paraId="5B31164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1243" w:type="dxa"/>
            <w:tcBorders>
              <w:top w:val="nil"/>
              <w:left w:val="nil"/>
              <w:bottom w:val="single" w:sz="4" w:space="0" w:color="auto"/>
              <w:right w:val="single" w:sz="4" w:space="0" w:color="auto"/>
            </w:tcBorders>
            <w:noWrap/>
            <w:vAlign w:val="center"/>
            <w:hideMark/>
          </w:tcPr>
          <w:p w14:paraId="0530938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60" w:type="dxa"/>
            <w:tcBorders>
              <w:top w:val="nil"/>
              <w:left w:val="nil"/>
              <w:bottom w:val="single" w:sz="4" w:space="0" w:color="auto"/>
              <w:right w:val="single" w:sz="4" w:space="0" w:color="auto"/>
            </w:tcBorders>
            <w:noWrap/>
            <w:vAlign w:val="center"/>
            <w:hideMark/>
          </w:tcPr>
          <w:p w14:paraId="3398BE4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r>
      <w:tr w:rsidR="00232FF6" w:rsidRPr="00A61F39" w14:paraId="57CE5D2C"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6B542672"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gledičija</w:t>
            </w:r>
          </w:p>
        </w:tc>
        <w:tc>
          <w:tcPr>
            <w:tcW w:w="1098" w:type="dxa"/>
            <w:tcBorders>
              <w:top w:val="nil"/>
              <w:left w:val="nil"/>
              <w:bottom w:val="single" w:sz="4" w:space="0" w:color="auto"/>
              <w:right w:val="single" w:sz="4" w:space="0" w:color="auto"/>
            </w:tcBorders>
            <w:noWrap/>
            <w:vAlign w:val="center"/>
            <w:hideMark/>
          </w:tcPr>
          <w:p w14:paraId="1653CAA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22" w:type="dxa"/>
            <w:tcBorders>
              <w:top w:val="nil"/>
              <w:left w:val="nil"/>
              <w:bottom w:val="single" w:sz="4" w:space="0" w:color="auto"/>
              <w:right w:val="single" w:sz="4" w:space="0" w:color="auto"/>
            </w:tcBorders>
            <w:noWrap/>
            <w:vAlign w:val="center"/>
            <w:hideMark/>
          </w:tcPr>
          <w:p w14:paraId="2792C14A"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877" w:type="dxa"/>
            <w:tcBorders>
              <w:top w:val="nil"/>
              <w:left w:val="nil"/>
              <w:bottom w:val="single" w:sz="4" w:space="0" w:color="auto"/>
              <w:right w:val="single" w:sz="4" w:space="0" w:color="auto"/>
            </w:tcBorders>
            <w:noWrap/>
            <w:vAlign w:val="center"/>
            <w:hideMark/>
          </w:tcPr>
          <w:p w14:paraId="440DEC1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243" w:type="dxa"/>
            <w:tcBorders>
              <w:top w:val="nil"/>
              <w:left w:val="nil"/>
              <w:bottom w:val="single" w:sz="4" w:space="0" w:color="auto"/>
              <w:right w:val="single" w:sz="4" w:space="0" w:color="auto"/>
            </w:tcBorders>
            <w:noWrap/>
            <w:vAlign w:val="center"/>
            <w:hideMark/>
          </w:tcPr>
          <w:p w14:paraId="65269DF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060" w:type="dxa"/>
            <w:tcBorders>
              <w:top w:val="nil"/>
              <w:left w:val="nil"/>
              <w:bottom w:val="single" w:sz="4" w:space="0" w:color="auto"/>
              <w:right w:val="single" w:sz="4" w:space="0" w:color="auto"/>
            </w:tcBorders>
            <w:noWrap/>
            <w:vAlign w:val="center"/>
            <w:hideMark/>
          </w:tcPr>
          <w:p w14:paraId="15862F3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r>
      <w:tr w:rsidR="00232FF6" w:rsidRPr="00A61F39" w14:paraId="7FA76763"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22D9350E"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lužnjak</w:t>
            </w:r>
          </w:p>
        </w:tc>
        <w:tc>
          <w:tcPr>
            <w:tcW w:w="1098" w:type="dxa"/>
            <w:tcBorders>
              <w:top w:val="nil"/>
              <w:left w:val="nil"/>
              <w:bottom w:val="single" w:sz="4" w:space="0" w:color="auto"/>
              <w:right w:val="single" w:sz="4" w:space="0" w:color="auto"/>
            </w:tcBorders>
            <w:noWrap/>
            <w:vAlign w:val="center"/>
            <w:hideMark/>
          </w:tcPr>
          <w:p w14:paraId="01D52C4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337.7</w:t>
            </w:r>
          </w:p>
        </w:tc>
        <w:tc>
          <w:tcPr>
            <w:tcW w:w="1022" w:type="dxa"/>
            <w:tcBorders>
              <w:top w:val="nil"/>
              <w:left w:val="nil"/>
              <w:bottom w:val="single" w:sz="4" w:space="0" w:color="auto"/>
              <w:right w:val="single" w:sz="4" w:space="0" w:color="auto"/>
            </w:tcBorders>
            <w:noWrap/>
            <w:vAlign w:val="center"/>
            <w:hideMark/>
          </w:tcPr>
          <w:p w14:paraId="6A10A9F5"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3.1%</w:t>
            </w:r>
          </w:p>
        </w:tc>
        <w:tc>
          <w:tcPr>
            <w:tcW w:w="877" w:type="dxa"/>
            <w:tcBorders>
              <w:top w:val="nil"/>
              <w:left w:val="nil"/>
              <w:bottom w:val="single" w:sz="4" w:space="0" w:color="auto"/>
              <w:right w:val="single" w:sz="4" w:space="0" w:color="auto"/>
            </w:tcBorders>
            <w:noWrap/>
            <w:vAlign w:val="center"/>
            <w:hideMark/>
          </w:tcPr>
          <w:p w14:paraId="1C551A1D"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8.3</w:t>
            </w:r>
          </w:p>
        </w:tc>
        <w:tc>
          <w:tcPr>
            <w:tcW w:w="1243" w:type="dxa"/>
            <w:tcBorders>
              <w:top w:val="nil"/>
              <w:left w:val="nil"/>
              <w:bottom w:val="single" w:sz="4" w:space="0" w:color="auto"/>
              <w:right w:val="single" w:sz="4" w:space="0" w:color="auto"/>
            </w:tcBorders>
            <w:noWrap/>
            <w:vAlign w:val="center"/>
            <w:hideMark/>
          </w:tcPr>
          <w:p w14:paraId="07D7898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w:t>
            </w:r>
          </w:p>
        </w:tc>
        <w:tc>
          <w:tcPr>
            <w:tcW w:w="1060" w:type="dxa"/>
            <w:tcBorders>
              <w:top w:val="nil"/>
              <w:left w:val="nil"/>
              <w:bottom w:val="single" w:sz="4" w:space="0" w:color="auto"/>
              <w:right w:val="single" w:sz="4" w:space="0" w:color="auto"/>
            </w:tcBorders>
            <w:noWrap/>
            <w:vAlign w:val="center"/>
            <w:hideMark/>
          </w:tcPr>
          <w:p w14:paraId="72C4B6D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w:t>
            </w:r>
          </w:p>
        </w:tc>
      </w:tr>
      <w:tr w:rsidR="00232FF6" w:rsidRPr="00A61F39" w14:paraId="623DA86A"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543648F5"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bela topola</w:t>
            </w:r>
          </w:p>
        </w:tc>
        <w:tc>
          <w:tcPr>
            <w:tcW w:w="1098" w:type="dxa"/>
            <w:tcBorders>
              <w:top w:val="nil"/>
              <w:left w:val="nil"/>
              <w:bottom w:val="single" w:sz="4" w:space="0" w:color="auto"/>
              <w:right w:val="single" w:sz="4" w:space="0" w:color="auto"/>
            </w:tcBorders>
            <w:noWrap/>
            <w:vAlign w:val="center"/>
            <w:hideMark/>
          </w:tcPr>
          <w:p w14:paraId="4199D2E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2,063.5</w:t>
            </w:r>
          </w:p>
        </w:tc>
        <w:tc>
          <w:tcPr>
            <w:tcW w:w="1022" w:type="dxa"/>
            <w:tcBorders>
              <w:top w:val="nil"/>
              <w:left w:val="nil"/>
              <w:bottom w:val="single" w:sz="4" w:space="0" w:color="auto"/>
              <w:right w:val="single" w:sz="4" w:space="0" w:color="auto"/>
            </w:tcBorders>
            <w:noWrap/>
            <w:vAlign w:val="center"/>
            <w:hideMark/>
          </w:tcPr>
          <w:p w14:paraId="453D5B2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19.0%</w:t>
            </w:r>
          </w:p>
        </w:tc>
        <w:tc>
          <w:tcPr>
            <w:tcW w:w="877" w:type="dxa"/>
            <w:tcBorders>
              <w:top w:val="nil"/>
              <w:left w:val="nil"/>
              <w:bottom w:val="single" w:sz="4" w:space="0" w:color="auto"/>
              <w:right w:val="single" w:sz="4" w:space="0" w:color="auto"/>
            </w:tcBorders>
            <w:noWrap/>
            <w:vAlign w:val="center"/>
            <w:hideMark/>
          </w:tcPr>
          <w:p w14:paraId="5DDE186B"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86.5</w:t>
            </w:r>
          </w:p>
        </w:tc>
        <w:tc>
          <w:tcPr>
            <w:tcW w:w="1243" w:type="dxa"/>
            <w:tcBorders>
              <w:top w:val="nil"/>
              <w:left w:val="nil"/>
              <w:bottom w:val="single" w:sz="4" w:space="0" w:color="auto"/>
              <w:right w:val="single" w:sz="4" w:space="0" w:color="auto"/>
            </w:tcBorders>
            <w:noWrap/>
            <w:vAlign w:val="center"/>
            <w:hideMark/>
          </w:tcPr>
          <w:p w14:paraId="2C5B9E6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20.3%</w:t>
            </w:r>
          </w:p>
        </w:tc>
        <w:tc>
          <w:tcPr>
            <w:tcW w:w="1060" w:type="dxa"/>
            <w:tcBorders>
              <w:top w:val="nil"/>
              <w:left w:val="nil"/>
              <w:bottom w:val="single" w:sz="4" w:space="0" w:color="auto"/>
              <w:right w:val="single" w:sz="4" w:space="0" w:color="auto"/>
            </w:tcBorders>
            <w:noWrap/>
            <w:vAlign w:val="center"/>
            <w:hideMark/>
          </w:tcPr>
          <w:p w14:paraId="51D7E37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232FF6" w:rsidRPr="00A61F39" w14:paraId="28A5E69F"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7272CB16"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sibirski brest</w:t>
            </w:r>
          </w:p>
        </w:tc>
        <w:tc>
          <w:tcPr>
            <w:tcW w:w="1098" w:type="dxa"/>
            <w:tcBorders>
              <w:top w:val="nil"/>
              <w:left w:val="nil"/>
              <w:bottom w:val="single" w:sz="4" w:space="0" w:color="auto"/>
              <w:right w:val="single" w:sz="4" w:space="0" w:color="auto"/>
            </w:tcBorders>
            <w:noWrap/>
            <w:vAlign w:val="center"/>
            <w:hideMark/>
          </w:tcPr>
          <w:p w14:paraId="38E6105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442.8</w:t>
            </w:r>
          </w:p>
        </w:tc>
        <w:tc>
          <w:tcPr>
            <w:tcW w:w="1022" w:type="dxa"/>
            <w:tcBorders>
              <w:top w:val="nil"/>
              <w:left w:val="nil"/>
              <w:bottom w:val="single" w:sz="4" w:space="0" w:color="auto"/>
              <w:right w:val="single" w:sz="4" w:space="0" w:color="auto"/>
            </w:tcBorders>
            <w:noWrap/>
            <w:vAlign w:val="center"/>
            <w:hideMark/>
          </w:tcPr>
          <w:p w14:paraId="6D0EA5E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w:t>
            </w:r>
          </w:p>
        </w:tc>
        <w:tc>
          <w:tcPr>
            <w:tcW w:w="877" w:type="dxa"/>
            <w:tcBorders>
              <w:top w:val="nil"/>
              <w:left w:val="nil"/>
              <w:bottom w:val="single" w:sz="4" w:space="0" w:color="auto"/>
              <w:right w:val="single" w:sz="4" w:space="0" w:color="auto"/>
            </w:tcBorders>
            <w:noWrap/>
            <w:vAlign w:val="center"/>
            <w:hideMark/>
          </w:tcPr>
          <w:p w14:paraId="65FFCB96"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9.2</w:t>
            </w:r>
          </w:p>
        </w:tc>
        <w:tc>
          <w:tcPr>
            <w:tcW w:w="1243" w:type="dxa"/>
            <w:tcBorders>
              <w:top w:val="nil"/>
              <w:left w:val="nil"/>
              <w:bottom w:val="single" w:sz="4" w:space="0" w:color="auto"/>
              <w:right w:val="single" w:sz="4" w:space="0" w:color="auto"/>
            </w:tcBorders>
            <w:noWrap/>
            <w:vAlign w:val="center"/>
            <w:hideMark/>
          </w:tcPr>
          <w:p w14:paraId="213221B8"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w:t>
            </w:r>
          </w:p>
        </w:tc>
        <w:tc>
          <w:tcPr>
            <w:tcW w:w="1060" w:type="dxa"/>
            <w:tcBorders>
              <w:top w:val="nil"/>
              <w:left w:val="nil"/>
              <w:bottom w:val="single" w:sz="4" w:space="0" w:color="auto"/>
              <w:right w:val="single" w:sz="4" w:space="0" w:color="auto"/>
            </w:tcBorders>
            <w:noWrap/>
            <w:vAlign w:val="center"/>
            <w:hideMark/>
          </w:tcPr>
          <w:p w14:paraId="1B445CB9"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r>
      <w:tr w:rsidR="00232FF6" w:rsidRPr="00A61F39" w14:paraId="4BED6FD4"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7F8D2B30"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topola robusta</w:t>
            </w:r>
          </w:p>
        </w:tc>
        <w:tc>
          <w:tcPr>
            <w:tcW w:w="1098" w:type="dxa"/>
            <w:tcBorders>
              <w:top w:val="nil"/>
              <w:left w:val="nil"/>
              <w:bottom w:val="single" w:sz="4" w:space="0" w:color="auto"/>
              <w:right w:val="single" w:sz="4" w:space="0" w:color="auto"/>
            </w:tcBorders>
            <w:noWrap/>
            <w:vAlign w:val="center"/>
            <w:hideMark/>
          </w:tcPr>
          <w:p w14:paraId="65BED0F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14.2</w:t>
            </w:r>
          </w:p>
        </w:tc>
        <w:tc>
          <w:tcPr>
            <w:tcW w:w="1022" w:type="dxa"/>
            <w:tcBorders>
              <w:top w:val="nil"/>
              <w:left w:val="nil"/>
              <w:bottom w:val="single" w:sz="4" w:space="0" w:color="auto"/>
              <w:right w:val="single" w:sz="4" w:space="0" w:color="auto"/>
            </w:tcBorders>
            <w:noWrap/>
            <w:vAlign w:val="center"/>
            <w:hideMark/>
          </w:tcPr>
          <w:p w14:paraId="646274CE"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877" w:type="dxa"/>
            <w:tcBorders>
              <w:top w:val="nil"/>
              <w:left w:val="nil"/>
              <w:bottom w:val="single" w:sz="4" w:space="0" w:color="auto"/>
              <w:right w:val="single" w:sz="4" w:space="0" w:color="auto"/>
            </w:tcBorders>
            <w:noWrap/>
            <w:vAlign w:val="center"/>
            <w:hideMark/>
          </w:tcPr>
          <w:p w14:paraId="3027F91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0.5</w:t>
            </w:r>
          </w:p>
        </w:tc>
        <w:tc>
          <w:tcPr>
            <w:tcW w:w="1243" w:type="dxa"/>
            <w:tcBorders>
              <w:top w:val="nil"/>
              <w:left w:val="nil"/>
              <w:bottom w:val="single" w:sz="4" w:space="0" w:color="auto"/>
              <w:right w:val="single" w:sz="4" w:space="0" w:color="auto"/>
            </w:tcBorders>
            <w:noWrap/>
            <w:vAlign w:val="center"/>
            <w:hideMark/>
          </w:tcPr>
          <w:p w14:paraId="088B1982"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noWrap/>
            <w:vAlign w:val="center"/>
            <w:hideMark/>
          </w:tcPr>
          <w:p w14:paraId="5B5E4E4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w:t>
            </w:r>
          </w:p>
        </w:tc>
      </w:tr>
      <w:tr w:rsidR="00232FF6" w:rsidRPr="00A61F39" w14:paraId="34D2A17E" w14:textId="77777777" w:rsidTr="00232FF6">
        <w:trPr>
          <w:trHeight w:val="283"/>
          <w:jc w:val="center"/>
        </w:trPr>
        <w:tc>
          <w:tcPr>
            <w:tcW w:w="4600" w:type="dxa"/>
            <w:tcBorders>
              <w:top w:val="nil"/>
              <w:left w:val="single" w:sz="4" w:space="0" w:color="auto"/>
              <w:bottom w:val="single" w:sz="4" w:space="0" w:color="auto"/>
              <w:right w:val="single" w:sz="4" w:space="0" w:color="auto"/>
            </w:tcBorders>
            <w:noWrap/>
            <w:vAlign w:val="center"/>
            <w:hideMark/>
          </w:tcPr>
          <w:p w14:paraId="6EE7EBC8" w14:textId="77777777" w:rsidR="00232FF6" w:rsidRPr="00A61F39" w:rsidRDefault="00232FF6" w:rsidP="00232FF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topola I-214</w:t>
            </w:r>
          </w:p>
        </w:tc>
        <w:tc>
          <w:tcPr>
            <w:tcW w:w="1098" w:type="dxa"/>
            <w:tcBorders>
              <w:top w:val="nil"/>
              <w:left w:val="nil"/>
              <w:bottom w:val="single" w:sz="4" w:space="0" w:color="auto"/>
              <w:right w:val="single" w:sz="4" w:space="0" w:color="auto"/>
            </w:tcBorders>
            <w:noWrap/>
            <w:vAlign w:val="center"/>
            <w:hideMark/>
          </w:tcPr>
          <w:p w14:paraId="524D5AB4"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13.2</w:t>
            </w:r>
          </w:p>
        </w:tc>
        <w:tc>
          <w:tcPr>
            <w:tcW w:w="1022" w:type="dxa"/>
            <w:tcBorders>
              <w:top w:val="nil"/>
              <w:left w:val="nil"/>
              <w:bottom w:val="single" w:sz="4" w:space="0" w:color="auto"/>
              <w:right w:val="single" w:sz="4" w:space="0" w:color="auto"/>
            </w:tcBorders>
            <w:noWrap/>
            <w:vAlign w:val="center"/>
            <w:hideMark/>
          </w:tcPr>
          <w:p w14:paraId="7C9D9FC0"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877" w:type="dxa"/>
            <w:tcBorders>
              <w:top w:val="nil"/>
              <w:left w:val="nil"/>
              <w:bottom w:val="single" w:sz="4" w:space="0" w:color="auto"/>
              <w:right w:val="single" w:sz="4" w:space="0" w:color="auto"/>
            </w:tcBorders>
            <w:noWrap/>
            <w:vAlign w:val="center"/>
            <w:hideMark/>
          </w:tcPr>
          <w:p w14:paraId="46068C53"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0.7</w:t>
            </w:r>
          </w:p>
        </w:tc>
        <w:tc>
          <w:tcPr>
            <w:tcW w:w="1243" w:type="dxa"/>
            <w:tcBorders>
              <w:top w:val="nil"/>
              <w:left w:val="nil"/>
              <w:bottom w:val="single" w:sz="4" w:space="0" w:color="auto"/>
              <w:right w:val="single" w:sz="4" w:space="0" w:color="auto"/>
            </w:tcBorders>
            <w:noWrap/>
            <w:vAlign w:val="center"/>
            <w:hideMark/>
          </w:tcPr>
          <w:p w14:paraId="0442247F"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noWrap/>
            <w:vAlign w:val="center"/>
            <w:hideMark/>
          </w:tcPr>
          <w:p w14:paraId="787ED587" w14:textId="77777777" w:rsidR="00232FF6" w:rsidRPr="00A61F39" w:rsidRDefault="00232FF6" w:rsidP="00232FF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w:t>
            </w:r>
          </w:p>
        </w:tc>
      </w:tr>
      <w:tr w:rsidR="00232FF6" w:rsidRPr="00A61F39" w14:paraId="41D94C47" w14:textId="77777777" w:rsidTr="00232FF6">
        <w:trPr>
          <w:trHeight w:val="283"/>
          <w:jc w:val="center"/>
        </w:trPr>
        <w:tc>
          <w:tcPr>
            <w:tcW w:w="4600" w:type="dxa"/>
            <w:tcBorders>
              <w:top w:val="nil"/>
              <w:left w:val="single" w:sz="4" w:space="0" w:color="auto"/>
              <w:bottom w:val="single" w:sz="4" w:space="0" w:color="auto"/>
              <w:right w:val="single" w:sz="4" w:space="0" w:color="auto"/>
            </w:tcBorders>
            <w:shd w:val="clear" w:color="000000" w:fill="D9D9D9"/>
            <w:noWrap/>
            <w:vAlign w:val="center"/>
            <w:hideMark/>
          </w:tcPr>
          <w:p w14:paraId="0F8A2595" w14:textId="77777777" w:rsidR="00232FF6" w:rsidRPr="00A61F39" w:rsidRDefault="00232FF6" w:rsidP="00232FF6">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1098" w:type="dxa"/>
            <w:tcBorders>
              <w:top w:val="nil"/>
              <w:left w:val="nil"/>
              <w:bottom w:val="single" w:sz="4" w:space="0" w:color="auto"/>
              <w:right w:val="single" w:sz="4" w:space="0" w:color="auto"/>
            </w:tcBorders>
            <w:shd w:val="clear" w:color="000000" w:fill="D9D9D9"/>
            <w:noWrap/>
            <w:vAlign w:val="center"/>
            <w:hideMark/>
          </w:tcPr>
          <w:p w14:paraId="41D0918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10,833.5</w:t>
            </w:r>
          </w:p>
        </w:tc>
        <w:tc>
          <w:tcPr>
            <w:tcW w:w="1022" w:type="dxa"/>
            <w:tcBorders>
              <w:top w:val="nil"/>
              <w:left w:val="nil"/>
              <w:bottom w:val="single" w:sz="4" w:space="0" w:color="auto"/>
              <w:right w:val="single" w:sz="4" w:space="0" w:color="auto"/>
            </w:tcBorders>
            <w:shd w:val="clear" w:color="000000" w:fill="D9D9D9"/>
            <w:noWrap/>
            <w:vAlign w:val="center"/>
            <w:hideMark/>
          </w:tcPr>
          <w:p w14:paraId="796CD8E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877" w:type="dxa"/>
            <w:tcBorders>
              <w:top w:val="nil"/>
              <w:left w:val="nil"/>
              <w:bottom w:val="single" w:sz="4" w:space="0" w:color="auto"/>
              <w:right w:val="single" w:sz="4" w:space="0" w:color="auto"/>
            </w:tcBorders>
            <w:shd w:val="clear" w:color="000000" w:fill="D9D9D9"/>
            <w:noWrap/>
            <w:vAlign w:val="center"/>
            <w:hideMark/>
          </w:tcPr>
          <w:p w14:paraId="5FCA6B2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426.9</w:t>
            </w:r>
          </w:p>
        </w:tc>
        <w:tc>
          <w:tcPr>
            <w:tcW w:w="1243" w:type="dxa"/>
            <w:tcBorders>
              <w:top w:val="nil"/>
              <w:left w:val="nil"/>
              <w:bottom w:val="single" w:sz="4" w:space="0" w:color="auto"/>
              <w:right w:val="single" w:sz="4" w:space="0" w:color="auto"/>
            </w:tcBorders>
            <w:shd w:val="clear" w:color="000000" w:fill="D9D9D9"/>
            <w:noWrap/>
            <w:vAlign w:val="center"/>
            <w:hideMark/>
          </w:tcPr>
          <w:p w14:paraId="737E024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w:t>
            </w:r>
          </w:p>
        </w:tc>
        <w:tc>
          <w:tcPr>
            <w:tcW w:w="1060" w:type="dxa"/>
            <w:tcBorders>
              <w:top w:val="nil"/>
              <w:left w:val="nil"/>
              <w:bottom w:val="single" w:sz="4" w:space="0" w:color="auto"/>
              <w:right w:val="single" w:sz="4" w:space="0" w:color="auto"/>
            </w:tcBorders>
            <w:shd w:val="clear" w:color="000000" w:fill="D9D9D9"/>
            <w:noWrap/>
            <w:vAlign w:val="center"/>
            <w:hideMark/>
          </w:tcPr>
          <w:p w14:paraId="442B07D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bl>
    <w:p w14:paraId="253B6E10" w14:textId="77777777" w:rsidR="00445989" w:rsidRPr="00A61F39" w:rsidRDefault="00445989" w:rsidP="001432AF">
      <w:pPr>
        <w:spacing w:after="0"/>
        <w:ind w:firstLine="720"/>
        <w:jc w:val="both"/>
        <w:rPr>
          <w:rFonts w:ascii="Times New Roman" w:hAnsi="Times New Roman" w:cs="Times New Roman"/>
          <w:noProof/>
          <w:sz w:val="24"/>
          <w:lang w:val="sr-Latn-RS"/>
        </w:rPr>
      </w:pPr>
      <w:bookmarkStart w:id="548" w:name="_Toc170061808"/>
      <w:bookmarkStart w:id="549" w:name="_Toc176937557"/>
      <w:bookmarkStart w:id="550" w:name="_Toc179192956"/>
      <w:bookmarkStart w:id="551" w:name="_Toc185152222"/>
    </w:p>
    <w:p w14:paraId="2C67180C" w14:textId="0FF0D581" w:rsidR="001432AF" w:rsidRPr="00A61F39" w:rsidRDefault="001432AF"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Najzastupljenija vrsta je </w:t>
      </w:r>
      <w:r w:rsidRPr="00A61F39">
        <w:rPr>
          <w:rFonts w:ascii="Times New Roman" w:hAnsi="Times New Roman" w:cs="Times New Roman"/>
          <w:bCs/>
          <w:noProof/>
          <w:sz w:val="24"/>
          <w:lang w:val="sr-Latn-RS"/>
        </w:rPr>
        <w:t>bagrem</w:t>
      </w:r>
      <w:r w:rsidRPr="00A61F39">
        <w:rPr>
          <w:rFonts w:ascii="Times New Roman" w:hAnsi="Times New Roman" w:cs="Times New Roman"/>
          <w:noProof/>
          <w:sz w:val="24"/>
          <w:lang w:val="sr-Latn-RS"/>
        </w:rPr>
        <w:t xml:space="preserve">, sa ukupnom drvnom zapreminom od </w:t>
      </w:r>
      <w:r w:rsidRPr="00A61F39">
        <w:rPr>
          <w:rFonts w:ascii="Times New Roman" w:hAnsi="Times New Roman" w:cs="Times New Roman"/>
          <w:bCs/>
          <w:noProof/>
          <w:sz w:val="24"/>
          <w:lang w:val="sr-Latn-RS"/>
        </w:rPr>
        <w:t>7.281,0 m³</w:t>
      </w:r>
      <w:r w:rsidRPr="00A61F39">
        <w:rPr>
          <w:rFonts w:ascii="Times New Roman" w:hAnsi="Times New Roman" w:cs="Times New Roman"/>
          <w:noProof/>
          <w:sz w:val="24"/>
          <w:lang w:val="sr-Latn-RS"/>
        </w:rPr>
        <w:t xml:space="preserve">, što predstavlja </w:t>
      </w:r>
      <w:r w:rsidRPr="00A61F39">
        <w:rPr>
          <w:rFonts w:ascii="Times New Roman" w:hAnsi="Times New Roman" w:cs="Times New Roman"/>
          <w:bCs/>
          <w:noProof/>
          <w:sz w:val="24"/>
          <w:lang w:val="sr-Latn-RS"/>
        </w:rPr>
        <w:t>67,2% ukupne drvne zapremine</w:t>
      </w:r>
      <w:r w:rsidRPr="00A61F39">
        <w:rPr>
          <w:rFonts w:ascii="Times New Roman" w:hAnsi="Times New Roman" w:cs="Times New Roman"/>
          <w:noProof/>
          <w:sz w:val="24"/>
          <w:lang w:val="sr-Latn-RS"/>
        </w:rPr>
        <w:t xml:space="preserve"> gazdinske jedinice. Bagrem ostvaruje i najveći godišnji zapreminski prirast od </w:t>
      </w:r>
      <w:r w:rsidRPr="00A61F39">
        <w:rPr>
          <w:rFonts w:ascii="Times New Roman" w:hAnsi="Times New Roman" w:cs="Times New Roman"/>
          <w:bCs/>
          <w:noProof/>
          <w:sz w:val="24"/>
          <w:lang w:val="sr-Latn-RS"/>
        </w:rPr>
        <w:t>295,3 m³</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69,2% ukupnog prirasta</w:t>
      </w:r>
      <w:r w:rsidRPr="00A61F39">
        <w:rPr>
          <w:rFonts w:ascii="Times New Roman" w:hAnsi="Times New Roman" w:cs="Times New Roman"/>
          <w:noProof/>
          <w:sz w:val="24"/>
          <w:lang w:val="sr-Latn-RS"/>
        </w:rPr>
        <w:t xml:space="preserve">, uz procenat prirasta (Piv) od </w:t>
      </w:r>
      <w:r w:rsidRPr="00A61F39">
        <w:rPr>
          <w:rFonts w:ascii="Times New Roman" w:hAnsi="Times New Roman" w:cs="Times New Roman"/>
          <w:bCs/>
          <w:noProof/>
          <w:sz w:val="24"/>
          <w:lang w:val="sr-Latn-RS"/>
        </w:rPr>
        <w:t>4,1%</w:t>
      </w:r>
      <w:r w:rsidRPr="00A61F39">
        <w:rPr>
          <w:rFonts w:ascii="Times New Roman" w:hAnsi="Times New Roman" w:cs="Times New Roman"/>
          <w:noProof/>
          <w:sz w:val="24"/>
          <w:lang w:val="sr-Latn-RS"/>
        </w:rPr>
        <w:t>. Ovi pokazatelji potvrđuju da bagrem predstavlja osnovnog nosioca drvne proizvodnje u gazdinskoj jedinici i vrstu sa dobrim proizvodnim potencijalom.</w:t>
      </w:r>
    </w:p>
    <w:p w14:paraId="0A1253C9" w14:textId="77777777" w:rsidR="001432AF" w:rsidRPr="00A61F39" w:rsidRDefault="001432AF" w:rsidP="001432AF">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lastRenderedPageBreak/>
        <w:t xml:space="preserve">Druga po zastupljenosti je </w:t>
      </w:r>
      <w:r w:rsidRPr="00A61F39">
        <w:rPr>
          <w:rFonts w:ascii="Times New Roman" w:hAnsi="Times New Roman" w:cs="Times New Roman"/>
          <w:bCs/>
          <w:noProof/>
          <w:sz w:val="24"/>
          <w:lang w:val="sr-Latn-RS"/>
        </w:rPr>
        <w:t>bela topola</w:t>
      </w:r>
      <w:r w:rsidRPr="00A61F39">
        <w:rPr>
          <w:rFonts w:ascii="Times New Roman" w:hAnsi="Times New Roman" w:cs="Times New Roman"/>
          <w:noProof/>
          <w:sz w:val="24"/>
          <w:lang w:val="sr-Latn-RS"/>
        </w:rPr>
        <w:t xml:space="preserve">, sa </w:t>
      </w:r>
      <w:r w:rsidRPr="00A61F39">
        <w:rPr>
          <w:rFonts w:ascii="Times New Roman" w:hAnsi="Times New Roman" w:cs="Times New Roman"/>
          <w:bCs/>
          <w:noProof/>
          <w:sz w:val="24"/>
          <w:lang w:val="sr-Latn-RS"/>
        </w:rPr>
        <w:t>2.063,5 m³ drvne zapremine</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19,0% ukupne zapremine</w:t>
      </w:r>
      <w:r w:rsidRPr="00A61F39">
        <w:rPr>
          <w:rFonts w:ascii="Times New Roman" w:hAnsi="Times New Roman" w:cs="Times New Roman"/>
          <w:noProof/>
          <w:sz w:val="24"/>
          <w:lang w:val="sr-Latn-RS"/>
        </w:rPr>
        <w:t xml:space="preserve">, dok godišnji zapreminski prirast iznosi </w:t>
      </w:r>
      <w:r w:rsidRPr="00A61F39">
        <w:rPr>
          <w:rFonts w:ascii="Times New Roman" w:hAnsi="Times New Roman" w:cs="Times New Roman"/>
          <w:bCs/>
          <w:noProof/>
          <w:sz w:val="24"/>
          <w:lang w:val="sr-Latn-RS"/>
        </w:rPr>
        <w:t>86,5 m³</w:t>
      </w:r>
      <w:r w:rsidRPr="00A61F39">
        <w:rPr>
          <w:rFonts w:ascii="Times New Roman" w:hAnsi="Times New Roman" w:cs="Times New Roman"/>
          <w:noProof/>
          <w:sz w:val="24"/>
          <w:lang w:val="sr-Latn-RS"/>
        </w:rPr>
        <w:t xml:space="preserve"> (20,3% ukupnog prirasta), uz procenat prirasta od </w:t>
      </w:r>
      <w:r w:rsidRPr="00A61F39">
        <w:rPr>
          <w:rFonts w:ascii="Times New Roman" w:hAnsi="Times New Roman" w:cs="Times New Roman"/>
          <w:bCs/>
          <w:noProof/>
          <w:sz w:val="24"/>
          <w:lang w:val="sr-Latn-RS"/>
        </w:rPr>
        <w:t>4,2%</w:t>
      </w:r>
      <w:r w:rsidRPr="00A61F39">
        <w:rPr>
          <w:rFonts w:ascii="Times New Roman" w:hAnsi="Times New Roman" w:cs="Times New Roman"/>
          <w:noProof/>
          <w:sz w:val="24"/>
          <w:lang w:val="sr-Latn-RS"/>
        </w:rPr>
        <w:t xml:space="preserve">. Značajan deo ove drvne zalihe nalazi se u okviru </w:t>
      </w:r>
      <w:r w:rsidRPr="00A61F39">
        <w:rPr>
          <w:rFonts w:ascii="Times New Roman" w:hAnsi="Times New Roman" w:cs="Times New Roman"/>
          <w:bCs/>
          <w:noProof/>
          <w:sz w:val="24"/>
          <w:lang w:val="sr-Latn-RS"/>
        </w:rPr>
        <w:t>Predela izuzetnih odlika – III stepen zaštite</w:t>
      </w:r>
      <w:r w:rsidRPr="00A61F39">
        <w:rPr>
          <w:rFonts w:ascii="Times New Roman" w:hAnsi="Times New Roman" w:cs="Times New Roman"/>
          <w:noProof/>
          <w:sz w:val="24"/>
          <w:lang w:val="sr-Latn-RS"/>
        </w:rPr>
        <w:t>, gde bela topola formira visokokvalitetne i dobro očuvane sastojine.</w:t>
      </w:r>
    </w:p>
    <w:p w14:paraId="057DAA6A"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552" w:name="_Toc236993749"/>
      <w:r w:rsidRPr="00A61F39">
        <w:rPr>
          <w:rFonts w:ascii="Times New Roman" w:eastAsiaTheme="majorEastAsia" w:hAnsi="Times New Roman" w:cs="Times New Roman"/>
          <w:b/>
          <w:bCs/>
          <w:noProof/>
          <w:color w:val="4472C4" w:themeColor="accent1"/>
          <w:sz w:val="24"/>
          <w:lang w:val="sr-Latn-RS"/>
        </w:rPr>
        <w:t>2.1.7 Stanje šuma po debljinskoj strukturi</w:t>
      </w:r>
      <w:bookmarkEnd w:id="548"/>
      <w:bookmarkEnd w:id="549"/>
      <w:bookmarkEnd w:id="550"/>
      <w:bookmarkEnd w:id="551"/>
      <w:bookmarkEnd w:id="552"/>
    </w:p>
    <w:p w14:paraId="40FF604D" w14:textId="77777777" w:rsidR="00B05701" w:rsidRDefault="00B05701" w:rsidP="001E198D">
      <w:pPr>
        <w:spacing w:after="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Stanje šuma po debljinskoj strukturi, u prvom redu, zavisi od biloških osobina vrsta drveća, starosti stabala i sastojina i konkretnih stanišnih i sastojinskih uslova. Stanje sastojina u ovoj gazdinskoj jedinici po debljinskim razredima dato je u narednom tabelarnom pregledu. </w:t>
      </w:r>
    </w:p>
    <w:p w14:paraId="38BBCF0F" w14:textId="77777777" w:rsidR="009B32C1" w:rsidRPr="00A61F39" w:rsidRDefault="009B32C1" w:rsidP="001E198D">
      <w:pPr>
        <w:spacing w:after="0"/>
        <w:jc w:val="both"/>
        <w:rPr>
          <w:rFonts w:ascii="Times New Roman" w:hAnsi="Times New Roman" w:cs="Times New Roman"/>
          <w:noProof/>
          <w:sz w:val="24"/>
        </w:rPr>
      </w:pPr>
    </w:p>
    <w:p w14:paraId="201E41DE"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br.14. Prikaz debljinske strukture po gazdinskim tipovima</w:t>
      </w:r>
    </w:p>
    <w:tbl>
      <w:tblPr>
        <w:tblW w:w="5000" w:type="pct"/>
        <w:tblLook w:val="04A0" w:firstRow="1" w:lastRow="0" w:firstColumn="1" w:lastColumn="0" w:noHBand="0" w:noVBand="1"/>
      </w:tblPr>
      <w:tblGrid>
        <w:gridCol w:w="4731"/>
        <w:gridCol w:w="991"/>
        <w:gridCol w:w="757"/>
        <w:gridCol w:w="839"/>
        <w:gridCol w:w="839"/>
        <w:gridCol w:w="839"/>
        <w:gridCol w:w="839"/>
        <w:gridCol w:w="839"/>
        <w:gridCol w:w="839"/>
        <w:gridCol w:w="839"/>
        <w:gridCol w:w="839"/>
        <w:gridCol w:w="753"/>
      </w:tblGrid>
      <w:tr w:rsidR="00232FF6" w:rsidRPr="00A61F39" w14:paraId="1300B7F1" w14:textId="77777777" w:rsidTr="00445989">
        <w:trPr>
          <w:trHeight w:val="283"/>
          <w:tblHeader/>
        </w:trPr>
        <w:tc>
          <w:tcPr>
            <w:tcW w:w="169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64F95CE" w14:textId="5FDFBBD3"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Gazdinski tip</w:t>
            </w:r>
          </w:p>
        </w:tc>
        <w:tc>
          <w:tcPr>
            <w:tcW w:w="355"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632F18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Zapremina</w:t>
            </w:r>
          </w:p>
        </w:tc>
        <w:tc>
          <w:tcPr>
            <w:tcW w:w="2950" w:type="pct"/>
            <w:gridSpan w:val="10"/>
            <w:tcBorders>
              <w:top w:val="single" w:sz="4" w:space="0" w:color="auto"/>
              <w:left w:val="nil"/>
              <w:bottom w:val="single" w:sz="4" w:space="0" w:color="auto"/>
              <w:right w:val="single" w:sz="4" w:space="0" w:color="auto"/>
            </w:tcBorders>
            <w:shd w:val="clear" w:color="000000" w:fill="BFBFBF"/>
            <w:noWrap/>
            <w:vAlign w:val="center"/>
            <w:hideMark/>
          </w:tcPr>
          <w:p w14:paraId="3B67AA65"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D   E   B   Lj   I   N   S   K   I        R   A   Z   R   E   D   I</w:t>
            </w:r>
          </w:p>
        </w:tc>
      </w:tr>
      <w:tr w:rsidR="00232FF6" w:rsidRPr="00A61F39" w14:paraId="56A92382" w14:textId="77777777" w:rsidTr="00445989">
        <w:trPr>
          <w:trHeight w:val="283"/>
          <w:tblHeader/>
        </w:trPr>
        <w:tc>
          <w:tcPr>
            <w:tcW w:w="1696" w:type="pct"/>
            <w:vMerge/>
            <w:tcBorders>
              <w:top w:val="single" w:sz="4" w:space="0" w:color="auto"/>
              <w:left w:val="single" w:sz="4" w:space="0" w:color="auto"/>
              <w:bottom w:val="single" w:sz="4" w:space="0" w:color="auto"/>
              <w:right w:val="single" w:sz="4" w:space="0" w:color="auto"/>
            </w:tcBorders>
            <w:vAlign w:val="center"/>
            <w:hideMark/>
          </w:tcPr>
          <w:p w14:paraId="1D9D4476"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14:paraId="35582747"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p>
        </w:tc>
        <w:tc>
          <w:tcPr>
            <w:tcW w:w="271" w:type="pct"/>
            <w:tcBorders>
              <w:top w:val="nil"/>
              <w:left w:val="nil"/>
              <w:bottom w:val="single" w:sz="4" w:space="0" w:color="auto"/>
              <w:right w:val="single" w:sz="4" w:space="0" w:color="auto"/>
            </w:tcBorders>
            <w:shd w:val="clear" w:color="000000" w:fill="BFBFBF"/>
            <w:noWrap/>
            <w:vAlign w:val="center"/>
            <w:hideMark/>
          </w:tcPr>
          <w:p w14:paraId="11E7A26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O</w:t>
            </w:r>
          </w:p>
        </w:tc>
        <w:tc>
          <w:tcPr>
            <w:tcW w:w="301" w:type="pct"/>
            <w:tcBorders>
              <w:top w:val="nil"/>
              <w:left w:val="nil"/>
              <w:bottom w:val="single" w:sz="4" w:space="0" w:color="auto"/>
              <w:right w:val="single" w:sz="4" w:space="0" w:color="auto"/>
            </w:tcBorders>
            <w:shd w:val="clear" w:color="000000" w:fill="BFBFBF"/>
            <w:noWrap/>
            <w:vAlign w:val="center"/>
            <w:hideMark/>
          </w:tcPr>
          <w:p w14:paraId="7E4E8B4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I</w:t>
            </w:r>
          </w:p>
        </w:tc>
        <w:tc>
          <w:tcPr>
            <w:tcW w:w="301" w:type="pct"/>
            <w:tcBorders>
              <w:top w:val="nil"/>
              <w:left w:val="nil"/>
              <w:bottom w:val="single" w:sz="4" w:space="0" w:color="auto"/>
              <w:right w:val="single" w:sz="4" w:space="0" w:color="auto"/>
            </w:tcBorders>
            <w:shd w:val="clear" w:color="000000" w:fill="BFBFBF"/>
            <w:noWrap/>
            <w:vAlign w:val="center"/>
            <w:hideMark/>
          </w:tcPr>
          <w:p w14:paraId="26413925"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II</w:t>
            </w:r>
          </w:p>
        </w:tc>
        <w:tc>
          <w:tcPr>
            <w:tcW w:w="301" w:type="pct"/>
            <w:tcBorders>
              <w:top w:val="nil"/>
              <w:left w:val="nil"/>
              <w:bottom w:val="single" w:sz="4" w:space="0" w:color="auto"/>
              <w:right w:val="single" w:sz="4" w:space="0" w:color="auto"/>
            </w:tcBorders>
            <w:shd w:val="clear" w:color="000000" w:fill="BFBFBF"/>
            <w:noWrap/>
            <w:vAlign w:val="center"/>
            <w:hideMark/>
          </w:tcPr>
          <w:p w14:paraId="2F3A161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III</w:t>
            </w:r>
          </w:p>
        </w:tc>
        <w:tc>
          <w:tcPr>
            <w:tcW w:w="301" w:type="pct"/>
            <w:tcBorders>
              <w:top w:val="nil"/>
              <w:left w:val="nil"/>
              <w:bottom w:val="single" w:sz="4" w:space="0" w:color="auto"/>
              <w:right w:val="single" w:sz="4" w:space="0" w:color="auto"/>
            </w:tcBorders>
            <w:shd w:val="clear" w:color="000000" w:fill="BFBFBF"/>
            <w:noWrap/>
            <w:vAlign w:val="center"/>
            <w:hideMark/>
          </w:tcPr>
          <w:p w14:paraId="626E1512"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IV</w:t>
            </w:r>
          </w:p>
        </w:tc>
        <w:tc>
          <w:tcPr>
            <w:tcW w:w="301" w:type="pct"/>
            <w:tcBorders>
              <w:top w:val="nil"/>
              <w:left w:val="nil"/>
              <w:bottom w:val="single" w:sz="4" w:space="0" w:color="auto"/>
              <w:right w:val="single" w:sz="4" w:space="0" w:color="auto"/>
            </w:tcBorders>
            <w:shd w:val="clear" w:color="000000" w:fill="BFBFBF"/>
            <w:noWrap/>
            <w:vAlign w:val="center"/>
            <w:hideMark/>
          </w:tcPr>
          <w:p w14:paraId="342B2D87"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V</w:t>
            </w:r>
          </w:p>
        </w:tc>
        <w:tc>
          <w:tcPr>
            <w:tcW w:w="301" w:type="pct"/>
            <w:tcBorders>
              <w:top w:val="nil"/>
              <w:left w:val="nil"/>
              <w:bottom w:val="single" w:sz="4" w:space="0" w:color="auto"/>
              <w:right w:val="single" w:sz="4" w:space="0" w:color="auto"/>
            </w:tcBorders>
            <w:shd w:val="clear" w:color="000000" w:fill="BFBFBF"/>
            <w:noWrap/>
            <w:vAlign w:val="center"/>
            <w:hideMark/>
          </w:tcPr>
          <w:p w14:paraId="777E73A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VI</w:t>
            </w:r>
          </w:p>
        </w:tc>
        <w:tc>
          <w:tcPr>
            <w:tcW w:w="301" w:type="pct"/>
            <w:tcBorders>
              <w:top w:val="nil"/>
              <w:left w:val="nil"/>
              <w:bottom w:val="single" w:sz="4" w:space="0" w:color="auto"/>
              <w:right w:val="single" w:sz="4" w:space="0" w:color="auto"/>
            </w:tcBorders>
            <w:shd w:val="clear" w:color="000000" w:fill="BFBFBF"/>
            <w:noWrap/>
            <w:vAlign w:val="center"/>
            <w:hideMark/>
          </w:tcPr>
          <w:p w14:paraId="49279ED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VII</w:t>
            </w:r>
          </w:p>
        </w:tc>
        <w:tc>
          <w:tcPr>
            <w:tcW w:w="301" w:type="pct"/>
            <w:tcBorders>
              <w:top w:val="nil"/>
              <w:left w:val="nil"/>
              <w:bottom w:val="single" w:sz="4" w:space="0" w:color="auto"/>
              <w:right w:val="single" w:sz="4" w:space="0" w:color="auto"/>
            </w:tcBorders>
            <w:shd w:val="clear" w:color="000000" w:fill="BFBFBF"/>
            <w:noWrap/>
            <w:vAlign w:val="center"/>
            <w:hideMark/>
          </w:tcPr>
          <w:p w14:paraId="100486FA"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VIII</w:t>
            </w:r>
          </w:p>
        </w:tc>
        <w:tc>
          <w:tcPr>
            <w:tcW w:w="271" w:type="pct"/>
            <w:tcBorders>
              <w:top w:val="nil"/>
              <w:left w:val="nil"/>
              <w:bottom w:val="single" w:sz="4" w:space="0" w:color="auto"/>
              <w:right w:val="single" w:sz="4" w:space="0" w:color="auto"/>
            </w:tcBorders>
            <w:shd w:val="clear" w:color="000000" w:fill="BFBFBF"/>
            <w:noWrap/>
            <w:vAlign w:val="center"/>
            <w:hideMark/>
          </w:tcPr>
          <w:p w14:paraId="18BAF080"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IX</w:t>
            </w:r>
          </w:p>
        </w:tc>
      </w:tr>
      <w:tr w:rsidR="00232FF6" w:rsidRPr="00A61F39" w14:paraId="5BB2476E" w14:textId="77777777" w:rsidTr="00445989">
        <w:trPr>
          <w:trHeight w:val="283"/>
          <w:tblHeader/>
        </w:trPr>
        <w:tc>
          <w:tcPr>
            <w:tcW w:w="1696" w:type="pct"/>
            <w:vMerge/>
            <w:tcBorders>
              <w:top w:val="single" w:sz="4" w:space="0" w:color="auto"/>
              <w:left w:val="single" w:sz="4" w:space="0" w:color="auto"/>
              <w:bottom w:val="single" w:sz="4" w:space="0" w:color="auto"/>
              <w:right w:val="single" w:sz="4" w:space="0" w:color="auto"/>
            </w:tcBorders>
            <w:vAlign w:val="center"/>
            <w:hideMark/>
          </w:tcPr>
          <w:p w14:paraId="31C4173B"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p>
        </w:tc>
        <w:tc>
          <w:tcPr>
            <w:tcW w:w="355" w:type="pct"/>
            <w:tcBorders>
              <w:top w:val="nil"/>
              <w:left w:val="nil"/>
              <w:bottom w:val="single" w:sz="4" w:space="0" w:color="auto"/>
              <w:right w:val="single" w:sz="4" w:space="0" w:color="auto"/>
            </w:tcBorders>
            <w:shd w:val="clear" w:color="000000" w:fill="BFBFBF"/>
            <w:noWrap/>
            <w:vAlign w:val="center"/>
            <w:hideMark/>
          </w:tcPr>
          <w:p w14:paraId="4ABC0694"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(m3)</w:t>
            </w:r>
          </w:p>
        </w:tc>
        <w:tc>
          <w:tcPr>
            <w:tcW w:w="271" w:type="pct"/>
            <w:tcBorders>
              <w:top w:val="nil"/>
              <w:left w:val="nil"/>
              <w:bottom w:val="single" w:sz="4" w:space="0" w:color="auto"/>
              <w:right w:val="single" w:sz="4" w:space="0" w:color="auto"/>
            </w:tcBorders>
            <w:shd w:val="clear" w:color="000000" w:fill="BFBFBF"/>
            <w:noWrap/>
            <w:vAlign w:val="center"/>
            <w:hideMark/>
          </w:tcPr>
          <w:p w14:paraId="2A5534EF"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&lt; 10 cm</w:t>
            </w:r>
          </w:p>
        </w:tc>
        <w:tc>
          <w:tcPr>
            <w:tcW w:w="301" w:type="pct"/>
            <w:tcBorders>
              <w:top w:val="nil"/>
              <w:left w:val="nil"/>
              <w:bottom w:val="single" w:sz="4" w:space="0" w:color="auto"/>
              <w:right w:val="single" w:sz="4" w:space="0" w:color="auto"/>
            </w:tcBorders>
            <w:shd w:val="clear" w:color="000000" w:fill="BFBFBF"/>
            <w:noWrap/>
            <w:vAlign w:val="center"/>
            <w:hideMark/>
          </w:tcPr>
          <w:p w14:paraId="21DC6E2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11-20 cm</w:t>
            </w:r>
          </w:p>
        </w:tc>
        <w:tc>
          <w:tcPr>
            <w:tcW w:w="301" w:type="pct"/>
            <w:tcBorders>
              <w:top w:val="nil"/>
              <w:left w:val="nil"/>
              <w:bottom w:val="single" w:sz="4" w:space="0" w:color="auto"/>
              <w:right w:val="single" w:sz="4" w:space="0" w:color="auto"/>
            </w:tcBorders>
            <w:shd w:val="clear" w:color="000000" w:fill="BFBFBF"/>
            <w:noWrap/>
            <w:vAlign w:val="center"/>
            <w:hideMark/>
          </w:tcPr>
          <w:p w14:paraId="207A598F"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21-30 cm</w:t>
            </w:r>
          </w:p>
        </w:tc>
        <w:tc>
          <w:tcPr>
            <w:tcW w:w="301" w:type="pct"/>
            <w:tcBorders>
              <w:top w:val="nil"/>
              <w:left w:val="nil"/>
              <w:bottom w:val="single" w:sz="4" w:space="0" w:color="auto"/>
              <w:right w:val="single" w:sz="4" w:space="0" w:color="auto"/>
            </w:tcBorders>
            <w:shd w:val="clear" w:color="000000" w:fill="BFBFBF"/>
            <w:noWrap/>
            <w:vAlign w:val="center"/>
            <w:hideMark/>
          </w:tcPr>
          <w:p w14:paraId="10CA8DCE"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31-40 cm</w:t>
            </w:r>
          </w:p>
        </w:tc>
        <w:tc>
          <w:tcPr>
            <w:tcW w:w="301" w:type="pct"/>
            <w:tcBorders>
              <w:top w:val="nil"/>
              <w:left w:val="nil"/>
              <w:bottom w:val="single" w:sz="4" w:space="0" w:color="auto"/>
              <w:right w:val="single" w:sz="4" w:space="0" w:color="auto"/>
            </w:tcBorders>
            <w:shd w:val="clear" w:color="000000" w:fill="BFBFBF"/>
            <w:noWrap/>
            <w:vAlign w:val="center"/>
            <w:hideMark/>
          </w:tcPr>
          <w:p w14:paraId="45AEDCE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41-50 cm</w:t>
            </w:r>
          </w:p>
        </w:tc>
        <w:tc>
          <w:tcPr>
            <w:tcW w:w="301" w:type="pct"/>
            <w:tcBorders>
              <w:top w:val="nil"/>
              <w:left w:val="nil"/>
              <w:bottom w:val="single" w:sz="4" w:space="0" w:color="auto"/>
              <w:right w:val="single" w:sz="4" w:space="0" w:color="auto"/>
            </w:tcBorders>
            <w:shd w:val="clear" w:color="000000" w:fill="BFBFBF"/>
            <w:noWrap/>
            <w:vAlign w:val="center"/>
            <w:hideMark/>
          </w:tcPr>
          <w:p w14:paraId="605E0F57"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51-60 cm</w:t>
            </w:r>
          </w:p>
        </w:tc>
        <w:tc>
          <w:tcPr>
            <w:tcW w:w="301" w:type="pct"/>
            <w:tcBorders>
              <w:top w:val="nil"/>
              <w:left w:val="nil"/>
              <w:bottom w:val="single" w:sz="4" w:space="0" w:color="auto"/>
              <w:right w:val="single" w:sz="4" w:space="0" w:color="auto"/>
            </w:tcBorders>
            <w:shd w:val="clear" w:color="000000" w:fill="BFBFBF"/>
            <w:noWrap/>
            <w:vAlign w:val="center"/>
            <w:hideMark/>
          </w:tcPr>
          <w:p w14:paraId="137F72FF"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61-70 cm</w:t>
            </w:r>
          </w:p>
        </w:tc>
        <w:tc>
          <w:tcPr>
            <w:tcW w:w="301" w:type="pct"/>
            <w:tcBorders>
              <w:top w:val="nil"/>
              <w:left w:val="nil"/>
              <w:bottom w:val="single" w:sz="4" w:space="0" w:color="auto"/>
              <w:right w:val="single" w:sz="4" w:space="0" w:color="auto"/>
            </w:tcBorders>
            <w:shd w:val="clear" w:color="000000" w:fill="BFBFBF"/>
            <w:noWrap/>
            <w:vAlign w:val="center"/>
            <w:hideMark/>
          </w:tcPr>
          <w:p w14:paraId="1B6B53D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71-80 cm</w:t>
            </w:r>
          </w:p>
        </w:tc>
        <w:tc>
          <w:tcPr>
            <w:tcW w:w="301" w:type="pct"/>
            <w:tcBorders>
              <w:top w:val="nil"/>
              <w:left w:val="nil"/>
              <w:bottom w:val="single" w:sz="4" w:space="0" w:color="auto"/>
              <w:right w:val="single" w:sz="4" w:space="0" w:color="auto"/>
            </w:tcBorders>
            <w:shd w:val="clear" w:color="000000" w:fill="BFBFBF"/>
            <w:noWrap/>
            <w:vAlign w:val="center"/>
            <w:hideMark/>
          </w:tcPr>
          <w:p w14:paraId="7F7B2EB9"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81-90 cm</w:t>
            </w:r>
          </w:p>
        </w:tc>
        <w:tc>
          <w:tcPr>
            <w:tcW w:w="271" w:type="pct"/>
            <w:tcBorders>
              <w:top w:val="nil"/>
              <w:left w:val="nil"/>
              <w:bottom w:val="single" w:sz="4" w:space="0" w:color="auto"/>
              <w:right w:val="single" w:sz="4" w:space="0" w:color="auto"/>
            </w:tcBorders>
            <w:shd w:val="clear" w:color="000000" w:fill="BFBFBF"/>
            <w:noWrap/>
            <w:vAlign w:val="center"/>
            <w:hideMark/>
          </w:tcPr>
          <w:p w14:paraId="33BC5915"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&gt; 90 cm</w:t>
            </w:r>
          </w:p>
        </w:tc>
      </w:tr>
      <w:tr w:rsidR="00232FF6" w:rsidRPr="00A61F39" w14:paraId="66E17E1D" w14:textId="77777777" w:rsidTr="00232FF6">
        <w:trPr>
          <w:trHeight w:val="283"/>
        </w:trPr>
        <w:tc>
          <w:tcPr>
            <w:tcW w:w="5000" w:type="pct"/>
            <w:gridSpan w:val="12"/>
            <w:tcBorders>
              <w:top w:val="single" w:sz="4" w:space="0" w:color="auto"/>
              <w:left w:val="single" w:sz="4" w:space="0" w:color="auto"/>
              <w:bottom w:val="single" w:sz="4" w:space="0" w:color="auto"/>
              <w:right w:val="single" w:sz="4" w:space="0" w:color="000000"/>
            </w:tcBorders>
            <w:noWrap/>
            <w:vAlign w:val="center"/>
            <w:hideMark/>
          </w:tcPr>
          <w:p w14:paraId="616B27C4"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24 - zaštita od voda (vodozaštita)</w:t>
            </w:r>
          </w:p>
        </w:tc>
      </w:tr>
      <w:tr w:rsidR="00232FF6" w:rsidRPr="00A61F39" w14:paraId="5579A062"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73B01EA9"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1110 - Visoke mešovite šume OML</w:t>
            </w:r>
          </w:p>
        </w:tc>
        <w:tc>
          <w:tcPr>
            <w:tcW w:w="355" w:type="pct"/>
            <w:tcBorders>
              <w:top w:val="nil"/>
              <w:left w:val="nil"/>
              <w:bottom w:val="single" w:sz="4" w:space="0" w:color="auto"/>
              <w:right w:val="single" w:sz="4" w:space="0" w:color="auto"/>
            </w:tcBorders>
            <w:noWrap/>
            <w:vAlign w:val="center"/>
            <w:hideMark/>
          </w:tcPr>
          <w:p w14:paraId="46952A7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1,032.7</w:t>
            </w:r>
          </w:p>
        </w:tc>
        <w:tc>
          <w:tcPr>
            <w:tcW w:w="271" w:type="pct"/>
            <w:tcBorders>
              <w:top w:val="nil"/>
              <w:left w:val="nil"/>
              <w:bottom w:val="single" w:sz="4" w:space="0" w:color="auto"/>
              <w:right w:val="single" w:sz="4" w:space="0" w:color="auto"/>
            </w:tcBorders>
            <w:noWrap/>
            <w:vAlign w:val="center"/>
            <w:hideMark/>
          </w:tcPr>
          <w:p w14:paraId="638ACE7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F1F0CF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210.1</w:t>
            </w:r>
          </w:p>
        </w:tc>
        <w:tc>
          <w:tcPr>
            <w:tcW w:w="301" w:type="pct"/>
            <w:tcBorders>
              <w:top w:val="nil"/>
              <w:left w:val="nil"/>
              <w:bottom w:val="single" w:sz="4" w:space="0" w:color="auto"/>
              <w:right w:val="single" w:sz="4" w:space="0" w:color="auto"/>
            </w:tcBorders>
            <w:noWrap/>
            <w:vAlign w:val="center"/>
            <w:hideMark/>
          </w:tcPr>
          <w:p w14:paraId="4541048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388.3</w:t>
            </w:r>
          </w:p>
        </w:tc>
        <w:tc>
          <w:tcPr>
            <w:tcW w:w="301" w:type="pct"/>
            <w:tcBorders>
              <w:top w:val="nil"/>
              <w:left w:val="nil"/>
              <w:bottom w:val="single" w:sz="4" w:space="0" w:color="auto"/>
              <w:right w:val="single" w:sz="4" w:space="0" w:color="auto"/>
            </w:tcBorders>
            <w:noWrap/>
            <w:vAlign w:val="center"/>
            <w:hideMark/>
          </w:tcPr>
          <w:p w14:paraId="6A57434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266.5</w:t>
            </w:r>
          </w:p>
        </w:tc>
        <w:tc>
          <w:tcPr>
            <w:tcW w:w="301" w:type="pct"/>
            <w:tcBorders>
              <w:top w:val="nil"/>
              <w:left w:val="nil"/>
              <w:bottom w:val="single" w:sz="4" w:space="0" w:color="auto"/>
              <w:right w:val="single" w:sz="4" w:space="0" w:color="auto"/>
            </w:tcBorders>
            <w:noWrap/>
            <w:vAlign w:val="center"/>
            <w:hideMark/>
          </w:tcPr>
          <w:p w14:paraId="30BCAFEB"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66.7</w:t>
            </w:r>
          </w:p>
        </w:tc>
        <w:tc>
          <w:tcPr>
            <w:tcW w:w="301" w:type="pct"/>
            <w:tcBorders>
              <w:top w:val="nil"/>
              <w:left w:val="nil"/>
              <w:bottom w:val="single" w:sz="4" w:space="0" w:color="auto"/>
              <w:right w:val="single" w:sz="4" w:space="0" w:color="auto"/>
            </w:tcBorders>
            <w:noWrap/>
            <w:vAlign w:val="center"/>
            <w:hideMark/>
          </w:tcPr>
          <w:p w14:paraId="51B59BE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3F2A6BA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9706F6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96EDA2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101.1</w:t>
            </w:r>
          </w:p>
        </w:tc>
        <w:tc>
          <w:tcPr>
            <w:tcW w:w="271" w:type="pct"/>
            <w:tcBorders>
              <w:top w:val="nil"/>
              <w:left w:val="nil"/>
              <w:bottom w:val="single" w:sz="4" w:space="0" w:color="auto"/>
              <w:right w:val="single" w:sz="4" w:space="0" w:color="auto"/>
            </w:tcBorders>
            <w:noWrap/>
            <w:vAlign w:val="center"/>
            <w:hideMark/>
          </w:tcPr>
          <w:p w14:paraId="3CB3B6D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12C70779"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17365160" w14:textId="3EC141AC"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 xml:space="preserve">1121 - Izdanačke mešovite šume OML – </w:t>
            </w:r>
          </w:p>
          <w:p w14:paraId="360AA060" w14:textId="287B248F"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Visoke mešovite šume OML</w:t>
            </w:r>
          </w:p>
        </w:tc>
        <w:tc>
          <w:tcPr>
            <w:tcW w:w="355" w:type="pct"/>
            <w:tcBorders>
              <w:top w:val="nil"/>
              <w:left w:val="nil"/>
              <w:bottom w:val="single" w:sz="4" w:space="0" w:color="auto"/>
              <w:right w:val="single" w:sz="4" w:space="0" w:color="auto"/>
            </w:tcBorders>
            <w:noWrap/>
            <w:vAlign w:val="center"/>
            <w:hideMark/>
          </w:tcPr>
          <w:p w14:paraId="50B7555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2452F6D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1DD3EA4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5CF4F4D"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D222EF0"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036F919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A3136F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7D170EF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78A5835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00ABFB8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60DCD43D"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1BAC7FBB"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78766DB1"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1210 - Veštački podignute plantaže topole</w:t>
            </w:r>
          </w:p>
        </w:tc>
        <w:tc>
          <w:tcPr>
            <w:tcW w:w="355" w:type="pct"/>
            <w:tcBorders>
              <w:top w:val="nil"/>
              <w:left w:val="nil"/>
              <w:bottom w:val="single" w:sz="4" w:space="0" w:color="auto"/>
              <w:right w:val="single" w:sz="4" w:space="0" w:color="auto"/>
            </w:tcBorders>
            <w:noWrap/>
            <w:vAlign w:val="center"/>
            <w:hideMark/>
          </w:tcPr>
          <w:p w14:paraId="725B1D1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20.8</w:t>
            </w:r>
          </w:p>
        </w:tc>
        <w:tc>
          <w:tcPr>
            <w:tcW w:w="271" w:type="pct"/>
            <w:tcBorders>
              <w:top w:val="nil"/>
              <w:left w:val="nil"/>
              <w:bottom w:val="single" w:sz="4" w:space="0" w:color="auto"/>
              <w:right w:val="single" w:sz="4" w:space="0" w:color="auto"/>
            </w:tcBorders>
            <w:noWrap/>
            <w:vAlign w:val="center"/>
            <w:hideMark/>
          </w:tcPr>
          <w:p w14:paraId="2C786DC0"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2317299B"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8.4</w:t>
            </w:r>
          </w:p>
        </w:tc>
        <w:tc>
          <w:tcPr>
            <w:tcW w:w="301" w:type="pct"/>
            <w:tcBorders>
              <w:top w:val="nil"/>
              <w:left w:val="nil"/>
              <w:bottom w:val="single" w:sz="4" w:space="0" w:color="auto"/>
              <w:right w:val="single" w:sz="4" w:space="0" w:color="auto"/>
            </w:tcBorders>
            <w:noWrap/>
            <w:vAlign w:val="center"/>
            <w:hideMark/>
          </w:tcPr>
          <w:p w14:paraId="4AA3E46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9.9</w:t>
            </w:r>
          </w:p>
        </w:tc>
        <w:tc>
          <w:tcPr>
            <w:tcW w:w="301" w:type="pct"/>
            <w:tcBorders>
              <w:top w:val="nil"/>
              <w:left w:val="nil"/>
              <w:bottom w:val="single" w:sz="4" w:space="0" w:color="auto"/>
              <w:right w:val="single" w:sz="4" w:space="0" w:color="auto"/>
            </w:tcBorders>
            <w:noWrap/>
            <w:vAlign w:val="center"/>
            <w:hideMark/>
          </w:tcPr>
          <w:p w14:paraId="0C7DBC4E"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2.5</w:t>
            </w:r>
          </w:p>
        </w:tc>
        <w:tc>
          <w:tcPr>
            <w:tcW w:w="301" w:type="pct"/>
            <w:tcBorders>
              <w:top w:val="nil"/>
              <w:left w:val="nil"/>
              <w:bottom w:val="single" w:sz="4" w:space="0" w:color="auto"/>
              <w:right w:val="single" w:sz="4" w:space="0" w:color="auto"/>
            </w:tcBorders>
            <w:noWrap/>
            <w:vAlign w:val="center"/>
            <w:hideMark/>
          </w:tcPr>
          <w:p w14:paraId="4EADA5F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76C6012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2527F78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094F204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3B9511E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60DD0F9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4A4CDB40"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43ACFB48"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2810 - Visoke mešovite šume OTL</w:t>
            </w:r>
          </w:p>
        </w:tc>
        <w:tc>
          <w:tcPr>
            <w:tcW w:w="355" w:type="pct"/>
            <w:tcBorders>
              <w:top w:val="nil"/>
              <w:left w:val="nil"/>
              <w:bottom w:val="single" w:sz="4" w:space="0" w:color="auto"/>
              <w:right w:val="single" w:sz="4" w:space="0" w:color="auto"/>
            </w:tcBorders>
            <w:noWrap/>
            <w:vAlign w:val="center"/>
            <w:hideMark/>
          </w:tcPr>
          <w:p w14:paraId="5E30C48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5,965.5</w:t>
            </w:r>
          </w:p>
        </w:tc>
        <w:tc>
          <w:tcPr>
            <w:tcW w:w="271" w:type="pct"/>
            <w:tcBorders>
              <w:top w:val="nil"/>
              <w:left w:val="nil"/>
              <w:bottom w:val="single" w:sz="4" w:space="0" w:color="auto"/>
              <w:right w:val="single" w:sz="4" w:space="0" w:color="auto"/>
            </w:tcBorders>
            <w:noWrap/>
            <w:vAlign w:val="center"/>
            <w:hideMark/>
          </w:tcPr>
          <w:p w14:paraId="0FF08B4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1A1BA53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2,637.0</w:t>
            </w:r>
          </w:p>
        </w:tc>
        <w:tc>
          <w:tcPr>
            <w:tcW w:w="301" w:type="pct"/>
            <w:tcBorders>
              <w:top w:val="nil"/>
              <w:left w:val="nil"/>
              <w:bottom w:val="single" w:sz="4" w:space="0" w:color="auto"/>
              <w:right w:val="single" w:sz="4" w:space="0" w:color="auto"/>
            </w:tcBorders>
            <w:noWrap/>
            <w:vAlign w:val="center"/>
            <w:hideMark/>
          </w:tcPr>
          <w:p w14:paraId="319D1B7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2,082.3</w:t>
            </w:r>
          </w:p>
        </w:tc>
        <w:tc>
          <w:tcPr>
            <w:tcW w:w="301" w:type="pct"/>
            <w:tcBorders>
              <w:top w:val="nil"/>
              <w:left w:val="nil"/>
              <w:bottom w:val="single" w:sz="4" w:space="0" w:color="auto"/>
              <w:right w:val="single" w:sz="4" w:space="0" w:color="auto"/>
            </w:tcBorders>
            <w:noWrap/>
            <w:vAlign w:val="center"/>
            <w:hideMark/>
          </w:tcPr>
          <w:p w14:paraId="7332CBA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334.8</w:t>
            </w:r>
          </w:p>
        </w:tc>
        <w:tc>
          <w:tcPr>
            <w:tcW w:w="301" w:type="pct"/>
            <w:tcBorders>
              <w:top w:val="nil"/>
              <w:left w:val="nil"/>
              <w:bottom w:val="single" w:sz="4" w:space="0" w:color="auto"/>
              <w:right w:val="single" w:sz="4" w:space="0" w:color="auto"/>
            </w:tcBorders>
            <w:noWrap/>
            <w:vAlign w:val="center"/>
            <w:hideMark/>
          </w:tcPr>
          <w:p w14:paraId="7EBC1E22"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54.0</w:t>
            </w:r>
          </w:p>
        </w:tc>
        <w:tc>
          <w:tcPr>
            <w:tcW w:w="301" w:type="pct"/>
            <w:tcBorders>
              <w:top w:val="nil"/>
              <w:left w:val="nil"/>
              <w:bottom w:val="single" w:sz="4" w:space="0" w:color="auto"/>
              <w:right w:val="single" w:sz="4" w:space="0" w:color="auto"/>
            </w:tcBorders>
            <w:noWrap/>
            <w:vAlign w:val="center"/>
            <w:hideMark/>
          </w:tcPr>
          <w:p w14:paraId="11DCF56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4BFAF1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28ADA99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294F5587"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6390EFD0"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857.4</w:t>
            </w:r>
          </w:p>
        </w:tc>
      </w:tr>
      <w:tr w:rsidR="00232FF6" w:rsidRPr="00A61F39" w14:paraId="7327A72D"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0183F42E"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2920 - Izdanačke mešovite šume bagrema</w:t>
            </w:r>
          </w:p>
        </w:tc>
        <w:tc>
          <w:tcPr>
            <w:tcW w:w="355" w:type="pct"/>
            <w:tcBorders>
              <w:top w:val="nil"/>
              <w:left w:val="nil"/>
              <w:bottom w:val="single" w:sz="4" w:space="0" w:color="auto"/>
              <w:right w:val="single" w:sz="4" w:space="0" w:color="auto"/>
            </w:tcBorders>
            <w:noWrap/>
            <w:vAlign w:val="center"/>
            <w:hideMark/>
          </w:tcPr>
          <w:p w14:paraId="3E3B3897"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2,944.6</w:t>
            </w:r>
          </w:p>
        </w:tc>
        <w:tc>
          <w:tcPr>
            <w:tcW w:w="271" w:type="pct"/>
            <w:tcBorders>
              <w:top w:val="nil"/>
              <w:left w:val="nil"/>
              <w:bottom w:val="single" w:sz="4" w:space="0" w:color="auto"/>
              <w:right w:val="single" w:sz="4" w:space="0" w:color="auto"/>
            </w:tcBorders>
            <w:noWrap/>
            <w:vAlign w:val="center"/>
            <w:hideMark/>
          </w:tcPr>
          <w:p w14:paraId="00F6D55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18626F47"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1,848.9</w:t>
            </w:r>
          </w:p>
        </w:tc>
        <w:tc>
          <w:tcPr>
            <w:tcW w:w="301" w:type="pct"/>
            <w:tcBorders>
              <w:top w:val="nil"/>
              <w:left w:val="nil"/>
              <w:bottom w:val="single" w:sz="4" w:space="0" w:color="auto"/>
              <w:right w:val="single" w:sz="4" w:space="0" w:color="auto"/>
            </w:tcBorders>
            <w:noWrap/>
            <w:vAlign w:val="center"/>
            <w:hideMark/>
          </w:tcPr>
          <w:p w14:paraId="1353AB0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896.1</w:t>
            </w:r>
          </w:p>
        </w:tc>
        <w:tc>
          <w:tcPr>
            <w:tcW w:w="301" w:type="pct"/>
            <w:tcBorders>
              <w:top w:val="nil"/>
              <w:left w:val="nil"/>
              <w:bottom w:val="single" w:sz="4" w:space="0" w:color="auto"/>
              <w:right w:val="single" w:sz="4" w:space="0" w:color="auto"/>
            </w:tcBorders>
            <w:noWrap/>
            <w:vAlign w:val="center"/>
            <w:hideMark/>
          </w:tcPr>
          <w:p w14:paraId="0BD4B4F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154.5</w:t>
            </w:r>
          </w:p>
        </w:tc>
        <w:tc>
          <w:tcPr>
            <w:tcW w:w="301" w:type="pct"/>
            <w:tcBorders>
              <w:top w:val="nil"/>
              <w:left w:val="nil"/>
              <w:bottom w:val="single" w:sz="4" w:space="0" w:color="auto"/>
              <w:right w:val="single" w:sz="4" w:space="0" w:color="auto"/>
            </w:tcBorders>
            <w:noWrap/>
            <w:vAlign w:val="center"/>
            <w:hideMark/>
          </w:tcPr>
          <w:p w14:paraId="7A2E8D1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45.1</w:t>
            </w:r>
          </w:p>
        </w:tc>
        <w:tc>
          <w:tcPr>
            <w:tcW w:w="301" w:type="pct"/>
            <w:tcBorders>
              <w:top w:val="nil"/>
              <w:left w:val="nil"/>
              <w:bottom w:val="single" w:sz="4" w:space="0" w:color="auto"/>
              <w:right w:val="single" w:sz="4" w:space="0" w:color="auto"/>
            </w:tcBorders>
            <w:noWrap/>
            <w:vAlign w:val="center"/>
            <w:hideMark/>
          </w:tcPr>
          <w:p w14:paraId="66E8173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70CE94E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032730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A738D9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6E0C911B"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555A478B" w14:textId="77777777" w:rsidTr="00232FF6">
        <w:trPr>
          <w:trHeight w:val="283"/>
        </w:trPr>
        <w:tc>
          <w:tcPr>
            <w:tcW w:w="1696" w:type="pct"/>
            <w:tcBorders>
              <w:top w:val="nil"/>
              <w:left w:val="single" w:sz="4" w:space="0" w:color="auto"/>
              <w:bottom w:val="single" w:sz="4" w:space="0" w:color="auto"/>
              <w:right w:val="single" w:sz="4" w:space="0" w:color="auto"/>
            </w:tcBorders>
            <w:shd w:val="clear" w:color="000000" w:fill="F2F2F2"/>
            <w:noWrap/>
            <w:vAlign w:val="center"/>
            <w:hideMark/>
          </w:tcPr>
          <w:p w14:paraId="5345589E"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24 - zaštita od voda (vodozaštita)</w:t>
            </w:r>
          </w:p>
        </w:tc>
        <w:tc>
          <w:tcPr>
            <w:tcW w:w="355" w:type="pct"/>
            <w:tcBorders>
              <w:top w:val="nil"/>
              <w:left w:val="nil"/>
              <w:bottom w:val="single" w:sz="4" w:space="0" w:color="auto"/>
              <w:right w:val="single" w:sz="4" w:space="0" w:color="auto"/>
            </w:tcBorders>
            <w:shd w:val="clear" w:color="000000" w:fill="F2F2F2"/>
            <w:noWrap/>
            <w:vAlign w:val="center"/>
            <w:hideMark/>
          </w:tcPr>
          <w:p w14:paraId="2665753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9,963.6</w:t>
            </w:r>
          </w:p>
        </w:tc>
        <w:tc>
          <w:tcPr>
            <w:tcW w:w="271" w:type="pct"/>
            <w:tcBorders>
              <w:top w:val="nil"/>
              <w:left w:val="nil"/>
              <w:bottom w:val="single" w:sz="4" w:space="0" w:color="auto"/>
              <w:right w:val="single" w:sz="4" w:space="0" w:color="auto"/>
            </w:tcBorders>
            <w:shd w:val="clear" w:color="000000" w:fill="F2F2F2"/>
            <w:noWrap/>
            <w:vAlign w:val="center"/>
            <w:hideMark/>
          </w:tcPr>
          <w:p w14:paraId="1D4DEA2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511D0F6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4,704.5</w:t>
            </w:r>
          </w:p>
        </w:tc>
        <w:tc>
          <w:tcPr>
            <w:tcW w:w="301" w:type="pct"/>
            <w:tcBorders>
              <w:top w:val="nil"/>
              <w:left w:val="nil"/>
              <w:bottom w:val="single" w:sz="4" w:space="0" w:color="auto"/>
              <w:right w:val="single" w:sz="4" w:space="0" w:color="auto"/>
            </w:tcBorders>
            <w:shd w:val="clear" w:color="000000" w:fill="F2F2F2"/>
            <w:noWrap/>
            <w:vAlign w:val="center"/>
            <w:hideMark/>
          </w:tcPr>
          <w:p w14:paraId="62E5649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3,376.6</w:t>
            </w:r>
          </w:p>
        </w:tc>
        <w:tc>
          <w:tcPr>
            <w:tcW w:w="301" w:type="pct"/>
            <w:tcBorders>
              <w:top w:val="nil"/>
              <w:left w:val="nil"/>
              <w:bottom w:val="single" w:sz="4" w:space="0" w:color="auto"/>
              <w:right w:val="single" w:sz="4" w:space="0" w:color="auto"/>
            </w:tcBorders>
            <w:shd w:val="clear" w:color="000000" w:fill="F2F2F2"/>
            <w:noWrap/>
            <w:vAlign w:val="center"/>
            <w:hideMark/>
          </w:tcPr>
          <w:p w14:paraId="1551FF0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758.3</w:t>
            </w:r>
          </w:p>
        </w:tc>
        <w:tc>
          <w:tcPr>
            <w:tcW w:w="301" w:type="pct"/>
            <w:tcBorders>
              <w:top w:val="nil"/>
              <w:left w:val="nil"/>
              <w:bottom w:val="single" w:sz="4" w:space="0" w:color="auto"/>
              <w:right w:val="single" w:sz="4" w:space="0" w:color="auto"/>
            </w:tcBorders>
            <w:shd w:val="clear" w:color="000000" w:fill="F2F2F2"/>
            <w:noWrap/>
            <w:vAlign w:val="center"/>
            <w:hideMark/>
          </w:tcPr>
          <w:p w14:paraId="05B2870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165.8</w:t>
            </w:r>
          </w:p>
        </w:tc>
        <w:tc>
          <w:tcPr>
            <w:tcW w:w="301" w:type="pct"/>
            <w:tcBorders>
              <w:top w:val="nil"/>
              <w:left w:val="nil"/>
              <w:bottom w:val="single" w:sz="4" w:space="0" w:color="auto"/>
              <w:right w:val="single" w:sz="4" w:space="0" w:color="auto"/>
            </w:tcBorders>
            <w:shd w:val="clear" w:color="000000" w:fill="F2F2F2"/>
            <w:noWrap/>
            <w:vAlign w:val="center"/>
            <w:hideMark/>
          </w:tcPr>
          <w:p w14:paraId="2CF2708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6BD2ECB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15CFF8E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668BA5D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101.1</w:t>
            </w:r>
          </w:p>
        </w:tc>
        <w:tc>
          <w:tcPr>
            <w:tcW w:w="271" w:type="pct"/>
            <w:tcBorders>
              <w:top w:val="nil"/>
              <w:left w:val="nil"/>
              <w:bottom w:val="single" w:sz="4" w:space="0" w:color="auto"/>
              <w:right w:val="single" w:sz="4" w:space="0" w:color="auto"/>
            </w:tcBorders>
            <w:shd w:val="clear" w:color="000000" w:fill="F2F2F2"/>
            <w:noWrap/>
            <w:vAlign w:val="center"/>
            <w:hideMark/>
          </w:tcPr>
          <w:p w14:paraId="1665AAE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857.4</w:t>
            </w:r>
          </w:p>
        </w:tc>
      </w:tr>
      <w:tr w:rsidR="00232FF6" w:rsidRPr="00A61F39" w14:paraId="1AAA3C14" w14:textId="77777777" w:rsidTr="00232FF6">
        <w:trPr>
          <w:trHeight w:val="283"/>
        </w:trPr>
        <w:tc>
          <w:tcPr>
            <w:tcW w:w="5000" w:type="pct"/>
            <w:gridSpan w:val="12"/>
            <w:tcBorders>
              <w:top w:val="single" w:sz="4" w:space="0" w:color="auto"/>
              <w:left w:val="single" w:sz="4" w:space="0" w:color="auto"/>
              <w:bottom w:val="single" w:sz="4" w:space="0" w:color="auto"/>
              <w:right w:val="single" w:sz="4" w:space="0" w:color="000000"/>
            </w:tcBorders>
            <w:noWrap/>
            <w:vAlign w:val="center"/>
            <w:hideMark/>
          </w:tcPr>
          <w:p w14:paraId="0377815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83 - predeo izuzetnih odlika - III stepen zaštite</w:t>
            </w:r>
          </w:p>
        </w:tc>
      </w:tr>
      <w:tr w:rsidR="00232FF6" w:rsidRPr="00A61F39" w14:paraId="3DBB7C8F"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0FCF91B4"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1110 - Visoke mešovite šume OML</w:t>
            </w:r>
          </w:p>
        </w:tc>
        <w:tc>
          <w:tcPr>
            <w:tcW w:w="355" w:type="pct"/>
            <w:tcBorders>
              <w:top w:val="nil"/>
              <w:left w:val="nil"/>
              <w:bottom w:val="single" w:sz="4" w:space="0" w:color="auto"/>
              <w:right w:val="single" w:sz="4" w:space="0" w:color="auto"/>
            </w:tcBorders>
            <w:noWrap/>
            <w:vAlign w:val="center"/>
            <w:hideMark/>
          </w:tcPr>
          <w:p w14:paraId="29154FF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869.9</w:t>
            </w:r>
          </w:p>
        </w:tc>
        <w:tc>
          <w:tcPr>
            <w:tcW w:w="271" w:type="pct"/>
            <w:tcBorders>
              <w:top w:val="nil"/>
              <w:left w:val="nil"/>
              <w:bottom w:val="single" w:sz="4" w:space="0" w:color="auto"/>
              <w:right w:val="single" w:sz="4" w:space="0" w:color="auto"/>
            </w:tcBorders>
            <w:noWrap/>
            <w:vAlign w:val="center"/>
            <w:hideMark/>
          </w:tcPr>
          <w:p w14:paraId="31A9FC6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144689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142.3</w:t>
            </w:r>
          </w:p>
        </w:tc>
        <w:tc>
          <w:tcPr>
            <w:tcW w:w="301" w:type="pct"/>
            <w:tcBorders>
              <w:top w:val="nil"/>
              <w:left w:val="nil"/>
              <w:bottom w:val="single" w:sz="4" w:space="0" w:color="auto"/>
              <w:right w:val="single" w:sz="4" w:space="0" w:color="auto"/>
            </w:tcBorders>
            <w:noWrap/>
            <w:vAlign w:val="center"/>
            <w:hideMark/>
          </w:tcPr>
          <w:p w14:paraId="186E122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91.6</w:t>
            </w:r>
          </w:p>
        </w:tc>
        <w:tc>
          <w:tcPr>
            <w:tcW w:w="301" w:type="pct"/>
            <w:tcBorders>
              <w:top w:val="nil"/>
              <w:left w:val="nil"/>
              <w:bottom w:val="single" w:sz="4" w:space="0" w:color="auto"/>
              <w:right w:val="single" w:sz="4" w:space="0" w:color="auto"/>
            </w:tcBorders>
            <w:noWrap/>
            <w:vAlign w:val="center"/>
            <w:hideMark/>
          </w:tcPr>
          <w:p w14:paraId="51BBF23B"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50.3</w:t>
            </w:r>
          </w:p>
        </w:tc>
        <w:tc>
          <w:tcPr>
            <w:tcW w:w="301" w:type="pct"/>
            <w:tcBorders>
              <w:top w:val="nil"/>
              <w:left w:val="nil"/>
              <w:bottom w:val="single" w:sz="4" w:space="0" w:color="auto"/>
              <w:right w:val="single" w:sz="4" w:space="0" w:color="auto"/>
            </w:tcBorders>
            <w:noWrap/>
            <w:vAlign w:val="center"/>
            <w:hideMark/>
          </w:tcPr>
          <w:p w14:paraId="3248AFE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226.1</w:t>
            </w:r>
          </w:p>
        </w:tc>
        <w:tc>
          <w:tcPr>
            <w:tcW w:w="301" w:type="pct"/>
            <w:tcBorders>
              <w:top w:val="nil"/>
              <w:left w:val="nil"/>
              <w:bottom w:val="single" w:sz="4" w:space="0" w:color="auto"/>
              <w:right w:val="single" w:sz="4" w:space="0" w:color="auto"/>
            </w:tcBorders>
            <w:noWrap/>
            <w:vAlign w:val="center"/>
            <w:hideMark/>
          </w:tcPr>
          <w:p w14:paraId="29901A8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82.7</w:t>
            </w:r>
          </w:p>
        </w:tc>
        <w:tc>
          <w:tcPr>
            <w:tcW w:w="301" w:type="pct"/>
            <w:tcBorders>
              <w:top w:val="nil"/>
              <w:left w:val="nil"/>
              <w:bottom w:val="single" w:sz="4" w:space="0" w:color="auto"/>
              <w:right w:val="single" w:sz="4" w:space="0" w:color="auto"/>
            </w:tcBorders>
            <w:noWrap/>
            <w:vAlign w:val="center"/>
            <w:hideMark/>
          </w:tcPr>
          <w:p w14:paraId="1856E4C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8931BB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1E9B975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5208FC1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276.9</w:t>
            </w:r>
          </w:p>
        </w:tc>
      </w:tr>
      <w:tr w:rsidR="00232FF6" w:rsidRPr="00A61F39" w14:paraId="2494330B" w14:textId="77777777" w:rsidTr="00232FF6">
        <w:trPr>
          <w:trHeight w:val="283"/>
        </w:trPr>
        <w:tc>
          <w:tcPr>
            <w:tcW w:w="1696" w:type="pct"/>
            <w:tcBorders>
              <w:top w:val="nil"/>
              <w:left w:val="single" w:sz="4" w:space="0" w:color="auto"/>
              <w:bottom w:val="single" w:sz="4" w:space="0" w:color="auto"/>
              <w:right w:val="single" w:sz="4" w:space="0" w:color="auto"/>
            </w:tcBorders>
            <w:shd w:val="clear" w:color="000000" w:fill="F2F2F2"/>
            <w:noWrap/>
            <w:vAlign w:val="center"/>
            <w:hideMark/>
          </w:tcPr>
          <w:p w14:paraId="5CA64600"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83 - predeo izuzetnih odlika - III stepen zaštite</w:t>
            </w:r>
          </w:p>
        </w:tc>
        <w:tc>
          <w:tcPr>
            <w:tcW w:w="355" w:type="pct"/>
            <w:tcBorders>
              <w:top w:val="nil"/>
              <w:left w:val="nil"/>
              <w:bottom w:val="single" w:sz="4" w:space="0" w:color="auto"/>
              <w:right w:val="single" w:sz="4" w:space="0" w:color="auto"/>
            </w:tcBorders>
            <w:shd w:val="clear" w:color="000000" w:fill="F2F2F2"/>
            <w:noWrap/>
            <w:vAlign w:val="center"/>
            <w:hideMark/>
          </w:tcPr>
          <w:p w14:paraId="71D855D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869.9</w:t>
            </w:r>
          </w:p>
        </w:tc>
        <w:tc>
          <w:tcPr>
            <w:tcW w:w="271" w:type="pct"/>
            <w:tcBorders>
              <w:top w:val="nil"/>
              <w:left w:val="nil"/>
              <w:bottom w:val="single" w:sz="4" w:space="0" w:color="auto"/>
              <w:right w:val="single" w:sz="4" w:space="0" w:color="auto"/>
            </w:tcBorders>
            <w:shd w:val="clear" w:color="000000" w:fill="F2F2F2"/>
            <w:noWrap/>
            <w:vAlign w:val="center"/>
            <w:hideMark/>
          </w:tcPr>
          <w:p w14:paraId="13625C9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3F87095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142.3</w:t>
            </w:r>
          </w:p>
        </w:tc>
        <w:tc>
          <w:tcPr>
            <w:tcW w:w="301" w:type="pct"/>
            <w:tcBorders>
              <w:top w:val="nil"/>
              <w:left w:val="nil"/>
              <w:bottom w:val="single" w:sz="4" w:space="0" w:color="auto"/>
              <w:right w:val="single" w:sz="4" w:space="0" w:color="auto"/>
            </w:tcBorders>
            <w:shd w:val="clear" w:color="000000" w:fill="F2F2F2"/>
            <w:noWrap/>
            <w:vAlign w:val="center"/>
            <w:hideMark/>
          </w:tcPr>
          <w:p w14:paraId="3A7D109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91.6</w:t>
            </w:r>
          </w:p>
        </w:tc>
        <w:tc>
          <w:tcPr>
            <w:tcW w:w="301" w:type="pct"/>
            <w:tcBorders>
              <w:top w:val="nil"/>
              <w:left w:val="nil"/>
              <w:bottom w:val="single" w:sz="4" w:space="0" w:color="auto"/>
              <w:right w:val="single" w:sz="4" w:space="0" w:color="auto"/>
            </w:tcBorders>
            <w:shd w:val="clear" w:color="000000" w:fill="F2F2F2"/>
            <w:noWrap/>
            <w:vAlign w:val="center"/>
            <w:hideMark/>
          </w:tcPr>
          <w:p w14:paraId="6AF2321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50.3</w:t>
            </w:r>
          </w:p>
        </w:tc>
        <w:tc>
          <w:tcPr>
            <w:tcW w:w="301" w:type="pct"/>
            <w:tcBorders>
              <w:top w:val="nil"/>
              <w:left w:val="nil"/>
              <w:bottom w:val="single" w:sz="4" w:space="0" w:color="auto"/>
              <w:right w:val="single" w:sz="4" w:space="0" w:color="auto"/>
            </w:tcBorders>
            <w:shd w:val="clear" w:color="000000" w:fill="F2F2F2"/>
            <w:noWrap/>
            <w:vAlign w:val="center"/>
            <w:hideMark/>
          </w:tcPr>
          <w:p w14:paraId="68798AC1"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226.1</w:t>
            </w:r>
          </w:p>
        </w:tc>
        <w:tc>
          <w:tcPr>
            <w:tcW w:w="301" w:type="pct"/>
            <w:tcBorders>
              <w:top w:val="nil"/>
              <w:left w:val="nil"/>
              <w:bottom w:val="single" w:sz="4" w:space="0" w:color="auto"/>
              <w:right w:val="single" w:sz="4" w:space="0" w:color="auto"/>
            </w:tcBorders>
            <w:shd w:val="clear" w:color="000000" w:fill="F2F2F2"/>
            <w:noWrap/>
            <w:vAlign w:val="center"/>
            <w:hideMark/>
          </w:tcPr>
          <w:p w14:paraId="19CCF0A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82.7</w:t>
            </w:r>
          </w:p>
        </w:tc>
        <w:tc>
          <w:tcPr>
            <w:tcW w:w="301" w:type="pct"/>
            <w:tcBorders>
              <w:top w:val="nil"/>
              <w:left w:val="nil"/>
              <w:bottom w:val="single" w:sz="4" w:space="0" w:color="auto"/>
              <w:right w:val="single" w:sz="4" w:space="0" w:color="auto"/>
            </w:tcBorders>
            <w:shd w:val="clear" w:color="000000" w:fill="F2F2F2"/>
            <w:noWrap/>
            <w:vAlign w:val="center"/>
            <w:hideMark/>
          </w:tcPr>
          <w:p w14:paraId="6638BE4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29E9CAC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F2F2F2"/>
            <w:noWrap/>
            <w:vAlign w:val="center"/>
            <w:hideMark/>
          </w:tcPr>
          <w:p w14:paraId="0914BAE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271" w:type="pct"/>
            <w:tcBorders>
              <w:top w:val="nil"/>
              <w:left w:val="nil"/>
              <w:bottom w:val="single" w:sz="4" w:space="0" w:color="auto"/>
              <w:right w:val="single" w:sz="4" w:space="0" w:color="auto"/>
            </w:tcBorders>
            <w:shd w:val="clear" w:color="000000" w:fill="F2F2F2"/>
            <w:noWrap/>
            <w:vAlign w:val="center"/>
            <w:hideMark/>
          </w:tcPr>
          <w:p w14:paraId="7B526FB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276.9</w:t>
            </w:r>
          </w:p>
        </w:tc>
      </w:tr>
      <w:tr w:rsidR="00232FF6" w:rsidRPr="00A61F39" w14:paraId="51AFAE62" w14:textId="77777777" w:rsidTr="00232FF6">
        <w:trPr>
          <w:trHeight w:val="283"/>
        </w:trPr>
        <w:tc>
          <w:tcPr>
            <w:tcW w:w="1696" w:type="pct"/>
            <w:tcBorders>
              <w:top w:val="nil"/>
              <w:left w:val="single" w:sz="4" w:space="0" w:color="auto"/>
              <w:bottom w:val="single" w:sz="4" w:space="0" w:color="auto"/>
              <w:right w:val="single" w:sz="4" w:space="0" w:color="auto"/>
            </w:tcBorders>
            <w:shd w:val="clear" w:color="000000" w:fill="D9D9D9"/>
            <w:noWrap/>
            <w:vAlign w:val="center"/>
            <w:hideMark/>
          </w:tcPr>
          <w:p w14:paraId="64770123"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UKUPNO GJ</w:t>
            </w:r>
          </w:p>
        </w:tc>
        <w:tc>
          <w:tcPr>
            <w:tcW w:w="355" w:type="pct"/>
            <w:tcBorders>
              <w:top w:val="nil"/>
              <w:left w:val="nil"/>
              <w:bottom w:val="single" w:sz="4" w:space="0" w:color="auto"/>
              <w:right w:val="single" w:sz="4" w:space="0" w:color="auto"/>
            </w:tcBorders>
            <w:shd w:val="clear" w:color="000000" w:fill="D9D9D9"/>
            <w:noWrap/>
            <w:vAlign w:val="center"/>
            <w:hideMark/>
          </w:tcPr>
          <w:p w14:paraId="44739B3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10,833.5</w:t>
            </w:r>
          </w:p>
        </w:tc>
        <w:tc>
          <w:tcPr>
            <w:tcW w:w="271" w:type="pct"/>
            <w:tcBorders>
              <w:top w:val="nil"/>
              <w:left w:val="nil"/>
              <w:bottom w:val="single" w:sz="4" w:space="0" w:color="auto"/>
              <w:right w:val="single" w:sz="4" w:space="0" w:color="auto"/>
            </w:tcBorders>
            <w:shd w:val="clear" w:color="000000" w:fill="D9D9D9"/>
            <w:noWrap/>
            <w:vAlign w:val="center"/>
            <w:hideMark/>
          </w:tcPr>
          <w:p w14:paraId="2217793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D9D9D9"/>
            <w:noWrap/>
            <w:vAlign w:val="center"/>
            <w:hideMark/>
          </w:tcPr>
          <w:p w14:paraId="7991BE5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4,846.8</w:t>
            </w:r>
          </w:p>
        </w:tc>
        <w:tc>
          <w:tcPr>
            <w:tcW w:w="301" w:type="pct"/>
            <w:tcBorders>
              <w:top w:val="nil"/>
              <w:left w:val="nil"/>
              <w:bottom w:val="single" w:sz="4" w:space="0" w:color="auto"/>
              <w:right w:val="single" w:sz="4" w:space="0" w:color="auto"/>
            </w:tcBorders>
            <w:shd w:val="clear" w:color="000000" w:fill="D9D9D9"/>
            <w:noWrap/>
            <w:vAlign w:val="center"/>
            <w:hideMark/>
          </w:tcPr>
          <w:p w14:paraId="67410D5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3,468.1</w:t>
            </w:r>
          </w:p>
        </w:tc>
        <w:tc>
          <w:tcPr>
            <w:tcW w:w="301" w:type="pct"/>
            <w:tcBorders>
              <w:top w:val="nil"/>
              <w:left w:val="nil"/>
              <w:bottom w:val="single" w:sz="4" w:space="0" w:color="auto"/>
              <w:right w:val="single" w:sz="4" w:space="0" w:color="auto"/>
            </w:tcBorders>
            <w:shd w:val="clear" w:color="000000" w:fill="D9D9D9"/>
            <w:noWrap/>
            <w:vAlign w:val="center"/>
            <w:hideMark/>
          </w:tcPr>
          <w:p w14:paraId="45AA944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808.6</w:t>
            </w:r>
          </w:p>
        </w:tc>
        <w:tc>
          <w:tcPr>
            <w:tcW w:w="301" w:type="pct"/>
            <w:tcBorders>
              <w:top w:val="nil"/>
              <w:left w:val="nil"/>
              <w:bottom w:val="single" w:sz="4" w:space="0" w:color="auto"/>
              <w:right w:val="single" w:sz="4" w:space="0" w:color="auto"/>
            </w:tcBorders>
            <w:shd w:val="clear" w:color="000000" w:fill="D9D9D9"/>
            <w:noWrap/>
            <w:vAlign w:val="center"/>
            <w:hideMark/>
          </w:tcPr>
          <w:p w14:paraId="3C08674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391.9</w:t>
            </w:r>
          </w:p>
        </w:tc>
        <w:tc>
          <w:tcPr>
            <w:tcW w:w="301" w:type="pct"/>
            <w:tcBorders>
              <w:top w:val="nil"/>
              <w:left w:val="nil"/>
              <w:bottom w:val="single" w:sz="4" w:space="0" w:color="auto"/>
              <w:right w:val="single" w:sz="4" w:space="0" w:color="auto"/>
            </w:tcBorders>
            <w:shd w:val="clear" w:color="000000" w:fill="D9D9D9"/>
            <w:noWrap/>
            <w:vAlign w:val="center"/>
            <w:hideMark/>
          </w:tcPr>
          <w:p w14:paraId="296EDAB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82.7</w:t>
            </w:r>
          </w:p>
        </w:tc>
        <w:tc>
          <w:tcPr>
            <w:tcW w:w="301" w:type="pct"/>
            <w:tcBorders>
              <w:top w:val="nil"/>
              <w:left w:val="nil"/>
              <w:bottom w:val="single" w:sz="4" w:space="0" w:color="auto"/>
              <w:right w:val="single" w:sz="4" w:space="0" w:color="auto"/>
            </w:tcBorders>
            <w:shd w:val="clear" w:color="000000" w:fill="D9D9D9"/>
            <w:noWrap/>
            <w:vAlign w:val="center"/>
            <w:hideMark/>
          </w:tcPr>
          <w:p w14:paraId="1CC8B89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D9D9D9"/>
            <w:noWrap/>
            <w:vAlign w:val="center"/>
            <w:hideMark/>
          </w:tcPr>
          <w:p w14:paraId="5B5DDE6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D9D9D9"/>
            <w:noWrap/>
            <w:vAlign w:val="center"/>
            <w:hideMark/>
          </w:tcPr>
          <w:p w14:paraId="3B2A110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101.1</w:t>
            </w:r>
          </w:p>
        </w:tc>
        <w:tc>
          <w:tcPr>
            <w:tcW w:w="271" w:type="pct"/>
            <w:tcBorders>
              <w:top w:val="nil"/>
              <w:left w:val="nil"/>
              <w:bottom w:val="single" w:sz="4" w:space="0" w:color="auto"/>
              <w:right w:val="single" w:sz="4" w:space="0" w:color="auto"/>
            </w:tcBorders>
            <w:shd w:val="clear" w:color="000000" w:fill="D9D9D9"/>
            <w:noWrap/>
            <w:vAlign w:val="center"/>
            <w:hideMark/>
          </w:tcPr>
          <w:p w14:paraId="57DCEE5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1,134.3</w:t>
            </w:r>
          </w:p>
        </w:tc>
      </w:tr>
      <w:tr w:rsidR="00232FF6" w:rsidRPr="00A61F39" w14:paraId="3CF00624"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5BC1C356"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1110 - Visoke mešovite šume OML</w:t>
            </w:r>
          </w:p>
        </w:tc>
        <w:tc>
          <w:tcPr>
            <w:tcW w:w="355" w:type="pct"/>
            <w:tcBorders>
              <w:top w:val="nil"/>
              <w:left w:val="nil"/>
              <w:bottom w:val="single" w:sz="4" w:space="0" w:color="auto"/>
              <w:right w:val="single" w:sz="4" w:space="0" w:color="auto"/>
            </w:tcBorders>
            <w:noWrap/>
            <w:vAlign w:val="center"/>
            <w:hideMark/>
          </w:tcPr>
          <w:p w14:paraId="336F9D00"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1,902.6</w:t>
            </w:r>
          </w:p>
        </w:tc>
        <w:tc>
          <w:tcPr>
            <w:tcW w:w="271" w:type="pct"/>
            <w:tcBorders>
              <w:top w:val="nil"/>
              <w:left w:val="nil"/>
              <w:bottom w:val="single" w:sz="4" w:space="0" w:color="auto"/>
              <w:right w:val="single" w:sz="4" w:space="0" w:color="auto"/>
            </w:tcBorders>
            <w:noWrap/>
            <w:vAlign w:val="center"/>
            <w:hideMark/>
          </w:tcPr>
          <w:p w14:paraId="5BE6CBE9"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0298B5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352.4</w:t>
            </w:r>
          </w:p>
        </w:tc>
        <w:tc>
          <w:tcPr>
            <w:tcW w:w="301" w:type="pct"/>
            <w:tcBorders>
              <w:top w:val="nil"/>
              <w:left w:val="nil"/>
              <w:bottom w:val="single" w:sz="4" w:space="0" w:color="auto"/>
              <w:right w:val="single" w:sz="4" w:space="0" w:color="auto"/>
            </w:tcBorders>
            <w:noWrap/>
            <w:vAlign w:val="center"/>
            <w:hideMark/>
          </w:tcPr>
          <w:p w14:paraId="14D3D02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479.9</w:t>
            </w:r>
          </w:p>
        </w:tc>
        <w:tc>
          <w:tcPr>
            <w:tcW w:w="301" w:type="pct"/>
            <w:tcBorders>
              <w:top w:val="nil"/>
              <w:left w:val="nil"/>
              <w:bottom w:val="single" w:sz="4" w:space="0" w:color="auto"/>
              <w:right w:val="single" w:sz="4" w:space="0" w:color="auto"/>
            </w:tcBorders>
            <w:noWrap/>
            <w:vAlign w:val="center"/>
            <w:hideMark/>
          </w:tcPr>
          <w:p w14:paraId="1CE4C3C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316.8</w:t>
            </w:r>
          </w:p>
        </w:tc>
        <w:tc>
          <w:tcPr>
            <w:tcW w:w="301" w:type="pct"/>
            <w:tcBorders>
              <w:top w:val="nil"/>
              <w:left w:val="nil"/>
              <w:bottom w:val="single" w:sz="4" w:space="0" w:color="auto"/>
              <w:right w:val="single" w:sz="4" w:space="0" w:color="auto"/>
            </w:tcBorders>
            <w:noWrap/>
            <w:vAlign w:val="center"/>
            <w:hideMark/>
          </w:tcPr>
          <w:p w14:paraId="0F36925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292.8</w:t>
            </w:r>
          </w:p>
        </w:tc>
        <w:tc>
          <w:tcPr>
            <w:tcW w:w="301" w:type="pct"/>
            <w:tcBorders>
              <w:top w:val="nil"/>
              <w:left w:val="nil"/>
              <w:bottom w:val="single" w:sz="4" w:space="0" w:color="auto"/>
              <w:right w:val="single" w:sz="4" w:space="0" w:color="auto"/>
            </w:tcBorders>
            <w:noWrap/>
            <w:vAlign w:val="center"/>
            <w:hideMark/>
          </w:tcPr>
          <w:p w14:paraId="3B97E0AD"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82.7</w:t>
            </w:r>
          </w:p>
        </w:tc>
        <w:tc>
          <w:tcPr>
            <w:tcW w:w="301" w:type="pct"/>
            <w:tcBorders>
              <w:top w:val="nil"/>
              <w:left w:val="nil"/>
              <w:bottom w:val="single" w:sz="4" w:space="0" w:color="auto"/>
              <w:right w:val="single" w:sz="4" w:space="0" w:color="auto"/>
            </w:tcBorders>
            <w:noWrap/>
            <w:vAlign w:val="center"/>
            <w:hideMark/>
          </w:tcPr>
          <w:p w14:paraId="4C932FF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5A46F9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059278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101.1</w:t>
            </w:r>
          </w:p>
        </w:tc>
        <w:tc>
          <w:tcPr>
            <w:tcW w:w="271" w:type="pct"/>
            <w:tcBorders>
              <w:top w:val="nil"/>
              <w:left w:val="nil"/>
              <w:bottom w:val="single" w:sz="4" w:space="0" w:color="auto"/>
              <w:right w:val="single" w:sz="4" w:space="0" w:color="auto"/>
            </w:tcBorders>
            <w:noWrap/>
            <w:vAlign w:val="center"/>
            <w:hideMark/>
          </w:tcPr>
          <w:p w14:paraId="074D562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276.9</w:t>
            </w:r>
          </w:p>
        </w:tc>
      </w:tr>
      <w:tr w:rsidR="00232FF6" w:rsidRPr="00A61F39" w14:paraId="558FBD55"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278E9453" w14:textId="6E63C980"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 xml:space="preserve">1121 - Izdanačke mešovite šume OML – </w:t>
            </w:r>
          </w:p>
          <w:p w14:paraId="5F286E57" w14:textId="17014A5D"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Visoke mešovite šume OML</w:t>
            </w:r>
          </w:p>
        </w:tc>
        <w:tc>
          <w:tcPr>
            <w:tcW w:w="355" w:type="pct"/>
            <w:tcBorders>
              <w:top w:val="nil"/>
              <w:left w:val="nil"/>
              <w:bottom w:val="single" w:sz="4" w:space="0" w:color="auto"/>
              <w:right w:val="single" w:sz="4" w:space="0" w:color="auto"/>
            </w:tcBorders>
            <w:noWrap/>
            <w:vAlign w:val="center"/>
            <w:hideMark/>
          </w:tcPr>
          <w:p w14:paraId="2D1DE29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6E8A6C4E"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F69E80B"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2CF7C3A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381935A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3A2C480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FD3C76D"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0A9671C0"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8967B5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007637E"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4680C84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7421B353"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065F3D8D"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1210 - Veštački podignute plantaže topole</w:t>
            </w:r>
          </w:p>
        </w:tc>
        <w:tc>
          <w:tcPr>
            <w:tcW w:w="355" w:type="pct"/>
            <w:tcBorders>
              <w:top w:val="nil"/>
              <w:left w:val="nil"/>
              <w:bottom w:val="single" w:sz="4" w:space="0" w:color="auto"/>
              <w:right w:val="single" w:sz="4" w:space="0" w:color="auto"/>
            </w:tcBorders>
            <w:noWrap/>
            <w:vAlign w:val="center"/>
            <w:hideMark/>
          </w:tcPr>
          <w:p w14:paraId="0EC8EB4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20.8</w:t>
            </w:r>
          </w:p>
        </w:tc>
        <w:tc>
          <w:tcPr>
            <w:tcW w:w="271" w:type="pct"/>
            <w:tcBorders>
              <w:top w:val="nil"/>
              <w:left w:val="nil"/>
              <w:bottom w:val="single" w:sz="4" w:space="0" w:color="auto"/>
              <w:right w:val="single" w:sz="4" w:space="0" w:color="auto"/>
            </w:tcBorders>
            <w:noWrap/>
            <w:vAlign w:val="center"/>
            <w:hideMark/>
          </w:tcPr>
          <w:p w14:paraId="4CF66D8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24D4245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8.4</w:t>
            </w:r>
          </w:p>
        </w:tc>
        <w:tc>
          <w:tcPr>
            <w:tcW w:w="301" w:type="pct"/>
            <w:tcBorders>
              <w:top w:val="nil"/>
              <w:left w:val="nil"/>
              <w:bottom w:val="single" w:sz="4" w:space="0" w:color="auto"/>
              <w:right w:val="single" w:sz="4" w:space="0" w:color="auto"/>
            </w:tcBorders>
            <w:noWrap/>
            <w:vAlign w:val="center"/>
            <w:hideMark/>
          </w:tcPr>
          <w:p w14:paraId="7981F63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9.9</w:t>
            </w:r>
          </w:p>
        </w:tc>
        <w:tc>
          <w:tcPr>
            <w:tcW w:w="301" w:type="pct"/>
            <w:tcBorders>
              <w:top w:val="nil"/>
              <w:left w:val="nil"/>
              <w:bottom w:val="single" w:sz="4" w:space="0" w:color="auto"/>
              <w:right w:val="single" w:sz="4" w:space="0" w:color="auto"/>
            </w:tcBorders>
            <w:noWrap/>
            <w:vAlign w:val="center"/>
            <w:hideMark/>
          </w:tcPr>
          <w:p w14:paraId="09CF7E1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2.5</w:t>
            </w:r>
          </w:p>
        </w:tc>
        <w:tc>
          <w:tcPr>
            <w:tcW w:w="301" w:type="pct"/>
            <w:tcBorders>
              <w:top w:val="nil"/>
              <w:left w:val="nil"/>
              <w:bottom w:val="single" w:sz="4" w:space="0" w:color="auto"/>
              <w:right w:val="single" w:sz="4" w:space="0" w:color="auto"/>
            </w:tcBorders>
            <w:noWrap/>
            <w:vAlign w:val="center"/>
            <w:hideMark/>
          </w:tcPr>
          <w:p w14:paraId="7823FCC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17A6789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86D78E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AC3D7E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63FD77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6A3AFDA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169AB187"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4BE9782E"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2810 - Visoke mešovite šume OTL</w:t>
            </w:r>
          </w:p>
        </w:tc>
        <w:tc>
          <w:tcPr>
            <w:tcW w:w="355" w:type="pct"/>
            <w:tcBorders>
              <w:top w:val="nil"/>
              <w:left w:val="nil"/>
              <w:bottom w:val="single" w:sz="4" w:space="0" w:color="auto"/>
              <w:right w:val="single" w:sz="4" w:space="0" w:color="auto"/>
            </w:tcBorders>
            <w:noWrap/>
            <w:vAlign w:val="center"/>
            <w:hideMark/>
          </w:tcPr>
          <w:p w14:paraId="56B44E7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5,965.5</w:t>
            </w:r>
          </w:p>
        </w:tc>
        <w:tc>
          <w:tcPr>
            <w:tcW w:w="271" w:type="pct"/>
            <w:tcBorders>
              <w:top w:val="nil"/>
              <w:left w:val="nil"/>
              <w:bottom w:val="single" w:sz="4" w:space="0" w:color="auto"/>
              <w:right w:val="single" w:sz="4" w:space="0" w:color="auto"/>
            </w:tcBorders>
            <w:noWrap/>
            <w:vAlign w:val="center"/>
            <w:hideMark/>
          </w:tcPr>
          <w:p w14:paraId="5E32BEDC"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BD0EE63"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2,637.0</w:t>
            </w:r>
          </w:p>
        </w:tc>
        <w:tc>
          <w:tcPr>
            <w:tcW w:w="301" w:type="pct"/>
            <w:tcBorders>
              <w:top w:val="nil"/>
              <w:left w:val="nil"/>
              <w:bottom w:val="single" w:sz="4" w:space="0" w:color="auto"/>
              <w:right w:val="single" w:sz="4" w:space="0" w:color="auto"/>
            </w:tcBorders>
            <w:noWrap/>
            <w:vAlign w:val="center"/>
            <w:hideMark/>
          </w:tcPr>
          <w:p w14:paraId="79563E74"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2,082.3</w:t>
            </w:r>
          </w:p>
        </w:tc>
        <w:tc>
          <w:tcPr>
            <w:tcW w:w="301" w:type="pct"/>
            <w:tcBorders>
              <w:top w:val="nil"/>
              <w:left w:val="nil"/>
              <w:bottom w:val="single" w:sz="4" w:space="0" w:color="auto"/>
              <w:right w:val="single" w:sz="4" w:space="0" w:color="auto"/>
            </w:tcBorders>
            <w:noWrap/>
            <w:vAlign w:val="center"/>
            <w:hideMark/>
          </w:tcPr>
          <w:p w14:paraId="7CA6D6F5"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334.8</w:t>
            </w:r>
          </w:p>
        </w:tc>
        <w:tc>
          <w:tcPr>
            <w:tcW w:w="301" w:type="pct"/>
            <w:tcBorders>
              <w:top w:val="nil"/>
              <w:left w:val="nil"/>
              <w:bottom w:val="single" w:sz="4" w:space="0" w:color="auto"/>
              <w:right w:val="single" w:sz="4" w:space="0" w:color="auto"/>
            </w:tcBorders>
            <w:noWrap/>
            <w:vAlign w:val="center"/>
            <w:hideMark/>
          </w:tcPr>
          <w:p w14:paraId="279167B9"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54.0</w:t>
            </w:r>
          </w:p>
        </w:tc>
        <w:tc>
          <w:tcPr>
            <w:tcW w:w="301" w:type="pct"/>
            <w:tcBorders>
              <w:top w:val="nil"/>
              <w:left w:val="nil"/>
              <w:bottom w:val="single" w:sz="4" w:space="0" w:color="auto"/>
              <w:right w:val="single" w:sz="4" w:space="0" w:color="auto"/>
            </w:tcBorders>
            <w:noWrap/>
            <w:vAlign w:val="center"/>
            <w:hideMark/>
          </w:tcPr>
          <w:p w14:paraId="1044DB4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3C9D200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72E2F30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079233C1"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0ED82F49"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857.4</w:t>
            </w:r>
          </w:p>
        </w:tc>
      </w:tr>
      <w:tr w:rsidR="00232FF6" w:rsidRPr="00A61F39" w14:paraId="4872F12B" w14:textId="77777777" w:rsidTr="00232FF6">
        <w:trPr>
          <w:trHeight w:val="283"/>
        </w:trPr>
        <w:tc>
          <w:tcPr>
            <w:tcW w:w="1696" w:type="pct"/>
            <w:tcBorders>
              <w:top w:val="nil"/>
              <w:left w:val="single" w:sz="4" w:space="0" w:color="auto"/>
              <w:bottom w:val="single" w:sz="4" w:space="0" w:color="auto"/>
              <w:right w:val="single" w:sz="4" w:space="0" w:color="auto"/>
            </w:tcBorders>
            <w:noWrap/>
            <w:vAlign w:val="center"/>
            <w:hideMark/>
          </w:tcPr>
          <w:p w14:paraId="47994FC0" w14:textId="77777777" w:rsidR="00232FF6" w:rsidRPr="00A61F39" w:rsidRDefault="00232FF6" w:rsidP="00232FF6">
            <w:pPr>
              <w:spacing w:after="0" w:line="240" w:lineRule="auto"/>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2920 - Izdanačke mešovite šume bagrema</w:t>
            </w:r>
          </w:p>
        </w:tc>
        <w:tc>
          <w:tcPr>
            <w:tcW w:w="355" w:type="pct"/>
            <w:tcBorders>
              <w:top w:val="nil"/>
              <w:left w:val="nil"/>
              <w:bottom w:val="single" w:sz="4" w:space="0" w:color="auto"/>
              <w:right w:val="single" w:sz="4" w:space="0" w:color="auto"/>
            </w:tcBorders>
            <w:noWrap/>
            <w:vAlign w:val="center"/>
            <w:hideMark/>
          </w:tcPr>
          <w:p w14:paraId="5F954C12"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2,944.6</w:t>
            </w:r>
          </w:p>
        </w:tc>
        <w:tc>
          <w:tcPr>
            <w:tcW w:w="271" w:type="pct"/>
            <w:tcBorders>
              <w:top w:val="nil"/>
              <w:left w:val="nil"/>
              <w:bottom w:val="single" w:sz="4" w:space="0" w:color="auto"/>
              <w:right w:val="single" w:sz="4" w:space="0" w:color="auto"/>
            </w:tcBorders>
            <w:noWrap/>
            <w:vAlign w:val="center"/>
            <w:hideMark/>
          </w:tcPr>
          <w:p w14:paraId="7D9427C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37C6E3F2"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1,848.9</w:t>
            </w:r>
          </w:p>
        </w:tc>
        <w:tc>
          <w:tcPr>
            <w:tcW w:w="301" w:type="pct"/>
            <w:tcBorders>
              <w:top w:val="nil"/>
              <w:left w:val="nil"/>
              <w:bottom w:val="single" w:sz="4" w:space="0" w:color="auto"/>
              <w:right w:val="single" w:sz="4" w:space="0" w:color="auto"/>
            </w:tcBorders>
            <w:noWrap/>
            <w:vAlign w:val="center"/>
            <w:hideMark/>
          </w:tcPr>
          <w:p w14:paraId="64238F0F"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896.1</w:t>
            </w:r>
          </w:p>
        </w:tc>
        <w:tc>
          <w:tcPr>
            <w:tcW w:w="301" w:type="pct"/>
            <w:tcBorders>
              <w:top w:val="nil"/>
              <w:left w:val="nil"/>
              <w:bottom w:val="single" w:sz="4" w:space="0" w:color="auto"/>
              <w:right w:val="single" w:sz="4" w:space="0" w:color="auto"/>
            </w:tcBorders>
            <w:noWrap/>
            <w:vAlign w:val="center"/>
            <w:hideMark/>
          </w:tcPr>
          <w:p w14:paraId="43340B9D"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154.5</w:t>
            </w:r>
          </w:p>
        </w:tc>
        <w:tc>
          <w:tcPr>
            <w:tcW w:w="301" w:type="pct"/>
            <w:tcBorders>
              <w:top w:val="nil"/>
              <w:left w:val="nil"/>
              <w:bottom w:val="single" w:sz="4" w:space="0" w:color="auto"/>
              <w:right w:val="single" w:sz="4" w:space="0" w:color="auto"/>
            </w:tcBorders>
            <w:noWrap/>
            <w:vAlign w:val="center"/>
            <w:hideMark/>
          </w:tcPr>
          <w:p w14:paraId="3EAE65B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45.1</w:t>
            </w:r>
          </w:p>
        </w:tc>
        <w:tc>
          <w:tcPr>
            <w:tcW w:w="301" w:type="pct"/>
            <w:tcBorders>
              <w:top w:val="nil"/>
              <w:left w:val="nil"/>
              <w:bottom w:val="single" w:sz="4" w:space="0" w:color="auto"/>
              <w:right w:val="single" w:sz="4" w:space="0" w:color="auto"/>
            </w:tcBorders>
            <w:noWrap/>
            <w:vAlign w:val="center"/>
            <w:hideMark/>
          </w:tcPr>
          <w:p w14:paraId="43811BF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4B1A7738"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515C8AC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301" w:type="pct"/>
            <w:tcBorders>
              <w:top w:val="nil"/>
              <w:left w:val="nil"/>
              <w:bottom w:val="single" w:sz="4" w:space="0" w:color="auto"/>
              <w:right w:val="single" w:sz="4" w:space="0" w:color="auto"/>
            </w:tcBorders>
            <w:noWrap/>
            <w:vAlign w:val="center"/>
            <w:hideMark/>
          </w:tcPr>
          <w:p w14:paraId="6645535A"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c>
          <w:tcPr>
            <w:tcW w:w="271" w:type="pct"/>
            <w:tcBorders>
              <w:top w:val="nil"/>
              <w:left w:val="nil"/>
              <w:bottom w:val="single" w:sz="4" w:space="0" w:color="auto"/>
              <w:right w:val="single" w:sz="4" w:space="0" w:color="auto"/>
            </w:tcBorders>
            <w:noWrap/>
            <w:vAlign w:val="center"/>
            <w:hideMark/>
          </w:tcPr>
          <w:p w14:paraId="0C9B9A16" w14:textId="77777777" w:rsidR="00232FF6" w:rsidRPr="00A61F39" w:rsidRDefault="00232FF6" w:rsidP="00232FF6">
            <w:pPr>
              <w:spacing w:after="0" w:line="240" w:lineRule="auto"/>
              <w:jc w:val="right"/>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0.0</w:t>
            </w:r>
          </w:p>
        </w:tc>
      </w:tr>
      <w:tr w:rsidR="00232FF6" w:rsidRPr="00A61F39" w14:paraId="7AB69D63" w14:textId="77777777" w:rsidTr="00232FF6">
        <w:trPr>
          <w:trHeight w:val="283"/>
        </w:trPr>
        <w:tc>
          <w:tcPr>
            <w:tcW w:w="1696" w:type="pct"/>
            <w:tcBorders>
              <w:top w:val="nil"/>
              <w:left w:val="single" w:sz="4" w:space="0" w:color="auto"/>
              <w:bottom w:val="single" w:sz="4" w:space="0" w:color="auto"/>
              <w:right w:val="single" w:sz="4" w:space="0" w:color="auto"/>
            </w:tcBorders>
            <w:shd w:val="clear" w:color="000000" w:fill="D9D9D9"/>
            <w:noWrap/>
            <w:vAlign w:val="center"/>
            <w:hideMark/>
          </w:tcPr>
          <w:p w14:paraId="7C9ADAC8" w14:textId="77777777" w:rsidR="00232FF6" w:rsidRPr="00A61F39" w:rsidRDefault="00232FF6" w:rsidP="00232FF6">
            <w:pPr>
              <w:spacing w:after="0" w:line="240" w:lineRule="auto"/>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UKUPNO GJ</w:t>
            </w:r>
          </w:p>
        </w:tc>
        <w:tc>
          <w:tcPr>
            <w:tcW w:w="355" w:type="pct"/>
            <w:tcBorders>
              <w:top w:val="nil"/>
              <w:left w:val="nil"/>
              <w:bottom w:val="single" w:sz="4" w:space="0" w:color="auto"/>
              <w:right w:val="single" w:sz="4" w:space="0" w:color="auto"/>
            </w:tcBorders>
            <w:shd w:val="clear" w:color="000000" w:fill="D9D9D9"/>
            <w:noWrap/>
            <w:vAlign w:val="center"/>
            <w:hideMark/>
          </w:tcPr>
          <w:p w14:paraId="5BC8148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10,833.5</w:t>
            </w:r>
          </w:p>
        </w:tc>
        <w:tc>
          <w:tcPr>
            <w:tcW w:w="271" w:type="pct"/>
            <w:tcBorders>
              <w:top w:val="nil"/>
              <w:left w:val="nil"/>
              <w:bottom w:val="single" w:sz="4" w:space="0" w:color="auto"/>
              <w:right w:val="single" w:sz="4" w:space="0" w:color="auto"/>
            </w:tcBorders>
            <w:shd w:val="clear" w:color="000000" w:fill="D9D9D9"/>
            <w:noWrap/>
            <w:vAlign w:val="center"/>
            <w:hideMark/>
          </w:tcPr>
          <w:p w14:paraId="25C8723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D9D9D9"/>
            <w:noWrap/>
            <w:vAlign w:val="center"/>
            <w:hideMark/>
          </w:tcPr>
          <w:p w14:paraId="15D23C1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4,846.8</w:t>
            </w:r>
          </w:p>
        </w:tc>
        <w:tc>
          <w:tcPr>
            <w:tcW w:w="301" w:type="pct"/>
            <w:tcBorders>
              <w:top w:val="nil"/>
              <w:left w:val="nil"/>
              <w:bottom w:val="single" w:sz="4" w:space="0" w:color="auto"/>
              <w:right w:val="single" w:sz="4" w:space="0" w:color="auto"/>
            </w:tcBorders>
            <w:shd w:val="clear" w:color="000000" w:fill="D9D9D9"/>
            <w:noWrap/>
            <w:vAlign w:val="center"/>
            <w:hideMark/>
          </w:tcPr>
          <w:p w14:paraId="3D56FF5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3,468.1</w:t>
            </w:r>
          </w:p>
        </w:tc>
        <w:tc>
          <w:tcPr>
            <w:tcW w:w="301" w:type="pct"/>
            <w:tcBorders>
              <w:top w:val="nil"/>
              <w:left w:val="nil"/>
              <w:bottom w:val="single" w:sz="4" w:space="0" w:color="auto"/>
              <w:right w:val="single" w:sz="4" w:space="0" w:color="auto"/>
            </w:tcBorders>
            <w:shd w:val="clear" w:color="000000" w:fill="D9D9D9"/>
            <w:noWrap/>
            <w:vAlign w:val="center"/>
            <w:hideMark/>
          </w:tcPr>
          <w:p w14:paraId="4D8F6C8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808.6</w:t>
            </w:r>
          </w:p>
        </w:tc>
        <w:tc>
          <w:tcPr>
            <w:tcW w:w="301" w:type="pct"/>
            <w:tcBorders>
              <w:top w:val="nil"/>
              <w:left w:val="nil"/>
              <w:bottom w:val="single" w:sz="4" w:space="0" w:color="auto"/>
              <w:right w:val="single" w:sz="4" w:space="0" w:color="auto"/>
            </w:tcBorders>
            <w:shd w:val="clear" w:color="000000" w:fill="D9D9D9"/>
            <w:noWrap/>
            <w:vAlign w:val="center"/>
            <w:hideMark/>
          </w:tcPr>
          <w:p w14:paraId="124427E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391.9</w:t>
            </w:r>
          </w:p>
        </w:tc>
        <w:tc>
          <w:tcPr>
            <w:tcW w:w="301" w:type="pct"/>
            <w:tcBorders>
              <w:top w:val="nil"/>
              <w:left w:val="nil"/>
              <w:bottom w:val="single" w:sz="4" w:space="0" w:color="auto"/>
              <w:right w:val="single" w:sz="4" w:space="0" w:color="auto"/>
            </w:tcBorders>
            <w:shd w:val="clear" w:color="000000" w:fill="D9D9D9"/>
            <w:noWrap/>
            <w:vAlign w:val="center"/>
            <w:hideMark/>
          </w:tcPr>
          <w:p w14:paraId="5BBC8C9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82.7</w:t>
            </w:r>
          </w:p>
        </w:tc>
        <w:tc>
          <w:tcPr>
            <w:tcW w:w="301" w:type="pct"/>
            <w:tcBorders>
              <w:top w:val="nil"/>
              <w:left w:val="nil"/>
              <w:bottom w:val="single" w:sz="4" w:space="0" w:color="auto"/>
              <w:right w:val="single" w:sz="4" w:space="0" w:color="auto"/>
            </w:tcBorders>
            <w:shd w:val="clear" w:color="000000" w:fill="D9D9D9"/>
            <w:noWrap/>
            <w:vAlign w:val="center"/>
            <w:hideMark/>
          </w:tcPr>
          <w:p w14:paraId="6B6B0A8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D9D9D9"/>
            <w:noWrap/>
            <w:vAlign w:val="center"/>
            <w:hideMark/>
          </w:tcPr>
          <w:p w14:paraId="047F85F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0.0</w:t>
            </w:r>
          </w:p>
        </w:tc>
        <w:tc>
          <w:tcPr>
            <w:tcW w:w="301" w:type="pct"/>
            <w:tcBorders>
              <w:top w:val="nil"/>
              <w:left w:val="nil"/>
              <w:bottom w:val="single" w:sz="4" w:space="0" w:color="auto"/>
              <w:right w:val="single" w:sz="4" w:space="0" w:color="auto"/>
            </w:tcBorders>
            <w:shd w:val="clear" w:color="000000" w:fill="D9D9D9"/>
            <w:noWrap/>
            <w:vAlign w:val="center"/>
            <w:hideMark/>
          </w:tcPr>
          <w:p w14:paraId="2B42C26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101.1</w:t>
            </w:r>
          </w:p>
        </w:tc>
        <w:tc>
          <w:tcPr>
            <w:tcW w:w="271" w:type="pct"/>
            <w:tcBorders>
              <w:top w:val="nil"/>
              <w:left w:val="nil"/>
              <w:bottom w:val="single" w:sz="4" w:space="0" w:color="auto"/>
              <w:right w:val="single" w:sz="4" w:space="0" w:color="auto"/>
            </w:tcBorders>
            <w:shd w:val="clear" w:color="000000" w:fill="D9D9D9"/>
            <w:noWrap/>
            <w:vAlign w:val="center"/>
            <w:hideMark/>
          </w:tcPr>
          <w:p w14:paraId="3B27A37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6"/>
                <w:szCs w:val="16"/>
              </w:rPr>
            </w:pPr>
            <w:r w:rsidRPr="00A61F39">
              <w:rPr>
                <w:rFonts w:ascii="Times New Roman" w:eastAsia="Times New Roman" w:hAnsi="Times New Roman" w:cs="Times New Roman"/>
                <w:b/>
                <w:bCs/>
                <w:color w:val="000000"/>
                <w:sz w:val="16"/>
                <w:szCs w:val="16"/>
              </w:rPr>
              <w:t>1,134.3</w:t>
            </w:r>
          </w:p>
        </w:tc>
      </w:tr>
    </w:tbl>
    <w:p w14:paraId="50C66DBC" w14:textId="77777777" w:rsidR="009B32C1" w:rsidRDefault="009B32C1" w:rsidP="001E198D">
      <w:pPr>
        <w:spacing w:before="120" w:after="0"/>
        <w:jc w:val="center"/>
        <w:rPr>
          <w:rFonts w:ascii="Times New Roman" w:hAnsi="Times New Roman" w:cs="Times New Roman"/>
          <w:noProof/>
          <w:sz w:val="24"/>
          <w:lang w:val="sr-Latn-RS"/>
        </w:rPr>
      </w:pPr>
    </w:p>
    <w:p w14:paraId="45427ADB" w14:textId="180346F9"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lastRenderedPageBreak/>
        <w:t>Tabela br.15. Prikaz debljinske strukture po vrsti drveća</w:t>
      </w:r>
    </w:p>
    <w:tbl>
      <w:tblPr>
        <w:tblW w:w="5000" w:type="pct"/>
        <w:tblLook w:val="04A0" w:firstRow="1" w:lastRow="0" w:firstColumn="1" w:lastColumn="0" w:noHBand="0" w:noVBand="1"/>
      </w:tblPr>
      <w:tblGrid>
        <w:gridCol w:w="3830"/>
        <w:gridCol w:w="1091"/>
        <w:gridCol w:w="829"/>
        <w:gridCol w:w="920"/>
        <w:gridCol w:w="920"/>
        <w:gridCol w:w="920"/>
        <w:gridCol w:w="920"/>
        <w:gridCol w:w="920"/>
        <w:gridCol w:w="920"/>
        <w:gridCol w:w="920"/>
        <w:gridCol w:w="920"/>
        <w:gridCol w:w="834"/>
      </w:tblGrid>
      <w:tr w:rsidR="00232FF6" w:rsidRPr="00A61F39" w14:paraId="73C72B5E" w14:textId="77777777" w:rsidTr="00232FF6">
        <w:trPr>
          <w:trHeight w:val="283"/>
          <w:tblHeader/>
        </w:trPr>
        <w:tc>
          <w:tcPr>
            <w:tcW w:w="1373"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C79FD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Vrsta drveta</w:t>
            </w:r>
          </w:p>
        </w:tc>
        <w:tc>
          <w:tcPr>
            <w:tcW w:w="39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4BA344"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Zapremina</w:t>
            </w:r>
          </w:p>
        </w:tc>
        <w:tc>
          <w:tcPr>
            <w:tcW w:w="3236" w:type="pct"/>
            <w:gridSpan w:val="10"/>
            <w:tcBorders>
              <w:top w:val="single" w:sz="4" w:space="0" w:color="auto"/>
              <w:left w:val="nil"/>
              <w:bottom w:val="single" w:sz="4" w:space="0" w:color="auto"/>
              <w:right w:val="single" w:sz="4" w:space="0" w:color="auto"/>
            </w:tcBorders>
            <w:shd w:val="clear" w:color="000000" w:fill="BFBFBF"/>
            <w:noWrap/>
            <w:vAlign w:val="center"/>
            <w:hideMark/>
          </w:tcPr>
          <w:p w14:paraId="24C34F55"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D   E   B   Lj   I   N   S   K   I        R   A   Z   R   E   D   I</w:t>
            </w:r>
          </w:p>
        </w:tc>
      </w:tr>
      <w:tr w:rsidR="00232FF6" w:rsidRPr="00A61F39" w14:paraId="6565EE0D" w14:textId="77777777" w:rsidTr="00232FF6">
        <w:trPr>
          <w:trHeight w:val="283"/>
          <w:tblHeader/>
        </w:trPr>
        <w:tc>
          <w:tcPr>
            <w:tcW w:w="1373" w:type="pct"/>
            <w:vMerge/>
            <w:tcBorders>
              <w:top w:val="single" w:sz="4" w:space="0" w:color="auto"/>
              <w:left w:val="single" w:sz="4" w:space="0" w:color="auto"/>
              <w:bottom w:val="single" w:sz="4" w:space="0" w:color="auto"/>
              <w:right w:val="single" w:sz="4" w:space="0" w:color="auto"/>
            </w:tcBorders>
            <w:vAlign w:val="center"/>
            <w:hideMark/>
          </w:tcPr>
          <w:p w14:paraId="3AD7BDE5"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019CC0B4"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p>
        </w:tc>
        <w:tc>
          <w:tcPr>
            <w:tcW w:w="297" w:type="pct"/>
            <w:tcBorders>
              <w:top w:val="nil"/>
              <w:left w:val="nil"/>
              <w:bottom w:val="single" w:sz="4" w:space="0" w:color="auto"/>
              <w:right w:val="single" w:sz="4" w:space="0" w:color="auto"/>
            </w:tcBorders>
            <w:shd w:val="clear" w:color="000000" w:fill="BFBFBF"/>
            <w:noWrap/>
            <w:vAlign w:val="center"/>
            <w:hideMark/>
          </w:tcPr>
          <w:p w14:paraId="759969F1"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O</w:t>
            </w:r>
          </w:p>
        </w:tc>
        <w:tc>
          <w:tcPr>
            <w:tcW w:w="330" w:type="pct"/>
            <w:tcBorders>
              <w:top w:val="nil"/>
              <w:left w:val="nil"/>
              <w:bottom w:val="single" w:sz="4" w:space="0" w:color="auto"/>
              <w:right w:val="single" w:sz="4" w:space="0" w:color="auto"/>
            </w:tcBorders>
            <w:shd w:val="clear" w:color="000000" w:fill="BFBFBF"/>
            <w:noWrap/>
            <w:vAlign w:val="center"/>
            <w:hideMark/>
          </w:tcPr>
          <w:p w14:paraId="1982375E"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I</w:t>
            </w:r>
          </w:p>
        </w:tc>
        <w:tc>
          <w:tcPr>
            <w:tcW w:w="330" w:type="pct"/>
            <w:tcBorders>
              <w:top w:val="nil"/>
              <w:left w:val="nil"/>
              <w:bottom w:val="single" w:sz="4" w:space="0" w:color="auto"/>
              <w:right w:val="single" w:sz="4" w:space="0" w:color="auto"/>
            </w:tcBorders>
            <w:shd w:val="clear" w:color="000000" w:fill="BFBFBF"/>
            <w:noWrap/>
            <w:vAlign w:val="center"/>
            <w:hideMark/>
          </w:tcPr>
          <w:p w14:paraId="3392D70F"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II</w:t>
            </w:r>
          </w:p>
        </w:tc>
        <w:tc>
          <w:tcPr>
            <w:tcW w:w="330" w:type="pct"/>
            <w:tcBorders>
              <w:top w:val="nil"/>
              <w:left w:val="nil"/>
              <w:bottom w:val="single" w:sz="4" w:space="0" w:color="auto"/>
              <w:right w:val="single" w:sz="4" w:space="0" w:color="auto"/>
            </w:tcBorders>
            <w:shd w:val="clear" w:color="000000" w:fill="BFBFBF"/>
            <w:noWrap/>
            <w:vAlign w:val="center"/>
            <w:hideMark/>
          </w:tcPr>
          <w:p w14:paraId="23511FFC"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III</w:t>
            </w:r>
          </w:p>
        </w:tc>
        <w:tc>
          <w:tcPr>
            <w:tcW w:w="330" w:type="pct"/>
            <w:tcBorders>
              <w:top w:val="nil"/>
              <w:left w:val="nil"/>
              <w:bottom w:val="single" w:sz="4" w:space="0" w:color="auto"/>
              <w:right w:val="single" w:sz="4" w:space="0" w:color="auto"/>
            </w:tcBorders>
            <w:shd w:val="clear" w:color="000000" w:fill="BFBFBF"/>
            <w:noWrap/>
            <w:vAlign w:val="center"/>
            <w:hideMark/>
          </w:tcPr>
          <w:p w14:paraId="7A44CF99"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IV</w:t>
            </w:r>
          </w:p>
        </w:tc>
        <w:tc>
          <w:tcPr>
            <w:tcW w:w="330" w:type="pct"/>
            <w:tcBorders>
              <w:top w:val="nil"/>
              <w:left w:val="nil"/>
              <w:bottom w:val="single" w:sz="4" w:space="0" w:color="auto"/>
              <w:right w:val="single" w:sz="4" w:space="0" w:color="auto"/>
            </w:tcBorders>
            <w:shd w:val="clear" w:color="000000" w:fill="BFBFBF"/>
            <w:noWrap/>
            <w:vAlign w:val="center"/>
            <w:hideMark/>
          </w:tcPr>
          <w:p w14:paraId="3CDD249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V</w:t>
            </w:r>
          </w:p>
        </w:tc>
        <w:tc>
          <w:tcPr>
            <w:tcW w:w="330" w:type="pct"/>
            <w:tcBorders>
              <w:top w:val="nil"/>
              <w:left w:val="nil"/>
              <w:bottom w:val="single" w:sz="4" w:space="0" w:color="auto"/>
              <w:right w:val="single" w:sz="4" w:space="0" w:color="auto"/>
            </w:tcBorders>
            <w:shd w:val="clear" w:color="000000" w:fill="BFBFBF"/>
            <w:noWrap/>
            <w:vAlign w:val="center"/>
            <w:hideMark/>
          </w:tcPr>
          <w:p w14:paraId="0AD22A40"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VI</w:t>
            </w:r>
          </w:p>
        </w:tc>
        <w:tc>
          <w:tcPr>
            <w:tcW w:w="330" w:type="pct"/>
            <w:tcBorders>
              <w:top w:val="nil"/>
              <w:left w:val="nil"/>
              <w:bottom w:val="single" w:sz="4" w:space="0" w:color="auto"/>
              <w:right w:val="single" w:sz="4" w:space="0" w:color="auto"/>
            </w:tcBorders>
            <w:shd w:val="clear" w:color="000000" w:fill="BFBFBF"/>
            <w:noWrap/>
            <w:vAlign w:val="center"/>
            <w:hideMark/>
          </w:tcPr>
          <w:p w14:paraId="3BAB87DB"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VII</w:t>
            </w:r>
          </w:p>
        </w:tc>
        <w:tc>
          <w:tcPr>
            <w:tcW w:w="330" w:type="pct"/>
            <w:tcBorders>
              <w:top w:val="nil"/>
              <w:left w:val="nil"/>
              <w:bottom w:val="single" w:sz="4" w:space="0" w:color="auto"/>
              <w:right w:val="single" w:sz="4" w:space="0" w:color="auto"/>
            </w:tcBorders>
            <w:shd w:val="clear" w:color="000000" w:fill="BFBFBF"/>
            <w:noWrap/>
            <w:vAlign w:val="center"/>
            <w:hideMark/>
          </w:tcPr>
          <w:p w14:paraId="3E87B5A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VIII</w:t>
            </w:r>
          </w:p>
        </w:tc>
        <w:tc>
          <w:tcPr>
            <w:tcW w:w="297" w:type="pct"/>
            <w:tcBorders>
              <w:top w:val="nil"/>
              <w:left w:val="nil"/>
              <w:bottom w:val="single" w:sz="4" w:space="0" w:color="auto"/>
              <w:right w:val="single" w:sz="4" w:space="0" w:color="auto"/>
            </w:tcBorders>
            <w:shd w:val="clear" w:color="000000" w:fill="BFBFBF"/>
            <w:noWrap/>
            <w:vAlign w:val="center"/>
            <w:hideMark/>
          </w:tcPr>
          <w:p w14:paraId="77507A04"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IX</w:t>
            </w:r>
          </w:p>
        </w:tc>
      </w:tr>
      <w:tr w:rsidR="00232FF6" w:rsidRPr="00A61F39" w14:paraId="156BE9D0" w14:textId="77777777" w:rsidTr="00232FF6">
        <w:trPr>
          <w:trHeight w:val="283"/>
          <w:tblHeader/>
        </w:trPr>
        <w:tc>
          <w:tcPr>
            <w:tcW w:w="1373" w:type="pct"/>
            <w:vMerge/>
            <w:tcBorders>
              <w:top w:val="single" w:sz="4" w:space="0" w:color="auto"/>
              <w:left w:val="single" w:sz="4" w:space="0" w:color="auto"/>
              <w:bottom w:val="single" w:sz="4" w:space="0" w:color="auto"/>
              <w:right w:val="single" w:sz="4" w:space="0" w:color="auto"/>
            </w:tcBorders>
            <w:vAlign w:val="center"/>
            <w:hideMark/>
          </w:tcPr>
          <w:p w14:paraId="126A59A5"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p>
        </w:tc>
        <w:tc>
          <w:tcPr>
            <w:tcW w:w="391" w:type="pct"/>
            <w:tcBorders>
              <w:top w:val="nil"/>
              <w:left w:val="nil"/>
              <w:bottom w:val="single" w:sz="4" w:space="0" w:color="auto"/>
              <w:right w:val="single" w:sz="4" w:space="0" w:color="auto"/>
            </w:tcBorders>
            <w:shd w:val="clear" w:color="000000" w:fill="BFBFBF"/>
            <w:noWrap/>
            <w:vAlign w:val="center"/>
            <w:hideMark/>
          </w:tcPr>
          <w:p w14:paraId="14FDB828"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(m3)</w:t>
            </w:r>
          </w:p>
        </w:tc>
        <w:tc>
          <w:tcPr>
            <w:tcW w:w="297" w:type="pct"/>
            <w:tcBorders>
              <w:top w:val="nil"/>
              <w:left w:val="nil"/>
              <w:bottom w:val="single" w:sz="4" w:space="0" w:color="auto"/>
              <w:right w:val="single" w:sz="4" w:space="0" w:color="auto"/>
            </w:tcBorders>
            <w:shd w:val="clear" w:color="000000" w:fill="BFBFBF"/>
            <w:noWrap/>
            <w:vAlign w:val="center"/>
            <w:hideMark/>
          </w:tcPr>
          <w:p w14:paraId="648E8642"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&lt; 10 cm</w:t>
            </w:r>
          </w:p>
        </w:tc>
        <w:tc>
          <w:tcPr>
            <w:tcW w:w="330" w:type="pct"/>
            <w:tcBorders>
              <w:top w:val="nil"/>
              <w:left w:val="nil"/>
              <w:bottom w:val="single" w:sz="4" w:space="0" w:color="auto"/>
              <w:right w:val="single" w:sz="4" w:space="0" w:color="auto"/>
            </w:tcBorders>
            <w:shd w:val="clear" w:color="000000" w:fill="BFBFBF"/>
            <w:noWrap/>
            <w:vAlign w:val="center"/>
            <w:hideMark/>
          </w:tcPr>
          <w:p w14:paraId="4AC186DD"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11-20 cm</w:t>
            </w:r>
          </w:p>
        </w:tc>
        <w:tc>
          <w:tcPr>
            <w:tcW w:w="330" w:type="pct"/>
            <w:tcBorders>
              <w:top w:val="nil"/>
              <w:left w:val="nil"/>
              <w:bottom w:val="single" w:sz="4" w:space="0" w:color="auto"/>
              <w:right w:val="single" w:sz="4" w:space="0" w:color="auto"/>
            </w:tcBorders>
            <w:shd w:val="clear" w:color="000000" w:fill="BFBFBF"/>
            <w:noWrap/>
            <w:vAlign w:val="center"/>
            <w:hideMark/>
          </w:tcPr>
          <w:p w14:paraId="7D5FB3E8"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21-30 cm</w:t>
            </w:r>
          </w:p>
        </w:tc>
        <w:tc>
          <w:tcPr>
            <w:tcW w:w="330" w:type="pct"/>
            <w:tcBorders>
              <w:top w:val="nil"/>
              <w:left w:val="nil"/>
              <w:bottom w:val="single" w:sz="4" w:space="0" w:color="auto"/>
              <w:right w:val="single" w:sz="4" w:space="0" w:color="auto"/>
            </w:tcBorders>
            <w:shd w:val="clear" w:color="000000" w:fill="BFBFBF"/>
            <w:noWrap/>
            <w:vAlign w:val="center"/>
            <w:hideMark/>
          </w:tcPr>
          <w:p w14:paraId="5B85D380"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31-40 cm</w:t>
            </w:r>
          </w:p>
        </w:tc>
        <w:tc>
          <w:tcPr>
            <w:tcW w:w="330" w:type="pct"/>
            <w:tcBorders>
              <w:top w:val="nil"/>
              <w:left w:val="nil"/>
              <w:bottom w:val="single" w:sz="4" w:space="0" w:color="auto"/>
              <w:right w:val="single" w:sz="4" w:space="0" w:color="auto"/>
            </w:tcBorders>
            <w:shd w:val="clear" w:color="000000" w:fill="BFBFBF"/>
            <w:noWrap/>
            <w:vAlign w:val="center"/>
            <w:hideMark/>
          </w:tcPr>
          <w:p w14:paraId="380FB808"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41-50 cm</w:t>
            </w:r>
          </w:p>
        </w:tc>
        <w:tc>
          <w:tcPr>
            <w:tcW w:w="330" w:type="pct"/>
            <w:tcBorders>
              <w:top w:val="nil"/>
              <w:left w:val="nil"/>
              <w:bottom w:val="single" w:sz="4" w:space="0" w:color="auto"/>
              <w:right w:val="single" w:sz="4" w:space="0" w:color="auto"/>
            </w:tcBorders>
            <w:shd w:val="clear" w:color="000000" w:fill="BFBFBF"/>
            <w:noWrap/>
            <w:vAlign w:val="center"/>
            <w:hideMark/>
          </w:tcPr>
          <w:p w14:paraId="4E13DF4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51-60 cm</w:t>
            </w:r>
          </w:p>
        </w:tc>
        <w:tc>
          <w:tcPr>
            <w:tcW w:w="330" w:type="pct"/>
            <w:tcBorders>
              <w:top w:val="nil"/>
              <w:left w:val="nil"/>
              <w:bottom w:val="single" w:sz="4" w:space="0" w:color="auto"/>
              <w:right w:val="single" w:sz="4" w:space="0" w:color="auto"/>
            </w:tcBorders>
            <w:shd w:val="clear" w:color="000000" w:fill="BFBFBF"/>
            <w:noWrap/>
            <w:vAlign w:val="center"/>
            <w:hideMark/>
          </w:tcPr>
          <w:p w14:paraId="6B696E7F"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61-70 cm</w:t>
            </w:r>
          </w:p>
        </w:tc>
        <w:tc>
          <w:tcPr>
            <w:tcW w:w="330" w:type="pct"/>
            <w:tcBorders>
              <w:top w:val="nil"/>
              <w:left w:val="nil"/>
              <w:bottom w:val="single" w:sz="4" w:space="0" w:color="auto"/>
              <w:right w:val="single" w:sz="4" w:space="0" w:color="auto"/>
            </w:tcBorders>
            <w:shd w:val="clear" w:color="000000" w:fill="BFBFBF"/>
            <w:noWrap/>
            <w:vAlign w:val="center"/>
            <w:hideMark/>
          </w:tcPr>
          <w:p w14:paraId="46C0F7D2"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71-80 cm</w:t>
            </w:r>
          </w:p>
        </w:tc>
        <w:tc>
          <w:tcPr>
            <w:tcW w:w="330" w:type="pct"/>
            <w:tcBorders>
              <w:top w:val="nil"/>
              <w:left w:val="nil"/>
              <w:bottom w:val="single" w:sz="4" w:space="0" w:color="auto"/>
              <w:right w:val="single" w:sz="4" w:space="0" w:color="auto"/>
            </w:tcBorders>
            <w:shd w:val="clear" w:color="000000" w:fill="BFBFBF"/>
            <w:noWrap/>
            <w:vAlign w:val="center"/>
            <w:hideMark/>
          </w:tcPr>
          <w:p w14:paraId="73F00C87"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81-90 cm</w:t>
            </w:r>
          </w:p>
        </w:tc>
        <w:tc>
          <w:tcPr>
            <w:tcW w:w="297" w:type="pct"/>
            <w:tcBorders>
              <w:top w:val="nil"/>
              <w:left w:val="nil"/>
              <w:bottom w:val="single" w:sz="4" w:space="0" w:color="auto"/>
              <w:right w:val="single" w:sz="4" w:space="0" w:color="auto"/>
            </w:tcBorders>
            <w:shd w:val="clear" w:color="000000" w:fill="BFBFBF"/>
            <w:noWrap/>
            <w:vAlign w:val="center"/>
            <w:hideMark/>
          </w:tcPr>
          <w:p w14:paraId="5B1D7DB2"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&gt; 90 cm</w:t>
            </w:r>
          </w:p>
        </w:tc>
      </w:tr>
      <w:tr w:rsidR="00232FF6" w:rsidRPr="00A61F39" w14:paraId="50BD6678" w14:textId="77777777" w:rsidTr="00232FF6">
        <w:trPr>
          <w:trHeight w:val="283"/>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67F5835D"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r>
      <w:tr w:rsidR="00232FF6" w:rsidRPr="00A61F39" w14:paraId="068979B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D10E1B6"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391" w:type="pct"/>
            <w:tcBorders>
              <w:top w:val="nil"/>
              <w:left w:val="nil"/>
              <w:bottom w:val="single" w:sz="4" w:space="0" w:color="auto"/>
              <w:right w:val="single" w:sz="4" w:space="0" w:color="auto"/>
            </w:tcBorders>
            <w:noWrap/>
            <w:vAlign w:val="center"/>
            <w:hideMark/>
          </w:tcPr>
          <w:p w14:paraId="5BAFCDF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7,279.0</w:t>
            </w:r>
          </w:p>
        </w:tc>
        <w:tc>
          <w:tcPr>
            <w:tcW w:w="297" w:type="pct"/>
            <w:tcBorders>
              <w:top w:val="nil"/>
              <w:left w:val="nil"/>
              <w:bottom w:val="single" w:sz="4" w:space="0" w:color="auto"/>
              <w:right w:val="single" w:sz="4" w:space="0" w:color="auto"/>
            </w:tcBorders>
            <w:noWrap/>
            <w:vAlign w:val="center"/>
            <w:hideMark/>
          </w:tcPr>
          <w:p w14:paraId="027D8E8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5D2301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4,018.2</w:t>
            </w:r>
          </w:p>
        </w:tc>
        <w:tc>
          <w:tcPr>
            <w:tcW w:w="330" w:type="pct"/>
            <w:tcBorders>
              <w:top w:val="nil"/>
              <w:left w:val="nil"/>
              <w:bottom w:val="single" w:sz="4" w:space="0" w:color="auto"/>
              <w:right w:val="single" w:sz="4" w:space="0" w:color="auto"/>
            </w:tcBorders>
            <w:noWrap/>
            <w:vAlign w:val="center"/>
            <w:hideMark/>
          </w:tcPr>
          <w:p w14:paraId="0B8C4BD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2,120.2</w:t>
            </w:r>
          </w:p>
        </w:tc>
        <w:tc>
          <w:tcPr>
            <w:tcW w:w="330" w:type="pct"/>
            <w:tcBorders>
              <w:top w:val="nil"/>
              <w:left w:val="nil"/>
              <w:bottom w:val="single" w:sz="4" w:space="0" w:color="auto"/>
              <w:right w:val="single" w:sz="4" w:space="0" w:color="auto"/>
            </w:tcBorders>
            <w:noWrap/>
            <w:vAlign w:val="center"/>
            <w:hideMark/>
          </w:tcPr>
          <w:p w14:paraId="20461AE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255.7</w:t>
            </w:r>
          </w:p>
        </w:tc>
        <w:tc>
          <w:tcPr>
            <w:tcW w:w="330" w:type="pct"/>
            <w:tcBorders>
              <w:top w:val="nil"/>
              <w:left w:val="nil"/>
              <w:bottom w:val="single" w:sz="4" w:space="0" w:color="auto"/>
              <w:right w:val="single" w:sz="4" w:space="0" w:color="auto"/>
            </w:tcBorders>
            <w:noWrap/>
            <w:vAlign w:val="center"/>
            <w:hideMark/>
          </w:tcPr>
          <w:p w14:paraId="3C83A2D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27.6</w:t>
            </w:r>
          </w:p>
        </w:tc>
        <w:tc>
          <w:tcPr>
            <w:tcW w:w="330" w:type="pct"/>
            <w:tcBorders>
              <w:top w:val="nil"/>
              <w:left w:val="nil"/>
              <w:bottom w:val="single" w:sz="4" w:space="0" w:color="auto"/>
              <w:right w:val="single" w:sz="4" w:space="0" w:color="auto"/>
            </w:tcBorders>
            <w:noWrap/>
            <w:vAlign w:val="center"/>
            <w:hideMark/>
          </w:tcPr>
          <w:p w14:paraId="210A89B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C51FE2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08F313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0602D7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34BE608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857.4</w:t>
            </w:r>
          </w:p>
        </w:tc>
      </w:tr>
      <w:tr w:rsidR="00232FF6" w:rsidRPr="00A61F39" w14:paraId="68674D6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630EA862"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vrba</w:t>
            </w:r>
          </w:p>
        </w:tc>
        <w:tc>
          <w:tcPr>
            <w:tcW w:w="391" w:type="pct"/>
            <w:tcBorders>
              <w:top w:val="nil"/>
              <w:left w:val="nil"/>
              <w:bottom w:val="single" w:sz="4" w:space="0" w:color="auto"/>
              <w:right w:val="single" w:sz="4" w:space="0" w:color="auto"/>
            </w:tcBorders>
            <w:noWrap/>
            <w:vAlign w:val="center"/>
            <w:hideMark/>
          </w:tcPr>
          <w:p w14:paraId="445EA81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256.3</w:t>
            </w:r>
          </w:p>
        </w:tc>
        <w:tc>
          <w:tcPr>
            <w:tcW w:w="297" w:type="pct"/>
            <w:tcBorders>
              <w:top w:val="nil"/>
              <w:left w:val="nil"/>
              <w:bottom w:val="single" w:sz="4" w:space="0" w:color="auto"/>
              <w:right w:val="single" w:sz="4" w:space="0" w:color="auto"/>
            </w:tcBorders>
            <w:noWrap/>
            <w:vAlign w:val="center"/>
            <w:hideMark/>
          </w:tcPr>
          <w:p w14:paraId="7E6286A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4D5169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114.0</w:t>
            </w:r>
          </w:p>
        </w:tc>
        <w:tc>
          <w:tcPr>
            <w:tcW w:w="330" w:type="pct"/>
            <w:tcBorders>
              <w:top w:val="nil"/>
              <w:left w:val="nil"/>
              <w:bottom w:val="single" w:sz="4" w:space="0" w:color="auto"/>
              <w:right w:val="single" w:sz="4" w:space="0" w:color="auto"/>
            </w:tcBorders>
            <w:noWrap/>
            <w:vAlign w:val="center"/>
            <w:hideMark/>
          </w:tcPr>
          <w:p w14:paraId="1DCFF81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69.8</w:t>
            </w:r>
          </w:p>
        </w:tc>
        <w:tc>
          <w:tcPr>
            <w:tcW w:w="330" w:type="pct"/>
            <w:tcBorders>
              <w:top w:val="nil"/>
              <w:left w:val="nil"/>
              <w:bottom w:val="single" w:sz="4" w:space="0" w:color="auto"/>
              <w:right w:val="single" w:sz="4" w:space="0" w:color="auto"/>
            </w:tcBorders>
            <w:noWrap/>
            <w:vAlign w:val="center"/>
            <w:hideMark/>
          </w:tcPr>
          <w:p w14:paraId="4E6E744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60.8</w:t>
            </w:r>
          </w:p>
        </w:tc>
        <w:tc>
          <w:tcPr>
            <w:tcW w:w="330" w:type="pct"/>
            <w:tcBorders>
              <w:top w:val="nil"/>
              <w:left w:val="nil"/>
              <w:bottom w:val="single" w:sz="4" w:space="0" w:color="auto"/>
              <w:right w:val="single" w:sz="4" w:space="0" w:color="auto"/>
            </w:tcBorders>
            <w:noWrap/>
            <w:vAlign w:val="center"/>
            <w:hideMark/>
          </w:tcPr>
          <w:p w14:paraId="7E6EEE4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11.8</w:t>
            </w:r>
          </w:p>
        </w:tc>
        <w:tc>
          <w:tcPr>
            <w:tcW w:w="330" w:type="pct"/>
            <w:tcBorders>
              <w:top w:val="nil"/>
              <w:left w:val="nil"/>
              <w:bottom w:val="single" w:sz="4" w:space="0" w:color="auto"/>
              <w:right w:val="single" w:sz="4" w:space="0" w:color="auto"/>
            </w:tcBorders>
            <w:noWrap/>
            <w:vAlign w:val="center"/>
            <w:hideMark/>
          </w:tcPr>
          <w:p w14:paraId="00B70B2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932D0D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D81EE5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CA1741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58EF1E3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711FAFEF"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5E10E99E"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391" w:type="pct"/>
            <w:tcBorders>
              <w:top w:val="nil"/>
              <w:left w:val="nil"/>
              <w:bottom w:val="single" w:sz="4" w:space="0" w:color="auto"/>
              <w:right w:val="single" w:sz="4" w:space="0" w:color="auto"/>
            </w:tcBorders>
            <w:noWrap/>
            <w:vAlign w:val="center"/>
            <w:hideMark/>
          </w:tcPr>
          <w:p w14:paraId="49DF28A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1,245.9</w:t>
            </w:r>
          </w:p>
        </w:tc>
        <w:tc>
          <w:tcPr>
            <w:tcW w:w="297" w:type="pct"/>
            <w:tcBorders>
              <w:top w:val="nil"/>
              <w:left w:val="nil"/>
              <w:bottom w:val="single" w:sz="4" w:space="0" w:color="auto"/>
              <w:right w:val="single" w:sz="4" w:space="0" w:color="auto"/>
            </w:tcBorders>
            <w:noWrap/>
            <w:vAlign w:val="center"/>
            <w:hideMark/>
          </w:tcPr>
          <w:p w14:paraId="1126F80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F06770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117.4</w:t>
            </w:r>
          </w:p>
        </w:tc>
        <w:tc>
          <w:tcPr>
            <w:tcW w:w="330" w:type="pct"/>
            <w:tcBorders>
              <w:top w:val="nil"/>
              <w:left w:val="nil"/>
              <w:bottom w:val="single" w:sz="4" w:space="0" w:color="auto"/>
              <w:right w:val="single" w:sz="4" w:space="0" w:color="auto"/>
            </w:tcBorders>
            <w:noWrap/>
            <w:vAlign w:val="center"/>
            <w:hideMark/>
          </w:tcPr>
          <w:p w14:paraId="5610B70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603.8</w:t>
            </w:r>
          </w:p>
        </w:tc>
        <w:tc>
          <w:tcPr>
            <w:tcW w:w="330" w:type="pct"/>
            <w:tcBorders>
              <w:top w:val="nil"/>
              <w:left w:val="nil"/>
              <w:bottom w:val="single" w:sz="4" w:space="0" w:color="auto"/>
              <w:right w:val="single" w:sz="4" w:space="0" w:color="auto"/>
            </w:tcBorders>
            <w:noWrap/>
            <w:vAlign w:val="center"/>
            <w:hideMark/>
          </w:tcPr>
          <w:p w14:paraId="5A4B95C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297.2</w:t>
            </w:r>
          </w:p>
        </w:tc>
        <w:tc>
          <w:tcPr>
            <w:tcW w:w="330" w:type="pct"/>
            <w:tcBorders>
              <w:top w:val="nil"/>
              <w:left w:val="nil"/>
              <w:bottom w:val="single" w:sz="4" w:space="0" w:color="auto"/>
              <w:right w:val="single" w:sz="4" w:space="0" w:color="auto"/>
            </w:tcBorders>
            <w:noWrap/>
            <w:vAlign w:val="center"/>
            <w:hideMark/>
          </w:tcPr>
          <w:p w14:paraId="20BE29F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126.4</w:t>
            </w:r>
          </w:p>
        </w:tc>
        <w:tc>
          <w:tcPr>
            <w:tcW w:w="330" w:type="pct"/>
            <w:tcBorders>
              <w:top w:val="nil"/>
              <w:left w:val="nil"/>
              <w:bottom w:val="single" w:sz="4" w:space="0" w:color="auto"/>
              <w:right w:val="single" w:sz="4" w:space="0" w:color="auto"/>
            </w:tcBorders>
            <w:noWrap/>
            <w:vAlign w:val="center"/>
            <w:hideMark/>
          </w:tcPr>
          <w:p w14:paraId="3A5CE2C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875351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382F87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283CFA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101.1</w:t>
            </w:r>
          </w:p>
        </w:tc>
        <w:tc>
          <w:tcPr>
            <w:tcW w:w="297" w:type="pct"/>
            <w:tcBorders>
              <w:top w:val="nil"/>
              <w:left w:val="nil"/>
              <w:bottom w:val="single" w:sz="4" w:space="0" w:color="auto"/>
              <w:right w:val="single" w:sz="4" w:space="0" w:color="auto"/>
            </w:tcBorders>
            <w:noWrap/>
            <w:vAlign w:val="center"/>
            <w:hideMark/>
          </w:tcPr>
          <w:p w14:paraId="05C1A69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1F8A1002"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67AD6AEB"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gledičija</w:t>
            </w:r>
          </w:p>
        </w:tc>
        <w:tc>
          <w:tcPr>
            <w:tcW w:w="391" w:type="pct"/>
            <w:tcBorders>
              <w:top w:val="nil"/>
              <w:left w:val="nil"/>
              <w:bottom w:val="single" w:sz="4" w:space="0" w:color="auto"/>
              <w:right w:val="single" w:sz="4" w:space="0" w:color="auto"/>
            </w:tcBorders>
            <w:noWrap/>
            <w:vAlign w:val="center"/>
            <w:hideMark/>
          </w:tcPr>
          <w:p w14:paraId="02EBA66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255B2F2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62DE44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99B969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0EC0E8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AF6CA7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8C29E4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D4028F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1709DF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869E25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611C8E4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76D384BD"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E94DFA4"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domaći orah</w:t>
            </w:r>
          </w:p>
        </w:tc>
        <w:tc>
          <w:tcPr>
            <w:tcW w:w="391" w:type="pct"/>
            <w:tcBorders>
              <w:top w:val="nil"/>
              <w:left w:val="nil"/>
              <w:bottom w:val="single" w:sz="4" w:space="0" w:color="auto"/>
              <w:right w:val="single" w:sz="4" w:space="0" w:color="auto"/>
            </w:tcBorders>
            <w:noWrap/>
            <w:vAlign w:val="center"/>
            <w:hideMark/>
          </w:tcPr>
          <w:p w14:paraId="005451E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12.3</w:t>
            </w:r>
          </w:p>
        </w:tc>
        <w:tc>
          <w:tcPr>
            <w:tcW w:w="297" w:type="pct"/>
            <w:tcBorders>
              <w:top w:val="nil"/>
              <w:left w:val="nil"/>
              <w:bottom w:val="single" w:sz="4" w:space="0" w:color="auto"/>
              <w:right w:val="single" w:sz="4" w:space="0" w:color="auto"/>
            </w:tcBorders>
            <w:noWrap/>
            <w:vAlign w:val="center"/>
            <w:hideMark/>
          </w:tcPr>
          <w:p w14:paraId="3DD79F2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402766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9.3</w:t>
            </w:r>
          </w:p>
        </w:tc>
        <w:tc>
          <w:tcPr>
            <w:tcW w:w="330" w:type="pct"/>
            <w:tcBorders>
              <w:top w:val="nil"/>
              <w:left w:val="nil"/>
              <w:bottom w:val="single" w:sz="4" w:space="0" w:color="auto"/>
              <w:right w:val="single" w:sz="4" w:space="0" w:color="auto"/>
            </w:tcBorders>
            <w:noWrap/>
            <w:vAlign w:val="center"/>
            <w:hideMark/>
          </w:tcPr>
          <w:p w14:paraId="3D84918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3.0</w:t>
            </w:r>
          </w:p>
        </w:tc>
        <w:tc>
          <w:tcPr>
            <w:tcW w:w="330" w:type="pct"/>
            <w:tcBorders>
              <w:top w:val="nil"/>
              <w:left w:val="nil"/>
              <w:bottom w:val="single" w:sz="4" w:space="0" w:color="auto"/>
              <w:right w:val="single" w:sz="4" w:space="0" w:color="auto"/>
            </w:tcBorders>
            <w:noWrap/>
            <w:vAlign w:val="center"/>
            <w:hideMark/>
          </w:tcPr>
          <w:p w14:paraId="21D0A30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C0BA82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63E9AC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AC4065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D33960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F0FC91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5BA2278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436D0EF8"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2B983BED"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kiselo drvo</w:t>
            </w:r>
          </w:p>
        </w:tc>
        <w:tc>
          <w:tcPr>
            <w:tcW w:w="391" w:type="pct"/>
            <w:tcBorders>
              <w:top w:val="nil"/>
              <w:left w:val="nil"/>
              <w:bottom w:val="single" w:sz="4" w:space="0" w:color="auto"/>
              <w:right w:val="single" w:sz="4" w:space="0" w:color="auto"/>
            </w:tcBorders>
            <w:noWrap/>
            <w:vAlign w:val="center"/>
            <w:hideMark/>
          </w:tcPr>
          <w:p w14:paraId="0A3FB0E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297" w:type="pct"/>
            <w:tcBorders>
              <w:top w:val="nil"/>
              <w:left w:val="nil"/>
              <w:bottom w:val="single" w:sz="4" w:space="0" w:color="auto"/>
              <w:right w:val="single" w:sz="4" w:space="0" w:color="auto"/>
            </w:tcBorders>
            <w:noWrap/>
            <w:vAlign w:val="center"/>
            <w:hideMark/>
          </w:tcPr>
          <w:p w14:paraId="4872D53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86AF23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330" w:type="pct"/>
            <w:tcBorders>
              <w:top w:val="nil"/>
              <w:left w:val="nil"/>
              <w:bottom w:val="single" w:sz="4" w:space="0" w:color="auto"/>
              <w:right w:val="single" w:sz="4" w:space="0" w:color="auto"/>
            </w:tcBorders>
            <w:noWrap/>
            <w:vAlign w:val="center"/>
            <w:hideMark/>
          </w:tcPr>
          <w:p w14:paraId="39DA907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0E48AC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AACEFE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77D25B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71C0C4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A0F1DB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0F3B1E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0FFBA17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57A052BE"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9E40C4C"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klen</w:t>
            </w:r>
          </w:p>
        </w:tc>
        <w:tc>
          <w:tcPr>
            <w:tcW w:w="391" w:type="pct"/>
            <w:tcBorders>
              <w:top w:val="nil"/>
              <w:left w:val="nil"/>
              <w:bottom w:val="single" w:sz="4" w:space="0" w:color="auto"/>
              <w:right w:val="single" w:sz="4" w:space="0" w:color="auto"/>
            </w:tcBorders>
            <w:noWrap/>
            <w:vAlign w:val="center"/>
            <w:hideMark/>
          </w:tcPr>
          <w:p w14:paraId="4CB88F0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44.1</w:t>
            </w:r>
          </w:p>
        </w:tc>
        <w:tc>
          <w:tcPr>
            <w:tcW w:w="297" w:type="pct"/>
            <w:tcBorders>
              <w:top w:val="nil"/>
              <w:left w:val="nil"/>
              <w:bottom w:val="single" w:sz="4" w:space="0" w:color="auto"/>
              <w:right w:val="single" w:sz="4" w:space="0" w:color="auto"/>
            </w:tcBorders>
            <w:noWrap/>
            <w:vAlign w:val="center"/>
            <w:hideMark/>
          </w:tcPr>
          <w:p w14:paraId="5F54146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7A0705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44.1</w:t>
            </w:r>
          </w:p>
        </w:tc>
        <w:tc>
          <w:tcPr>
            <w:tcW w:w="330" w:type="pct"/>
            <w:tcBorders>
              <w:top w:val="nil"/>
              <w:left w:val="nil"/>
              <w:bottom w:val="single" w:sz="4" w:space="0" w:color="auto"/>
              <w:right w:val="single" w:sz="4" w:space="0" w:color="auto"/>
            </w:tcBorders>
            <w:noWrap/>
            <w:vAlign w:val="center"/>
            <w:hideMark/>
          </w:tcPr>
          <w:p w14:paraId="210386A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F51EA4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496247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F021F0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F6C5C8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B2687D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03683C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1669103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2315438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3C931C6A"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lužnjak</w:t>
            </w:r>
          </w:p>
        </w:tc>
        <w:tc>
          <w:tcPr>
            <w:tcW w:w="391" w:type="pct"/>
            <w:tcBorders>
              <w:top w:val="nil"/>
              <w:left w:val="nil"/>
              <w:bottom w:val="single" w:sz="4" w:space="0" w:color="auto"/>
              <w:right w:val="single" w:sz="4" w:space="0" w:color="auto"/>
            </w:tcBorders>
            <w:noWrap/>
            <w:vAlign w:val="center"/>
            <w:hideMark/>
          </w:tcPr>
          <w:p w14:paraId="72B5DCB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337.7</w:t>
            </w:r>
          </w:p>
        </w:tc>
        <w:tc>
          <w:tcPr>
            <w:tcW w:w="297" w:type="pct"/>
            <w:tcBorders>
              <w:top w:val="nil"/>
              <w:left w:val="nil"/>
              <w:bottom w:val="single" w:sz="4" w:space="0" w:color="auto"/>
              <w:right w:val="single" w:sz="4" w:space="0" w:color="auto"/>
            </w:tcBorders>
            <w:noWrap/>
            <w:vAlign w:val="center"/>
            <w:hideMark/>
          </w:tcPr>
          <w:p w14:paraId="45E1E40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5F692C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28.3</w:t>
            </w:r>
          </w:p>
        </w:tc>
        <w:tc>
          <w:tcPr>
            <w:tcW w:w="330" w:type="pct"/>
            <w:tcBorders>
              <w:top w:val="nil"/>
              <w:left w:val="nil"/>
              <w:bottom w:val="single" w:sz="4" w:space="0" w:color="auto"/>
              <w:right w:val="single" w:sz="4" w:space="0" w:color="auto"/>
            </w:tcBorders>
            <w:noWrap/>
            <w:vAlign w:val="center"/>
            <w:hideMark/>
          </w:tcPr>
          <w:p w14:paraId="5F699DC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200.4</w:t>
            </w:r>
          </w:p>
        </w:tc>
        <w:tc>
          <w:tcPr>
            <w:tcW w:w="330" w:type="pct"/>
            <w:tcBorders>
              <w:top w:val="nil"/>
              <w:left w:val="nil"/>
              <w:bottom w:val="single" w:sz="4" w:space="0" w:color="auto"/>
              <w:right w:val="single" w:sz="4" w:space="0" w:color="auto"/>
            </w:tcBorders>
            <w:noWrap/>
            <w:vAlign w:val="center"/>
            <w:hideMark/>
          </w:tcPr>
          <w:p w14:paraId="71D6D20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108.9</w:t>
            </w:r>
          </w:p>
        </w:tc>
        <w:tc>
          <w:tcPr>
            <w:tcW w:w="330" w:type="pct"/>
            <w:tcBorders>
              <w:top w:val="nil"/>
              <w:left w:val="nil"/>
              <w:bottom w:val="single" w:sz="4" w:space="0" w:color="auto"/>
              <w:right w:val="single" w:sz="4" w:space="0" w:color="auto"/>
            </w:tcBorders>
            <w:noWrap/>
            <w:vAlign w:val="center"/>
            <w:hideMark/>
          </w:tcPr>
          <w:p w14:paraId="5945391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FAC885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8F8438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74399E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7737F5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04EA143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244B44CE"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1CBDCC6"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ostali tvrdi lišćari</w:t>
            </w:r>
          </w:p>
        </w:tc>
        <w:tc>
          <w:tcPr>
            <w:tcW w:w="391" w:type="pct"/>
            <w:tcBorders>
              <w:top w:val="nil"/>
              <w:left w:val="nil"/>
              <w:bottom w:val="single" w:sz="4" w:space="0" w:color="auto"/>
              <w:right w:val="single" w:sz="4" w:space="0" w:color="auto"/>
            </w:tcBorders>
            <w:noWrap/>
            <w:vAlign w:val="center"/>
            <w:hideMark/>
          </w:tcPr>
          <w:p w14:paraId="04E145C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23.6</w:t>
            </w:r>
          </w:p>
        </w:tc>
        <w:tc>
          <w:tcPr>
            <w:tcW w:w="297" w:type="pct"/>
            <w:tcBorders>
              <w:top w:val="nil"/>
              <w:left w:val="nil"/>
              <w:bottom w:val="single" w:sz="4" w:space="0" w:color="auto"/>
              <w:right w:val="single" w:sz="4" w:space="0" w:color="auto"/>
            </w:tcBorders>
            <w:noWrap/>
            <w:vAlign w:val="center"/>
            <w:hideMark/>
          </w:tcPr>
          <w:p w14:paraId="513F102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B5B9AB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3.4</w:t>
            </w:r>
          </w:p>
        </w:tc>
        <w:tc>
          <w:tcPr>
            <w:tcW w:w="330" w:type="pct"/>
            <w:tcBorders>
              <w:top w:val="nil"/>
              <w:left w:val="nil"/>
              <w:bottom w:val="single" w:sz="4" w:space="0" w:color="auto"/>
              <w:right w:val="single" w:sz="4" w:space="0" w:color="auto"/>
            </w:tcBorders>
            <w:noWrap/>
            <w:vAlign w:val="center"/>
            <w:hideMark/>
          </w:tcPr>
          <w:p w14:paraId="044B91B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20.2</w:t>
            </w:r>
          </w:p>
        </w:tc>
        <w:tc>
          <w:tcPr>
            <w:tcW w:w="330" w:type="pct"/>
            <w:tcBorders>
              <w:top w:val="nil"/>
              <w:left w:val="nil"/>
              <w:bottom w:val="single" w:sz="4" w:space="0" w:color="auto"/>
              <w:right w:val="single" w:sz="4" w:space="0" w:color="auto"/>
            </w:tcBorders>
            <w:noWrap/>
            <w:vAlign w:val="center"/>
            <w:hideMark/>
          </w:tcPr>
          <w:p w14:paraId="6221B92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2C9C6D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1DD271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C31EED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2A51C4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33BA08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0189F36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12912B57"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769B67E1"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brest</w:t>
            </w:r>
          </w:p>
        </w:tc>
        <w:tc>
          <w:tcPr>
            <w:tcW w:w="391" w:type="pct"/>
            <w:tcBorders>
              <w:top w:val="nil"/>
              <w:left w:val="nil"/>
              <w:bottom w:val="single" w:sz="4" w:space="0" w:color="auto"/>
              <w:right w:val="single" w:sz="4" w:space="0" w:color="auto"/>
            </w:tcBorders>
            <w:noWrap/>
            <w:vAlign w:val="center"/>
            <w:hideMark/>
          </w:tcPr>
          <w:p w14:paraId="42ED0E4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136.9</w:t>
            </w:r>
          </w:p>
        </w:tc>
        <w:tc>
          <w:tcPr>
            <w:tcW w:w="297" w:type="pct"/>
            <w:tcBorders>
              <w:top w:val="nil"/>
              <w:left w:val="nil"/>
              <w:bottom w:val="single" w:sz="4" w:space="0" w:color="auto"/>
              <w:right w:val="single" w:sz="4" w:space="0" w:color="auto"/>
            </w:tcBorders>
            <w:noWrap/>
            <w:vAlign w:val="center"/>
            <w:hideMark/>
          </w:tcPr>
          <w:p w14:paraId="1B4A5CE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EDA642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111.8</w:t>
            </w:r>
          </w:p>
        </w:tc>
        <w:tc>
          <w:tcPr>
            <w:tcW w:w="330" w:type="pct"/>
            <w:tcBorders>
              <w:top w:val="nil"/>
              <w:left w:val="nil"/>
              <w:bottom w:val="single" w:sz="4" w:space="0" w:color="auto"/>
              <w:right w:val="single" w:sz="4" w:space="0" w:color="auto"/>
            </w:tcBorders>
            <w:noWrap/>
            <w:vAlign w:val="center"/>
            <w:hideMark/>
          </w:tcPr>
          <w:p w14:paraId="6B41176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25.1</w:t>
            </w:r>
          </w:p>
        </w:tc>
        <w:tc>
          <w:tcPr>
            <w:tcW w:w="330" w:type="pct"/>
            <w:tcBorders>
              <w:top w:val="nil"/>
              <w:left w:val="nil"/>
              <w:bottom w:val="single" w:sz="4" w:space="0" w:color="auto"/>
              <w:right w:val="single" w:sz="4" w:space="0" w:color="auto"/>
            </w:tcBorders>
            <w:noWrap/>
            <w:vAlign w:val="center"/>
            <w:hideMark/>
          </w:tcPr>
          <w:p w14:paraId="3B2B2E6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29FB53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3F8586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96505B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399569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C9A894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5F9281F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46887FE5"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66386213"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jasen</w:t>
            </w:r>
          </w:p>
        </w:tc>
        <w:tc>
          <w:tcPr>
            <w:tcW w:w="391" w:type="pct"/>
            <w:tcBorders>
              <w:top w:val="nil"/>
              <w:left w:val="nil"/>
              <w:bottom w:val="single" w:sz="4" w:space="0" w:color="auto"/>
              <w:right w:val="single" w:sz="4" w:space="0" w:color="auto"/>
            </w:tcBorders>
            <w:noWrap/>
            <w:vAlign w:val="center"/>
            <w:hideMark/>
          </w:tcPr>
          <w:p w14:paraId="1C1758F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153.3</w:t>
            </w:r>
          </w:p>
        </w:tc>
        <w:tc>
          <w:tcPr>
            <w:tcW w:w="297" w:type="pct"/>
            <w:tcBorders>
              <w:top w:val="nil"/>
              <w:left w:val="nil"/>
              <w:bottom w:val="single" w:sz="4" w:space="0" w:color="auto"/>
              <w:right w:val="single" w:sz="4" w:space="0" w:color="auto"/>
            </w:tcBorders>
            <w:noWrap/>
            <w:vAlign w:val="center"/>
            <w:hideMark/>
          </w:tcPr>
          <w:p w14:paraId="46BC719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65F803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41.4</w:t>
            </w:r>
          </w:p>
        </w:tc>
        <w:tc>
          <w:tcPr>
            <w:tcW w:w="330" w:type="pct"/>
            <w:tcBorders>
              <w:top w:val="nil"/>
              <w:left w:val="nil"/>
              <w:bottom w:val="single" w:sz="4" w:space="0" w:color="auto"/>
              <w:right w:val="single" w:sz="4" w:space="0" w:color="auto"/>
            </w:tcBorders>
            <w:noWrap/>
            <w:vAlign w:val="center"/>
            <w:hideMark/>
          </w:tcPr>
          <w:p w14:paraId="58C73C5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83.7</w:t>
            </w:r>
          </w:p>
        </w:tc>
        <w:tc>
          <w:tcPr>
            <w:tcW w:w="330" w:type="pct"/>
            <w:tcBorders>
              <w:top w:val="nil"/>
              <w:left w:val="nil"/>
              <w:bottom w:val="single" w:sz="4" w:space="0" w:color="auto"/>
              <w:right w:val="single" w:sz="4" w:space="0" w:color="auto"/>
            </w:tcBorders>
            <w:noWrap/>
            <w:vAlign w:val="center"/>
            <w:hideMark/>
          </w:tcPr>
          <w:p w14:paraId="6E6388F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28.2</w:t>
            </w:r>
          </w:p>
        </w:tc>
        <w:tc>
          <w:tcPr>
            <w:tcW w:w="330" w:type="pct"/>
            <w:tcBorders>
              <w:top w:val="nil"/>
              <w:left w:val="nil"/>
              <w:bottom w:val="single" w:sz="4" w:space="0" w:color="auto"/>
              <w:right w:val="single" w:sz="4" w:space="0" w:color="auto"/>
            </w:tcBorders>
            <w:noWrap/>
            <w:vAlign w:val="center"/>
            <w:hideMark/>
          </w:tcPr>
          <w:p w14:paraId="7B8A22A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D60400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086156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2EFF2C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A4268F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50C23C1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73092B8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7D9F54D8"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sibirski brest</w:t>
            </w:r>
          </w:p>
        </w:tc>
        <w:tc>
          <w:tcPr>
            <w:tcW w:w="391" w:type="pct"/>
            <w:tcBorders>
              <w:top w:val="nil"/>
              <w:left w:val="nil"/>
              <w:bottom w:val="single" w:sz="4" w:space="0" w:color="auto"/>
              <w:right w:val="single" w:sz="4" w:space="0" w:color="auto"/>
            </w:tcBorders>
            <w:noWrap/>
            <w:vAlign w:val="center"/>
            <w:hideMark/>
          </w:tcPr>
          <w:p w14:paraId="6486EEC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442.8</w:t>
            </w:r>
          </w:p>
        </w:tc>
        <w:tc>
          <w:tcPr>
            <w:tcW w:w="297" w:type="pct"/>
            <w:tcBorders>
              <w:top w:val="nil"/>
              <w:left w:val="nil"/>
              <w:bottom w:val="single" w:sz="4" w:space="0" w:color="auto"/>
              <w:right w:val="single" w:sz="4" w:space="0" w:color="auto"/>
            </w:tcBorders>
            <w:noWrap/>
            <w:vAlign w:val="center"/>
            <w:hideMark/>
          </w:tcPr>
          <w:p w14:paraId="27845D4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BFB64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205.9</w:t>
            </w:r>
          </w:p>
        </w:tc>
        <w:tc>
          <w:tcPr>
            <w:tcW w:w="330" w:type="pct"/>
            <w:tcBorders>
              <w:top w:val="nil"/>
              <w:left w:val="nil"/>
              <w:bottom w:val="single" w:sz="4" w:space="0" w:color="auto"/>
              <w:right w:val="single" w:sz="4" w:space="0" w:color="auto"/>
            </w:tcBorders>
            <w:noWrap/>
            <w:vAlign w:val="center"/>
            <w:hideMark/>
          </w:tcPr>
          <w:p w14:paraId="163B33B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231.8</w:t>
            </w:r>
          </w:p>
        </w:tc>
        <w:tc>
          <w:tcPr>
            <w:tcW w:w="330" w:type="pct"/>
            <w:tcBorders>
              <w:top w:val="nil"/>
              <w:left w:val="nil"/>
              <w:bottom w:val="single" w:sz="4" w:space="0" w:color="auto"/>
              <w:right w:val="single" w:sz="4" w:space="0" w:color="auto"/>
            </w:tcBorders>
            <w:noWrap/>
            <w:vAlign w:val="center"/>
            <w:hideMark/>
          </w:tcPr>
          <w:p w14:paraId="783B2B1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5.1</w:t>
            </w:r>
          </w:p>
        </w:tc>
        <w:tc>
          <w:tcPr>
            <w:tcW w:w="330" w:type="pct"/>
            <w:tcBorders>
              <w:top w:val="nil"/>
              <w:left w:val="nil"/>
              <w:bottom w:val="single" w:sz="4" w:space="0" w:color="auto"/>
              <w:right w:val="single" w:sz="4" w:space="0" w:color="auto"/>
            </w:tcBorders>
            <w:noWrap/>
            <w:vAlign w:val="center"/>
            <w:hideMark/>
          </w:tcPr>
          <w:p w14:paraId="10F14C7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40EC70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5F6E71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C0BF4A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1B5BDA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243A7E3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0BC1065F"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1D76CDA"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I-214</w:t>
            </w:r>
          </w:p>
        </w:tc>
        <w:tc>
          <w:tcPr>
            <w:tcW w:w="391" w:type="pct"/>
            <w:tcBorders>
              <w:top w:val="nil"/>
              <w:left w:val="nil"/>
              <w:bottom w:val="single" w:sz="4" w:space="0" w:color="auto"/>
              <w:right w:val="single" w:sz="4" w:space="0" w:color="auto"/>
            </w:tcBorders>
            <w:noWrap/>
            <w:vAlign w:val="center"/>
            <w:hideMark/>
          </w:tcPr>
          <w:p w14:paraId="0077B17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13.2</w:t>
            </w:r>
          </w:p>
        </w:tc>
        <w:tc>
          <w:tcPr>
            <w:tcW w:w="297" w:type="pct"/>
            <w:tcBorders>
              <w:top w:val="nil"/>
              <w:left w:val="nil"/>
              <w:bottom w:val="single" w:sz="4" w:space="0" w:color="auto"/>
              <w:right w:val="single" w:sz="4" w:space="0" w:color="auto"/>
            </w:tcBorders>
            <w:noWrap/>
            <w:vAlign w:val="center"/>
            <w:hideMark/>
          </w:tcPr>
          <w:p w14:paraId="0ADF62D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6DFB8A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6.4</w:t>
            </w:r>
          </w:p>
        </w:tc>
        <w:tc>
          <w:tcPr>
            <w:tcW w:w="330" w:type="pct"/>
            <w:tcBorders>
              <w:top w:val="nil"/>
              <w:left w:val="nil"/>
              <w:bottom w:val="single" w:sz="4" w:space="0" w:color="auto"/>
              <w:right w:val="single" w:sz="4" w:space="0" w:color="auto"/>
            </w:tcBorders>
            <w:noWrap/>
            <w:vAlign w:val="center"/>
            <w:hideMark/>
          </w:tcPr>
          <w:p w14:paraId="3FBCEA1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330" w:type="pct"/>
            <w:tcBorders>
              <w:top w:val="nil"/>
              <w:left w:val="nil"/>
              <w:bottom w:val="single" w:sz="4" w:space="0" w:color="auto"/>
              <w:right w:val="single" w:sz="4" w:space="0" w:color="auto"/>
            </w:tcBorders>
            <w:noWrap/>
            <w:vAlign w:val="center"/>
            <w:hideMark/>
          </w:tcPr>
          <w:p w14:paraId="4D6DC56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w:t>
            </w:r>
          </w:p>
        </w:tc>
        <w:tc>
          <w:tcPr>
            <w:tcW w:w="330" w:type="pct"/>
            <w:tcBorders>
              <w:top w:val="nil"/>
              <w:left w:val="nil"/>
              <w:bottom w:val="single" w:sz="4" w:space="0" w:color="auto"/>
              <w:right w:val="single" w:sz="4" w:space="0" w:color="auto"/>
            </w:tcBorders>
            <w:noWrap/>
            <w:vAlign w:val="center"/>
            <w:hideMark/>
          </w:tcPr>
          <w:p w14:paraId="073AF8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C4BF42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8E3452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1E1BFA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C82C15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5F3EEAC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036FCA27"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71E2196"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robusta</w:t>
            </w:r>
          </w:p>
        </w:tc>
        <w:tc>
          <w:tcPr>
            <w:tcW w:w="391" w:type="pct"/>
            <w:tcBorders>
              <w:top w:val="nil"/>
              <w:left w:val="nil"/>
              <w:bottom w:val="single" w:sz="4" w:space="0" w:color="auto"/>
              <w:right w:val="single" w:sz="4" w:space="0" w:color="auto"/>
            </w:tcBorders>
            <w:noWrap/>
            <w:vAlign w:val="center"/>
            <w:hideMark/>
          </w:tcPr>
          <w:p w14:paraId="29FB3E6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14.2</w:t>
            </w:r>
          </w:p>
        </w:tc>
        <w:tc>
          <w:tcPr>
            <w:tcW w:w="297" w:type="pct"/>
            <w:tcBorders>
              <w:top w:val="nil"/>
              <w:left w:val="nil"/>
              <w:bottom w:val="single" w:sz="4" w:space="0" w:color="auto"/>
              <w:right w:val="single" w:sz="4" w:space="0" w:color="auto"/>
            </w:tcBorders>
            <w:noWrap/>
            <w:vAlign w:val="center"/>
            <w:hideMark/>
          </w:tcPr>
          <w:p w14:paraId="2694BC4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307834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243F6F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14.2</w:t>
            </w:r>
          </w:p>
        </w:tc>
        <w:tc>
          <w:tcPr>
            <w:tcW w:w="330" w:type="pct"/>
            <w:tcBorders>
              <w:top w:val="nil"/>
              <w:left w:val="nil"/>
              <w:bottom w:val="single" w:sz="4" w:space="0" w:color="auto"/>
              <w:right w:val="single" w:sz="4" w:space="0" w:color="auto"/>
            </w:tcBorders>
            <w:noWrap/>
            <w:vAlign w:val="center"/>
            <w:hideMark/>
          </w:tcPr>
          <w:p w14:paraId="44660FB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A768D5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11A227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2A92ED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F76880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14D6F0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2AA1EE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09920E1E" w14:textId="77777777" w:rsidTr="00232FF6">
        <w:trPr>
          <w:trHeight w:val="283"/>
        </w:trPr>
        <w:tc>
          <w:tcPr>
            <w:tcW w:w="1373" w:type="pct"/>
            <w:tcBorders>
              <w:top w:val="nil"/>
              <w:left w:val="single" w:sz="4" w:space="0" w:color="auto"/>
              <w:bottom w:val="single" w:sz="4" w:space="0" w:color="auto"/>
              <w:right w:val="single" w:sz="4" w:space="0" w:color="auto"/>
            </w:tcBorders>
            <w:shd w:val="clear" w:color="000000" w:fill="F2F2F2"/>
            <w:noWrap/>
            <w:vAlign w:val="center"/>
            <w:hideMark/>
          </w:tcPr>
          <w:p w14:paraId="72AAEBFE"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c>
          <w:tcPr>
            <w:tcW w:w="391" w:type="pct"/>
            <w:tcBorders>
              <w:top w:val="nil"/>
              <w:left w:val="nil"/>
              <w:bottom w:val="single" w:sz="4" w:space="0" w:color="auto"/>
              <w:right w:val="single" w:sz="4" w:space="0" w:color="auto"/>
            </w:tcBorders>
            <w:shd w:val="clear" w:color="000000" w:fill="F2F2F2"/>
            <w:noWrap/>
            <w:vAlign w:val="center"/>
            <w:hideMark/>
          </w:tcPr>
          <w:p w14:paraId="222C677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9,963.6</w:t>
            </w:r>
          </w:p>
        </w:tc>
        <w:tc>
          <w:tcPr>
            <w:tcW w:w="297" w:type="pct"/>
            <w:tcBorders>
              <w:top w:val="nil"/>
              <w:left w:val="nil"/>
              <w:bottom w:val="single" w:sz="4" w:space="0" w:color="auto"/>
              <w:right w:val="single" w:sz="4" w:space="0" w:color="auto"/>
            </w:tcBorders>
            <w:shd w:val="clear" w:color="000000" w:fill="F2F2F2"/>
            <w:noWrap/>
            <w:vAlign w:val="center"/>
            <w:hideMark/>
          </w:tcPr>
          <w:p w14:paraId="1C89DAD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6F9CE35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4,704.5</w:t>
            </w:r>
          </w:p>
        </w:tc>
        <w:tc>
          <w:tcPr>
            <w:tcW w:w="330" w:type="pct"/>
            <w:tcBorders>
              <w:top w:val="nil"/>
              <w:left w:val="nil"/>
              <w:bottom w:val="single" w:sz="4" w:space="0" w:color="auto"/>
              <w:right w:val="single" w:sz="4" w:space="0" w:color="auto"/>
            </w:tcBorders>
            <w:shd w:val="clear" w:color="000000" w:fill="F2F2F2"/>
            <w:noWrap/>
            <w:vAlign w:val="center"/>
            <w:hideMark/>
          </w:tcPr>
          <w:p w14:paraId="70CB334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3,376.6</w:t>
            </w:r>
          </w:p>
        </w:tc>
        <w:tc>
          <w:tcPr>
            <w:tcW w:w="330" w:type="pct"/>
            <w:tcBorders>
              <w:top w:val="nil"/>
              <w:left w:val="nil"/>
              <w:bottom w:val="single" w:sz="4" w:space="0" w:color="auto"/>
              <w:right w:val="single" w:sz="4" w:space="0" w:color="auto"/>
            </w:tcBorders>
            <w:shd w:val="clear" w:color="000000" w:fill="F2F2F2"/>
            <w:noWrap/>
            <w:vAlign w:val="center"/>
            <w:hideMark/>
          </w:tcPr>
          <w:p w14:paraId="3E7B62E4"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758.3</w:t>
            </w:r>
          </w:p>
        </w:tc>
        <w:tc>
          <w:tcPr>
            <w:tcW w:w="330" w:type="pct"/>
            <w:tcBorders>
              <w:top w:val="nil"/>
              <w:left w:val="nil"/>
              <w:bottom w:val="single" w:sz="4" w:space="0" w:color="auto"/>
              <w:right w:val="single" w:sz="4" w:space="0" w:color="auto"/>
            </w:tcBorders>
            <w:shd w:val="clear" w:color="000000" w:fill="F2F2F2"/>
            <w:noWrap/>
            <w:vAlign w:val="center"/>
            <w:hideMark/>
          </w:tcPr>
          <w:p w14:paraId="1E8DA9E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165.8</w:t>
            </w:r>
          </w:p>
        </w:tc>
        <w:tc>
          <w:tcPr>
            <w:tcW w:w="330" w:type="pct"/>
            <w:tcBorders>
              <w:top w:val="nil"/>
              <w:left w:val="nil"/>
              <w:bottom w:val="single" w:sz="4" w:space="0" w:color="auto"/>
              <w:right w:val="single" w:sz="4" w:space="0" w:color="auto"/>
            </w:tcBorders>
            <w:shd w:val="clear" w:color="000000" w:fill="F2F2F2"/>
            <w:noWrap/>
            <w:vAlign w:val="center"/>
            <w:hideMark/>
          </w:tcPr>
          <w:p w14:paraId="3BBC046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37016BB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4C8EEB5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21E7D6A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101.1</w:t>
            </w:r>
          </w:p>
        </w:tc>
        <w:tc>
          <w:tcPr>
            <w:tcW w:w="297" w:type="pct"/>
            <w:tcBorders>
              <w:top w:val="nil"/>
              <w:left w:val="nil"/>
              <w:bottom w:val="single" w:sz="4" w:space="0" w:color="auto"/>
              <w:right w:val="single" w:sz="4" w:space="0" w:color="auto"/>
            </w:tcBorders>
            <w:shd w:val="clear" w:color="000000" w:fill="F2F2F2"/>
            <w:noWrap/>
            <w:vAlign w:val="center"/>
            <w:hideMark/>
          </w:tcPr>
          <w:p w14:paraId="5622A14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857.4</w:t>
            </w:r>
          </w:p>
        </w:tc>
      </w:tr>
      <w:tr w:rsidR="00232FF6" w:rsidRPr="00A61F39" w14:paraId="47DD7BA4" w14:textId="77777777" w:rsidTr="00232FF6">
        <w:trPr>
          <w:trHeight w:val="283"/>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433448E6" w14:textId="77777777" w:rsidR="00232FF6" w:rsidRPr="00A61F39" w:rsidRDefault="00232FF6" w:rsidP="00232FF6">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83 - predeo izuzetnih odlika - III stepen zaštite</w:t>
            </w:r>
          </w:p>
        </w:tc>
      </w:tr>
      <w:tr w:rsidR="00232FF6" w:rsidRPr="00A61F39" w14:paraId="58B0A009"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16DD257C"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391" w:type="pct"/>
            <w:tcBorders>
              <w:top w:val="nil"/>
              <w:left w:val="nil"/>
              <w:bottom w:val="single" w:sz="4" w:space="0" w:color="auto"/>
              <w:right w:val="single" w:sz="4" w:space="0" w:color="auto"/>
            </w:tcBorders>
            <w:noWrap/>
            <w:vAlign w:val="center"/>
            <w:hideMark/>
          </w:tcPr>
          <w:p w14:paraId="3CF3D6E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2.1</w:t>
            </w:r>
          </w:p>
        </w:tc>
        <w:tc>
          <w:tcPr>
            <w:tcW w:w="297" w:type="pct"/>
            <w:tcBorders>
              <w:top w:val="nil"/>
              <w:left w:val="nil"/>
              <w:bottom w:val="single" w:sz="4" w:space="0" w:color="auto"/>
              <w:right w:val="single" w:sz="4" w:space="0" w:color="auto"/>
            </w:tcBorders>
            <w:noWrap/>
            <w:vAlign w:val="center"/>
            <w:hideMark/>
          </w:tcPr>
          <w:p w14:paraId="7187E8A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5F54A3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2.1</w:t>
            </w:r>
          </w:p>
        </w:tc>
        <w:tc>
          <w:tcPr>
            <w:tcW w:w="330" w:type="pct"/>
            <w:tcBorders>
              <w:top w:val="nil"/>
              <w:left w:val="nil"/>
              <w:bottom w:val="single" w:sz="4" w:space="0" w:color="auto"/>
              <w:right w:val="single" w:sz="4" w:space="0" w:color="auto"/>
            </w:tcBorders>
            <w:noWrap/>
            <w:vAlign w:val="center"/>
            <w:hideMark/>
          </w:tcPr>
          <w:p w14:paraId="2E2D5AC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D00579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12DFB4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C0D93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FD060A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817A55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E2F559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8F48C2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42C68293"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AF84F37"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vrba</w:t>
            </w:r>
          </w:p>
        </w:tc>
        <w:tc>
          <w:tcPr>
            <w:tcW w:w="391" w:type="pct"/>
            <w:tcBorders>
              <w:top w:val="nil"/>
              <w:left w:val="nil"/>
              <w:bottom w:val="single" w:sz="4" w:space="0" w:color="auto"/>
              <w:right w:val="single" w:sz="4" w:space="0" w:color="auto"/>
            </w:tcBorders>
            <w:noWrap/>
            <w:vAlign w:val="center"/>
            <w:hideMark/>
          </w:tcPr>
          <w:p w14:paraId="7303B19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50.3</w:t>
            </w:r>
          </w:p>
        </w:tc>
        <w:tc>
          <w:tcPr>
            <w:tcW w:w="297" w:type="pct"/>
            <w:tcBorders>
              <w:top w:val="nil"/>
              <w:left w:val="nil"/>
              <w:bottom w:val="single" w:sz="4" w:space="0" w:color="auto"/>
              <w:right w:val="single" w:sz="4" w:space="0" w:color="auto"/>
            </w:tcBorders>
            <w:noWrap/>
            <w:vAlign w:val="center"/>
            <w:hideMark/>
          </w:tcPr>
          <w:p w14:paraId="6FBFF78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28870A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7578D5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4D5288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50.3</w:t>
            </w:r>
          </w:p>
        </w:tc>
        <w:tc>
          <w:tcPr>
            <w:tcW w:w="330" w:type="pct"/>
            <w:tcBorders>
              <w:top w:val="nil"/>
              <w:left w:val="nil"/>
              <w:bottom w:val="single" w:sz="4" w:space="0" w:color="auto"/>
              <w:right w:val="single" w:sz="4" w:space="0" w:color="auto"/>
            </w:tcBorders>
            <w:noWrap/>
            <w:vAlign w:val="center"/>
            <w:hideMark/>
          </w:tcPr>
          <w:p w14:paraId="7081980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6B2AA4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F3B15F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8C6C36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C44220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CD998C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5FE6FBD9"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548C267B"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391" w:type="pct"/>
            <w:tcBorders>
              <w:top w:val="nil"/>
              <w:left w:val="nil"/>
              <w:bottom w:val="single" w:sz="4" w:space="0" w:color="auto"/>
              <w:right w:val="single" w:sz="4" w:space="0" w:color="auto"/>
            </w:tcBorders>
            <w:noWrap/>
            <w:vAlign w:val="center"/>
            <w:hideMark/>
          </w:tcPr>
          <w:p w14:paraId="1FAD17C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817.5</w:t>
            </w:r>
          </w:p>
        </w:tc>
        <w:tc>
          <w:tcPr>
            <w:tcW w:w="297" w:type="pct"/>
            <w:tcBorders>
              <w:top w:val="nil"/>
              <w:left w:val="nil"/>
              <w:bottom w:val="single" w:sz="4" w:space="0" w:color="auto"/>
              <w:right w:val="single" w:sz="4" w:space="0" w:color="auto"/>
            </w:tcBorders>
            <w:noWrap/>
            <w:vAlign w:val="center"/>
            <w:hideMark/>
          </w:tcPr>
          <w:p w14:paraId="4E76C22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D03323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140.2</w:t>
            </w:r>
          </w:p>
        </w:tc>
        <w:tc>
          <w:tcPr>
            <w:tcW w:w="330" w:type="pct"/>
            <w:tcBorders>
              <w:top w:val="nil"/>
              <w:left w:val="nil"/>
              <w:bottom w:val="single" w:sz="4" w:space="0" w:color="auto"/>
              <w:right w:val="single" w:sz="4" w:space="0" w:color="auto"/>
            </w:tcBorders>
            <w:noWrap/>
            <w:vAlign w:val="center"/>
            <w:hideMark/>
          </w:tcPr>
          <w:p w14:paraId="3EAAAFA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91.6</w:t>
            </w:r>
          </w:p>
        </w:tc>
        <w:tc>
          <w:tcPr>
            <w:tcW w:w="330" w:type="pct"/>
            <w:tcBorders>
              <w:top w:val="nil"/>
              <w:left w:val="nil"/>
              <w:bottom w:val="single" w:sz="4" w:space="0" w:color="auto"/>
              <w:right w:val="single" w:sz="4" w:space="0" w:color="auto"/>
            </w:tcBorders>
            <w:noWrap/>
            <w:vAlign w:val="center"/>
            <w:hideMark/>
          </w:tcPr>
          <w:p w14:paraId="3521E95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102A87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226.1</w:t>
            </w:r>
          </w:p>
        </w:tc>
        <w:tc>
          <w:tcPr>
            <w:tcW w:w="330" w:type="pct"/>
            <w:tcBorders>
              <w:top w:val="nil"/>
              <w:left w:val="nil"/>
              <w:bottom w:val="single" w:sz="4" w:space="0" w:color="auto"/>
              <w:right w:val="single" w:sz="4" w:space="0" w:color="auto"/>
            </w:tcBorders>
            <w:noWrap/>
            <w:vAlign w:val="center"/>
            <w:hideMark/>
          </w:tcPr>
          <w:p w14:paraId="0E05DDF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82.7</w:t>
            </w:r>
          </w:p>
        </w:tc>
        <w:tc>
          <w:tcPr>
            <w:tcW w:w="330" w:type="pct"/>
            <w:tcBorders>
              <w:top w:val="nil"/>
              <w:left w:val="nil"/>
              <w:bottom w:val="single" w:sz="4" w:space="0" w:color="auto"/>
              <w:right w:val="single" w:sz="4" w:space="0" w:color="auto"/>
            </w:tcBorders>
            <w:noWrap/>
            <w:vAlign w:val="center"/>
            <w:hideMark/>
          </w:tcPr>
          <w:p w14:paraId="1220DC3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1AE010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B694BF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194434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276.9</w:t>
            </w:r>
          </w:p>
        </w:tc>
      </w:tr>
      <w:tr w:rsidR="00232FF6" w:rsidRPr="00A61F39" w14:paraId="300C91CA" w14:textId="77777777" w:rsidTr="00232FF6">
        <w:trPr>
          <w:trHeight w:val="283"/>
        </w:trPr>
        <w:tc>
          <w:tcPr>
            <w:tcW w:w="1373" w:type="pct"/>
            <w:tcBorders>
              <w:top w:val="nil"/>
              <w:left w:val="single" w:sz="4" w:space="0" w:color="auto"/>
              <w:bottom w:val="single" w:sz="4" w:space="0" w:color="auto"/>
              <w:right w:val="single" w:sz="4" w:space="0" w:color="auto"/>
            </w:tcBorders>
            <w:shd w:val="clear" w:color="000000" w:fill="F2F2F2"/>
            <w:noWrap/>
            <w:vAlign w:val="center"/>
            <w:hideMark/>
          </w:tcPr>
          <w:p w14:paraId="3B589F0E"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83 - predeo izuzetnih odlika - III stepen zaštite</w:t>
            </w:r>
          </w:p>
        </w:tc>
        <w:tc>
          <w:tcPr>
            <w:tcW w:w="391" w:type="pct"/>
            <w:tcBorders>
              <w:top w:val="nil"/>
              <w:left w:val="nil"/>
              <w:bottom w:val="single" w:sz="4" w:space="0" w:color="auto"/>
              <w:right w:val="single" w:sz="4" w:space="0" w:color="auto"/>
            </w:tcBorders>
            <w:shd w:val="clear" w:color="000000" w:fill="F2F2F2"/>
            <w:noWrap/>
            <w:vAlign w:val="center"/>
            <w:hideMark/>
          </w:tcPr>
          <w:p w14:paraId="51DAB32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869.9</w:t>
            </w:r>
          </w:p>
        </w:tc>
        <w:tc>
          <w:tcPr>
            <w:tcW w:w="297" w:type="pct"/>
            <w:tcBorders>
              <w:top w:val="nil"/>
              <w:left w:val="nil"/>
              <w:bottom w:val="single" w:sz="4" w:space="0" w:color="auto"/>
              <w:right w:val="single" w:sz="4" w:space="0" w:color="auto"/>
            </w:tcBorders>
            <w:shd w:val="clear" w:color="000000" w:fill="F2F2F2"/>
            <w:noWrap/>
            <w:vAlign w:val="center"/>
            <w:hideMark/>
          </w:tcPr>
          <w:p w14:paraId="4E17BB8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7F830EFF"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142.3</w:t>
            </w:r>
          </w:p>
        </w:tc>
        <w:tc>
          <w:tcPr>
            <w:tcW w:w="330" w:type="pct"/>
            <w:tcBorders>
              <w:top w:val="nil"/>
              <w:left w:val="nil"/>
              <w:bottom w:val="single" w:sz="4" w:space="0" w:color="auto"/>
              <w:right w:val="single" w:sz="4" w:space="0" w:color="auto"/>
            </w:tcBorders>
            <w:shd w:val="clear" w:color="000000" w:fill="F2F2F2"/>
            <w:noWrap/>
            <w:vAlign w:val="center"/>
            <w:hideMark/>
          </w:tcPr>
          <w:p w14:paraId="61E359B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91.6</w:t>
            </w:r>
          </w:p>
        </w:tc>
        <w:tc>
          <w:tcPr>
            <w:tcW w:w="330" w:type="pct"/>
            <w:tcBorders>
              <w:top w:val="nil"/>
              <w:left w:val="nil"/>
              <w:bottom w:val="single" w:sz="4" w:space="0" w:color="auto"/>
              <w:right w:val="single" w:sz="4" w:space="0" w:color="auto"/>
            </w:tcBorders>
            <w:shd w:val="clear" w:color="000000" w:fill="F2F2F2"/>
            <w:noWrap/>
            <w:vAlign w:val="center"/>
            <w:hideMark/>
          </w:tcPr>
          <w:p w14:paraId="69F60F9B"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50.3</w:t>
            </w:r>
          </w:p>
        </w:tc>
        <w:tc>
          <w:tcPr>
            <w:tcW w:w="330" w:type="pct"/>
            <w:tcBorders>
              <w:top w:val="nil"/>
              <w:left w:val="nil"/>
              <w:bottom w:val="single" w:sz="4" w:space="0" w:color="auto"/>
              <w:right w:val="single" w:sz="4" w:space="0" w:color="auto"/>
            </w:tcBorders>
            <w:shd w:val="clear" w:color="000000" w:fill="F2F2F2"/>
            <w:noWrap/>
            <w:vAlign w:val="center"/>
            <w:hideMark/>
          </w:tcPr>
          <w:p w14:paraId="1FC1A1C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226.1</w:t>
            </w:r>
          </w:p>
        </w:tc>
        <w:tc>
          <w:tcPr>
            <w:tcW w:w="330" w:type="pct"/>
            <w:tcBorders>
              <w:top w:val="nil"/>
              <w:left w:val="nil"/>
              <w:bottom w:val="single" w:sz="4" w:space="0" w:color="auto"/>
              <w:right w:val="single" w:sz="4" w:space="0" w:color="auto"/>
            </w:tcBorders>
            <w:shd w:val="clear" w:color="000000" w:fill="F2F2F2"/>
            <w:noWrap/>
            <w:vAlign w:val="center"/>
            <w:hideMark/>
          </w:tcPr>
          <w:p w14:paraId="6267009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82.7</w:t>
            </w:r>
          </w:p>
        </w:tc>
        <w:tc>
          <w:tcPr>
            <w:tcW w:w="330" w:type="pct"/>
            <w:tcBorders>
              <w:top w:val="nil"/>
              <w:left w:val="nil"/>
              <w:bottom w:val="single" w:sz="4" w:space="0" w:color="auto"/>
              <w:right w:val="single" w:sz="4" w:space="0" w:color="auto"/>
            </w:tcBorders>
            <w:shd w:val="clear" w:color="000000" w:fill="F2F2F2"/>
            <w:noWrap/>
            <w:vAlign w:val="center"/>
            <w:hideMark/>
          </w:tcPr>
          <w:p w14:paraId="248D8EE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65AFC75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F2F2F2"/>
            <w:noWrap/>
            <w:vAlign w:val="center"/>
            <w:hideMark/>
          </w:tcPr>
          <w:p w14:paraId="237E96B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297" w:type="pct"/>
            <w:tcBorders>
              <w:top w:val="nil"/>
              <w:left w:val="nil"/>
              <w:bottom w:val="single" w:sz="4" w:space="0" w:color="auto"/>
              <w:right w:val="single" w:sz="4" w:space="0" w:color="auto"/>
            </w:tcBorders>
            <w:shd w:val="clear" w:color="000000" w:fill="F2F2F2"/>
            <w:noWrap/>
            <w:vAlign w:val="center"/>
            <w:hideMark/>
          </w:tcPr>
          <w:p w14:paraId="4A68C2F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276.9</w:t>
            </w:r>
          </w:p>
        </w:tc>
      </w:tr>
      <w:tr w:rsidR="00232FF6" w:rsidRPr="00A61F39" w14:paraId="3B26B4ED" w14:textId="77777777" w:rsidTr="00232FF6">
        <w:trPr>
          <w:trHeight w:val="283"/>
        </w:trPr>
        <w:tc>
          <w:tcPr>
            <w:tcW w:w="1373" w:type="pct"/>
            <w:tcBorders>
              <w:top w:val="nil"/>
              <w:left w:val="single" w:sz="4" w:space="0" w:color="auto"/>
              <w:bottom w:val="single" w:sz="4" w:space="0" w:color="auto"/>
              <w:right w:val="single" w:sz="4" w:space="0" w:color="auto"/>
            </w:tcBorders>
            <w:shd w:val="clear" w:color="000000" w:fill="D9D9D9"/>
            <w:noWrap/>
            <w:vAlign w:val="center"/>
            <w:hideMark/>
          </w:tcPr>
          <w:p w14:paraId="6D41C939"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 GJ</w:t>
            </w:r>
          </w:p>
        </w:tc>
        <w:tc>
          <w:tcPr>
            <w:tcW w:w="391" w:type="pct"/>
            <w:tcBorders>
              <w:top w:val="nil"/>
              <w:left w:val="nil"/>
              <w:bottom w:val="single" w:sz="4" w:space="0" w:color="auto"/>
              <w:right w:val="single" w:sz="4" w:space="0" w:color="auto"/>
            </w:tcBorders>
            <w:shd w:val="clear" w:color="000000" w:fill="D9D9D9"/>
            <w:noWrap/>
            <w:vAlign w:val="center"/>
            <w:hideMark/>
          </w:tcPr>
          <w:p w14:paraId="0FD17D8E"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10,833.5</w:t>
            </w:r>
          </w:p>
        </w:tc>
        <w:tc>
          <w:tcPr>
            <w:tcW w:w="297" w:type="pct"/>
            <w:tcBorders>
              <w:top w:val="nil"/>
              <w:left w:val="nil"/>
              <w:bottom w:val="single" w:sz="4" w:space="0" w:color="auto"/>
              <w:right w:val="single" w:sz="4" w:space="0" w:color="auto"/>
            </w:tcBorders>
            <w:shd w:val="clear" w:color="000000" w:fill="D9D9D9"/>
            <w:noWrap/>
            <w:vAlign w:val="center"/>
            <w:hideMark/>
          </w:tcPr>
          <w:p w14:paraId="72CA6F2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D9D9D9"/>
            <w:noWrap/>
            <w:vAlign w:val="center"/>
            <w:hideMark/>
          </w:tcPr>
          <w:p w14:paraId="5B16F85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4,846.8</w:t>
            </w:r>
          </w:p>
        </w:tc>
        <w:tc>
          <w:tcPr>
            <w:tcW w:w="330" w:type="pct"/>
            <w:tcBorders>
              <w:top w:val="nil"/>
              <w:left w:val="nil"/>
              <w:bottom w:val="single" w:sz="4" w:space="0" w:color="auto"/>
              <w:right w:val="single" w:sz="4" w:space="0" w:color="auto"/>
            </w:tcBorders>
            <w:shd w:val="clear" w:color="000000" w:fill="D9D9D9"/>
            <w:noWrap/>
            <w:vAlign w:val="center"/>
            <w:hideMark/>
          </w:tcPr>
          <w:p w14:paraId="1B42256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3,468.1</w:t>
            </w:r>
          </w:p>
        </w:tc>
        <w:tc>
          <w:tcPr>
            <w:tcW w:w="330" w:type="pct"/>
            <w:tcBorders>
              <w:top w:val="nil"/>
              <w:left w:val="nil"/>
              <w:bottom w:val="single" w:sz="4" w:space="0" w:color="auto"/>
              <w:right w:val="single" w:sz="4" w:space="0" w:color="auto"/>
            </w:tcBorders>
            <w:shd w:val="clear" w:color="000000" w:fill="D9D9D9"/>
            <w:noWrap/>
            <w:vAlign w:val="center"/>
            <w:hideMark/>
          </w:tcPr>
          <w:p w14:paraId="53A1CDA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808.6</w:t>
            </w:r>
          </w:p>
        </w:tc>
        <w:tc>
          <w:tcPr>
            <w:tcW w:w="330" w:type="pct"/>
            <w:tcBorders>
              <w:top w:val="nil"/>
              <w:left w:val="nil"/>
              <w:bottom w:val="single" w:sz="4" w:space="0" w:color="auto"/>
              <w:right w:val="single" w:sz="4" w:space="0" w:color="auto"/>
            </w:tcBorders>
            <w:shd w:val="clear" w:color="000000" w:fill="D9D9D9"/>
            <w:noWrap/>
            <w:vAlign w:val="center"/>
            <w:hideMark/>
          </w:tcPr>
          <w:p w14:paraId="015BC62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391.9</w:t>
            </w:r>
          </w:p>
        </w:tc>
        <w:tc>
          <w:tcPr>
            <w:tcW w:w="330" w:type="pct"/>
            <w:tcBorders>
              <w:top w:val="nil"/>
              <w:left w:val="nil"/>
              <w:bottom w:val="single" w:sz="4" w:space="0" w:color="auto"/>
              <w:right w:val="single" w:sz="4" w:space="0" w:color="auto"/>
            </w:tcBorders>
            <w:shd w:val="clear" w:color="000000" w:fill="D9D9D9"/>
            <w:noWrap/>
            <w:vAlign w:val="center"/>
            <w:hideMark/>
          </w:tcPr>
          <w:p w14:paraId="38CDA660"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82.7</w:t>
            </w:r>
          </w:p>
        </w:tc>
        <w:tc>
          <w:tcPr>
            <w:tcW w:w="330" w:type="pct"/>
            <w:tcBorders>
              <w:top w:val="nil"/>
              <w:left w:val="nil"/>
              <w:bottom w:val="single" w:sz="4" w:space="0" w:color="auto"/>
              <w:right w:val="single" w:sz="4" w:space="0" w:color="auto"/>
            </w:tcBorders>
            <w:shd w:val="clear" w:color="000000" w:fill="D9D9D9"/>
            <w:noWrap/>
            <w:vAlign w:val="center"/>
            <w:hideMark/>
          </w:tcPr>
          <w:p w14:paraId="4474936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D9D9D9"/>
            <w:noWrap/>
            <w:vAlign w:val="center"/>
            <w:hideMark/>
          </w:tcPr>
          <w:p w14:paraId="4747DC9D"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D9D9D9"/>
            <w:noWrap/>
            <w:vAlign w:val="center"/>
            <w:hideMark/>
          </w:tcPr>
          <w:p w14:paraId="2AE75917"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101.1</w:t>
            </w:r>
          </w:p>
        </w:tc>
        <w:tc>
          <w:tcPr>
            <w:tcW w:w="297" w:type="pct"/>
            <w:tcBorders>
              <w:top w:val="nil"/>
              <w:left w:val="nil"/>
              <w:bottom w:val="single" w:sz="4" w:space="0" w:color="auto"/>
              <w:right w:val="single" w:sz="4" w:space="0" w:color="auto"/>
            </w:tcBorders>
            <w:shd w:val="clear" w:color="000000" w:fill="D9D9D9"/>
            <w:noWrap/>
            <w:vAlign w:val="center"/>
            <w:hideMark/>
          </w:tcPr>
          <w:p w14:paraId="085189F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1,134.3</w:t>
            </w:r>
          </w:p>
        </w:tc>
      </w:tr>
      <w:tr w:rsidR="00232FF6" w:rsidRPr="00A61F39" w14:paraId="1106A060"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56F7CD06"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ostali tvrdi lišćari</w:t>
            </w:r>
          </w:p>
        </w:tc>
        <w:tc>
          <w:tcPr>
            <w:tcW w:w="391" w:type="pct"/>
            <w:tcBorders>
              <w:top w:val="nil"/>
              <w:left w:val="nil"/>
              <w:bottom w:val="single" w:sz="4" w:space="0" w:color="auto"/>
              <w:right w:val="single" w:sz="4" w:space="0" w:color="auto"/>
            </w:tcBorders>
            <w:noWrap/>
            <w:vAlign w:val="center"/>
            <w:hideMark/>
          </w:tcPr>
          <w:p w14:paraId="7B8152B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23.6</w:t>
            </w:r>
          </w:p>
        </w:tc>
        <w:tc>
          <w:tcPr>
            <w:tcW w:w="297" w:type="pct"/>
            <w:tcBorders>
              <w:top w:val="nil"/>
              <w:left w:val="nil"/>
              <w:bottom w:val="single" w:sz="4" w:space="0" w:color="auto"/>
              <w:right w:val="single" w:sz="4" w:space="0" w:color="auto"/>
            </w:tcBorders>
            <w:noWrap/>
            <w:vAlign w:val="center"/>
            <w:hideMark/>
          </w:tcPr>
          <w:p w14:paraId="2B4F3A2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975E36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3.4</w:t>
            </w:r>
          </w:p>
        </w:tc>
        <w:tc>
          <w:tcPr>
            <w:tcW w:w="330" w:type="pct"/>
            <w:tcBorders>
              <w:top w:val="nil"/>
              <w:left w:val="nil"/>
              <w:bottom w:val="single" w:sz="4" w:space="0" w:color="auto"/>
              <w:right w:val="single" w:sz="4" w:space="0" w:color="auto"/>
            </w:tcBorders>
            <w:noWrap/>
            <w:vAlign w:val="center"/>
            <w:hideMark/>
          </w:tcPr>
          <w:p w14:paraId="5AA0961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20.2</w:t>
            </w:r>
          </w:p>
        </w:tc>
        <w:tc>
          <w:tcPr>
            <w:tcW w:w="330" w:type="pct"/>
            <w:tcBorders>
              <w:top w:val="nil"/>
              <w:left w:val="nil"/>
              <w:bottom w:val="single" w:sz="4" w:space="0" w:color="auto"/>
              <w:right w:val="single" w:sz="4" w:space="0" w:color="auto"/>
            </w:tcBorders>
            <w:noWrap/>
            <w:vAlign w:val="center"/>
            <w:hideMark/>
          </w:tcPr>
          <w:p w14:paraId="5DABD83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4935FB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4CCF6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609595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FB57D6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097C81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39E493C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78D6456F"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6433D3E"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klen</w:t>
            </w:r>
          </w:p>
        </w:tc>
        <w:tc>
          <w:tcPr>
            <w:tcW w:w="391" w:type="pct"/>
            <w:tcBorders>
              <w:top w:val="nil"/>
              <w:left w:val="nil"/>
              <w:bottom w:val="single" w:sz="4" w:space="0" w:color="auto"/>
              <w:right w:val="single" w:sz="4" w:space="0" w:color="auto"/>
            </w:tcBorders>
            <w:noWrap/>
            <w:vAlign w:val="center"/>
            <w:hideMark/>
          </w:tcPr>
          <w:p w14:paraId="1C91607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44.1</w:t>
            </w:r>
          </w:p>
        </w:tc>
        <w:tc>
          <w:tcPr>
            <w:tcW w:w="297" w:type="pct"/>
            <w:tcBorders>
              <w:top w:val="nil"/>
              <w:left w:val="nil"/>
              <w:bottom w:val="single" w:sz="4" w:space="0" w:color="auto"/>
              <w:right w:val="single" w:sz="4" w:space="0" w:color="auto"/>
            </w:tcBorders>
            <w:noWrap/>
            <w:vAlign w:val="center"/>
            <w:hideMark/>
          </w:tcPr>
          <w:p w14:paraId="102EB97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B8E6E0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44.1</w:t>
            </w:r>
          </w:p>
        </w:tc>
        <w:tc>
          <w:tcPr>
            <w:tcW w:w="330" w:type="pct"/>
            <w:tcBorders>
              <w:top w:val="nil"/>
              <w:left w:val="nil"/>
              <w:bottom w:val="single" w:sz="4" w:space="0" w:color="auto"/>
              <w:right w:val="single" w:sz="4" w:space="0" w:color="auto"/>
            </w:tcBorders>
            <w:noWrap/>
            <w:vAlign w:val="center"/>
            <w:hideMark/>
          </w:tcPr>
          <w:p w14:paraId="521F4A1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56B69C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4C6651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A21F79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424C8A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231A1B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516433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21DB5D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6DC7233D"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F329A0D"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391" w:type="pct"/>
            <w:tcBorders>
              <w:top w:val="nil"/>
              <w:left w:val="nil"/>
              <w:bottom w:val="single" w:sz="4" w:space="0" w:color="auto"/>
              <w:right w:val="single" w:sz="4" w:space="0" w:color="auto"/>
            </w:tcBorders>
            <w:noWrap/>
            <w:vAlign w:val="center"/>
            <w:hideMark/>
          </w:tcPr>
          <w:p w14:paraId="634CBFC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7,281.0</w:t>
            </w:r>
          </w:p>
        </w:tc>
        <w:tc>
          <w:tcPr>
            <w:tcW w:w="297" w:type="pct"/>
            <w:tcBorders>
              <w:top w:val="nil"/>
              <w:left w:val="nil"/>
              <w:bottom w:val="single" w:sz="4" w:space="0" w:color="auto"/>
              <w:right w:val="single" w:sz="4" w:space="0" w:color="auto"/>
            </w:tcBorders>
            <w:noWrap/>
            <w:vAlign w:val="center"/>
            <w:hideMark/>
          </w:tcPr>
          <w:p w14:paraId="126569E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79D1A3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4,020.2</w:t>
            </w:r>
          </w:p>
        </w:tc>
        <w:tc>
          <w:tcPr>
            <w:tcW w:w="330" w:type="pct"/>
            <w:tcBorders>
              <w:top w:val="nil"/>
              <w:left w:val="nil"/>
              <w:bottom w:val="single" w:sz="4" w:space="0" w:color="auto"/>
              <w:right w:val="single" w:sz="4" w:space="0" w:color="auto"/>
            </w:tcBorders>
            <w:noWrap/>
            <w:vAlign w:val="center"/>
            <w:hideMark/>
          </w:tcPr>
          <w:p w14:paraId="410277A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2,120.2</w:t>
            </w:r>
          </w:p>
        </w:tc>
        <w:tc>
          <w:tcPr>
            <w:tcW w:w="330" w:type="pct"/>
            <w:tcBorders>
              <w:top w:val="nil"/>
              <w:left w:val="nil"/>
              <w:bottom w:val="single" w:sz="4" w:space="0" w:color="auto"/>
              <w:right w:val="single" w:sz="4" w:space="0" w:color="auto"/>
            </w:tcBorders>
            <w:noWrap/>
            <w:vAlign w:val="center"/>
            <w:hideMark/>
          </w:tcPr>
          <w:p w14:paraId="16B5482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255.7</w:t>
            </w:r>
          </w:p>
        </w:tc>
        <w:tc>
          <w:tcPr>
            <w:tcW w:w="330" w:type="pct"/>
            <w:tcBorders>
              <w:top w:val="nil"/>
              <w:left w:val="nil"/>
              <w:bottom w:val="single" w:sz="4" w:space="0" w:color="auto"/>
              <w:right w:val="single" w:sz="4" w:space="0" w:color="auto"/>
            </w:tcBorders>
            <w:noWrap/>
            <w:vAlign w:val="center"/>
            <w:hideMark/>
          </w:tcPr>
          <w:p w14:paraId="439E4ED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27.6</w:t>
            </w:r>
          </w:p>
        </w:tc>
        <w:tc>
          <w:tcPr>
            <w:tcW w:w="330" w:type="pct"/>
            <w:tcBorders>
              <w:top w:val="nil"/>
              <w:left w:val="nil"/>
              <w:bottom w:val="single" w:sz="4" w:space="0" w:color="auto"/>
              <w:right w:val="single" w:sz="4" w:space="0" w:color="auto"/>
            </w:tcBorders>
            <w:noWrap/>
            <w:vAlign w:val="center"/>
            <w:hideMark/>
          </w:tcPr>
          <w:p w14:paraId="2B42A6C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7050DF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7F679C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5A9A89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8B5B3F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857.4</w:t>
            </w:r>
          </w:p>
        </w:tc>
      </w:tr>
      <w:tr w:rsidR="00232FF6" w:rsidRPr="00A61F39" w14:paraId="4899966B"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B9FC0B1"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jasen</w:t>
            </w:r>
          </w:p>
        </w:tc>
        <w:tc>
          <w:tcPr>
            <w:tcW w:w="391" w:type="pct"/>
            <w:tcBorders>
              <w:top w:val="nil"/>
              <w:left w:val="nil"/>
              <w:bottom w:val="single" w:sz="4" w:space="0" w:color="auto"/>
              <w:right w:val="single" w:sz="4" w:space="0" w:color="auto"/>
            </w:tcBorders>
            <w:noWrap/>
            <w:vAlign w:val="center"/>
            <w:hideMark/>
          </w:tcPr>
          <w:p w14:paraId="0AAFFE9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153.3</w:t>
            </w:r>
          </w:p>
        </w:tc>
        <w:tc>
          <w:tcPr>
            <w:tcW w:w="297" w:type="pct"/>
            <w:tcBorders>
              <w:top w:val="nil"/>
              <w:left w:val="nil"/>
              <w:bottom w:val="single" w:sz="4" w:space="0" w:color="auto"/>
              <w:right w:val="single" w:sz="4" w:space="0" w:color="auto"/>
            </w:tcBorders>
            <w:noWrap/>
            <w:vAlign w:val="center"/>
            <w:hideMark/>
          </w:tcPr>
          <w:p w14:paraId="1CC610B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57B0E1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41.4</w:t>
            </w:r>
          </w:p>
        </w:tc>
        <w:tc>
          <w:tcPr>
            <w:tcW w:w="330" w:type="pct"/>
            <w:tcBorders>
              <w:top w:val="nil"/>
              <w:left w:val="nil"/>
              <w:bottom w:val="single" w:sz="4" w:space="0" w:color="auto"/>
              <w:right w:val="single" w:sz="4" w:space="0" w:color="auto"/>
            </w:tcBorders>
            <w:noWrap/>
            <w:vAlign w:val="center"/>
            <w:hideMark/>
          </w:tcPr>
          <w:p w14:paraId="0CD9A17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83.7</w:t>
            </w:r>
          </w:p>
        </w:tc>
        <w:tc>
          <w:tcPr>
            <w:tcW w:w="330" w:type="pct"/>
            <w:tcBorders>
              <w:top w:val="nil"/>
              <w:left w:val="nil"/>
              <w:bottom w:val="single" w:sz="4" w:space="0" w:color="auto"/>
              <w:right w:val="single" w:sz="4" w:space="0" w:color="auto"/>
            </w:tcBorders>
            <w:noWrap/>
            <w:vAlign w:val="center"/>
            <w:hideMark/>
          </w:tcPr>
          <w:p w14:paraId="141422C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28.2</w:t>
            </w:r>
          </w:p>
        </w:tc>
        <w:tc>
          <w:tcPr>
            <w:tcW w:w="330" w:type="pct"/>
            <w:tcBorders>
              <w:top w:val="nil"/>
              <w:left w:val="nil"/>
              <w:bottom w:val="single" w:sz="4" w:space="0" w:color="auto"/>
              <w:right w:val="single" w:sz="4" w:space="0" w:color="auto"/>
            </w:tcBorders>
            <w:noWrap/>
            <w:vAlign w:val="center"/>
            <w:hideMark/>
          </w:tcPr>
          <w:p w14:paraId="6387103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F87269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EDF4ED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7DF35A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919914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24E6E2D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3E79473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72C5CD0"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lastRenderedPageBreak/>
              <w:t>bela vrba</w:t>
            </w:r>
          </w:p>
        </w:tc>
        <w:tc>
          <w:tcPr>
            <w:tcW w:w="391" w:type="pct"/>
            <w:tcBorders>
              <w:top w:val="nil"/>
              <w:left w:val="nil"/>
              <w:bottom w:val="single" w:sz="4" w:space="0" w:color="auto"/>
              <w:right w:val="single" w:sz="4" w:space="0" w:color="auto"/>
            </w:tcBorders>
            <w:noWrap/>
            <w:vAlign w:val="center"/>
            <w:hideMark/>
          </w:tcPr>
          <w:p w14:paraId="0BF17E8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306.6</w:t>
            </w:r>
          </w:p>
        </w:tc>
        <w:tc>
          <w:tcPr>
            <w:tcW w:w="297" w:type="pct"/>
            <w:tcBorders>
              <w:top w:val="nil"/>
              <w:left w:val="nil"/>
              <w:bottom w:val="single" w:sz="4" w:space="0" w:color="auto"/>
              <w:right w:val="single" w:sz="4" w:space="0" w:color="auto"/>
            </w:tcBorders>
            <w:noWrap/>
            <w:vAlign w:val="center"/>
            <w:hideMark/>
          </w:tcPr>
          <w:p w14:paraId="4A8F577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81B049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114.0</w:t>
            </w:r>
          </w:p>
        </w:tc>
        <w:tc>
          <w:tcPr>
            <w:tcW w:w="330" w:type="pct"/>
            <w:tcBorders>
              <w:top w:val="nil"/>
              <w:left w:val="nil"/>
              <w:bottom w:val="single" w:sz="4" w:space="0" w:color="auto"/>
              <w:right w:val="single" w:sz="4" w:space="0" w:color="auto"/>
            </w:tcBorders>
            <w:noWrap/>
            <w:vAlign w:val="center"/>
            <w:hideMark/>
          </w:tcPr>
          <w:p w14:paraId="3F8CBE1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69.8</w:t>
            </w:r>
          </w:p>
        </w:tc>
        <w:tc>
          <w:tcPr>
            <w:tcW w:w="330" w:type="pct"/>
            <w:tcBorders>
              <w:top w:val="nil"/>
              <w:left w:val="nil"/>
              <w:bottom w:val="single" w:sz="4" w:space="0" w:color="auto"/>
              <w:right w:val="single" w:sz="4" w:space="0" w:color="auto"/>
            </w:tcBorders>
            <w:noWrap/>
            <w:vAlign w:val="center"/>
            <w:hideMark/>
          </w:tcPr>
          <w:p w14:paraId="15658E7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111.1</w:t>
            </w:r>
          </w:p>
        </w:tc>
        <w:tc>
          <w:tcPr>
            <w:tcW w:w="330" w:type="pct"/>
            <w:tcBorders>
              <w:top w:val="nil"/>
              <w:left w:val="nil"/>
              <w:bottom w:val="single" w:sz="4" w:space="0" w:color="auto"/>
              <w:right w:val="single" w:sz="4" w:space="0" w:color="auto"/>
            </w:tcBorders>
            <w:noWrap/>
            <w:vAlign w:val="center"/>
            <w:hideMark/>
          </w:tcPr>
          <w:p w14:paraId="741631D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11.8</w:t>
            </w:r>
          </w:p>
        </w:tc>
        <w:tc>
          <w:tcPr>
            <w:tcW w:w="330" w:type="pct"/>
            <w:tcBorders>
              <w:top w:val="nil"/>
              <w:left w:val="nil"/>
              <w:bottom w:val="single" w:sz="4" w:space="0" w:color="auto"/>
              <w:right w:val="single" w:sz="4" w:space="0" w:color="auto"/>
            </w:tcBorders>
            <w:noWrap/>
            <w:vAlign w:val="center"/>
            <w:hideMark/>
          </w:tcPr>
          <w:p w14:paraId="1283903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C40C9A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C85CC1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3F24FF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31F27B8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7177D0D2"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DAD5DF9"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brest</w:t>
            </w:r>
          </w:p>
        </w:tc>
        <w:tc>
          <w:tcPr>
            <w:tcW w:w="391" w:type="pct"/>
            <w:tcBorders>
              <w:top w:val="nil"/>
              <w:left w:val="nil"/>
              <w:bottom w:val="single" w:sz="4" w:space="0" w:color="auto"/>
              <w:right w:val="single" w:sz="4" w:space="0" w:color="auto"/>
            </w:tcBorders>
            <w:noWrap/>
            <w:vAlign w:val="center"/>
            <w:hideMark/>
          </w:tcPr>
          <w:p w14:paraId="0EFAE94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136.9</w:t>
            </w:r>
          </w:p>
        </w:tc>
        <w:tc>
          <w:tcPr>
            <w:tcW w:w="297" w:type="pct"/>
            <w:tcBorders>
              <w:top w:val="nil"/>
              <w:left w:val="nil"/>
              <w:bottom w:val="single" w:sz="4" w:space="0" w:color="auto"/>
              <w:right w:val="single" w:sz="4" w:space="0" w:color="auto"/>
            </w:tcBorders>
            <w:noWrap/>
            <w:vAlign w:val="center"/>
            <w:hideMark/>
          </w:tcPr>
          <w:p w14:paraId="4AD34D9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755423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111.8</w:t>
            </w:r>
          </w:p>
        </w:tc>
        <w:tc>
          <w:tcPr>
            <w:tcW w:w="330" w:type="pct"/>
            <w:tcBorders>
              <w:top w:val="nil"/>
              <w:left w:val="nil"/>
              <w:bottom w:val="single" w:sz="4" w:space="0" w:color="auto"/>
              <w:right w:val="single" w:sz="4" w:space="0" w:color="auto"/>
            </w:tcBorders>
            <w:noWrap/>
            <w:vAlign w:val="center"/>
            <w:hideMark/>
          </w:tcPr>
          <w:p w14:paraId="0CD960E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25.1</w:t>
            </w:r>
          </w:p>
        </w:tc>
        <w:tc>
          <w:tcPr>
            <w:tcW w:w="330" w:type="pct"/>
            <w:tcBorders>
              <w:top w:val="nil"/>
              <w:left w:val="nil"/>
              <w:bottom w:val="single" w:sz="4" w:space="0" w:color="auto"/>
              <w:right w:val="single" w:sz="4" w:space="0" w:color="auto"/>
            </w:tcBorders>
            <w:noWrap/>
            <w:vAlign w:val="center"/>
            <w:hideMark/>
          </w:tcPr>
          <w:p w14:paraId="0A67C84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A7BFCE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1A1F5F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D6612F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FF19E5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35339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7AC1A22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3CA955A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1C92E9EC"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domaći orah</w:t>
            </w:r>
          </w:p>
        </w:tc>
        <w:tc>
          <w:tcPr>
            <w:tcW w:w="391" w:type="pct"/>
            <w:tcBorders>
              <w:top w:val="nil"/>
              <w:left w:val="nil"/>
              <w:bottom w:val="single" w:sz="4" w:space="0" w:color="auto"/>
              <w:right w:val="single" w:sz="4" w:space="0" w:color="auto"/>
            </w:tcBorders>
            <w:noWrap/>
            <w:vAlign w:val="center"/>
            <w:hideMark/>
          </w:tcPr>
          <w:p w14:paraId="4B24D04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12.3</w:t>
            </w:r>
          </w:p>
        </w:tc>
        <w:tc>
          <w:tcPr>
            <w:tcW w:w="297" w:type="pct"/>
            <w:tcBorders>
              <w:top w:val="nil"/>
              <w:left w:val="nil"/>
              <w:bottom w:val="single" w:sz="4" w:space="0" w:color="auto"/>
              <w:right w:val="single" w:sz="4" w:space="0" w:color="auto"/>
            </w:tcBorders>
            <w:noWrap/>
            <w:vAlign w:val="center"/>
            <w:hideMark/>
          </w:tcPr>
          <w:p w14:paraId="5E575A4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82F6D3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9.3</w:t>
            </w:r>
          </w:p>
        </w:tc>
        <w:tc>
          <w:tcPr>
            <w:tcW w:w="330" w:type="pct"/>
            <w:tcBorders>
              <w:top w:val="nil"/>
              <w:left w:val="nil"/>
              <w:bottom w:val="single" w:sz="4" w:space="0" w:color="auto"/>
              <w:right w:val="single" w:sz="4" w:space="0" w:color="auto"/>
            </w:tcBorders>
            <w:noWrap/>
            <w:vAlign w:val="center"/>
            <w:hideMark/>
          </w:tcPr>
          <w:p w14:paraId="2E7E013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3.0</w:t>
            </w:r>
          </w:p>
        </w:tc>
        <w:tc>
          <w:tcPr>
            <w:tcW w:w="330" w:type="pct"/>
            <w:tcBorders>
              <w:top w:val="nil"/>
              <w:left w:val="nil"/>
              <w:bottom w:val="single" w:sz="4" w:space="0" w:color="auto"/>
              <w:right w:val="single" w:sz="4" w:space="0" w:color="auto"/>
            </w:tcBorders>
            <w:noWrap/>
            <w:vAlign w:val="center"/>
            <w:hideMark/>
          </w:tcPr>
          <w:p w14:paraId="33018F3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DDF407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8B7E94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27CDB1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AED4E0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CD7527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1B84472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413A5780"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7474533"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kiselo drvo</w:t>
            </w:r>
          </w:p>
        </w:tc>
        <w:tc>
          <w:tcPr>
            <w:tcW w:w="391" w:type="pct"/>
            <w:tcBorders>
              <w:top w:val="nil"/>
              <w:left w:val="nil"/>
              <w:bottom w:val="single" w:sz="4" w:space="0" w:color="auto"/>
              <w:right w:val="single" w:sz="4" w:space="0" w:color="auto"/>
            </w:tcBorders>
            <w:noWrap/>
            <w:vAlign w:val="center"/>
            <w:hideMark/>
          </w:tcPr>
          <w:p w14:paraId="1436A07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297" w:type="pct"/>
            <w:tcBorders>
              <w:top w:val="nil"/>
              <w:left w:val="nil"/>
              <w:bottom w:val="single" w:sz="4" w:space="0" w:color="auto"/>
              <w:right w:val="single" w:sz="4" w:space="0" w:color="auto"/>
            </w:tcBorders>
            <w:noWrap/>
            <w:vAlign w:val="center"/>
            <w:hideMark/>
          </w:tcPr>
          <w:p w14:paraId="0EB63D5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05BD2C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330" w:type="pct"/>
            <w:tcBorders>
              <w:top w:val="nil"/>
              <w:left w:val="nil"/>
              <w:bottom w:val="single" w:sz="4" w:space="0" w:color="auto"/>
              <w:right w:val="single" w:sz="4" w:space="0" w:color="auto"/>
            </w:tcBorders>
            <w:noWrap/>
            <w:vAlign w:val="center"/>
            <w:hideMark/>
          </w:tcPr>
          <w:p w14:paraId="5DB0E6A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68DFC9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01F5C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E1C72C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46D5FA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2FBEF5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619129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6AEA7FE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3DBA019B"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763BB086"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gledičija</w:t>
            </w:r>
          </w:p>
        </w:tc>
        <w:tc>
          <w:tcPr>
            <w:tcW w:w="391" w:type="pct"/>
            <w:tcBorders>
              <w:top w:val="nil"/>
              <w:left w:val="nil"/>
              <w:bottom w:val="single" w:sz="4" w:space="0" w:color="auto"/>
              <w:right w:val="single" w:sz="4" w:space="0" w:color="auto"/>
            </w:tcBorders>
            <w:noWrap/>
            <w:vAlign w:val="center"/>
            <w:hideMark/>
          </w:tcPr>
          <w:p w14:paraId="6AEFFB8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1390D41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62547C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F406E5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5D51A6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B61C5D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0F0AC3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C0AA5C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F866BD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2E3883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3DECBA7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100AF054"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23DC6EC1"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lužnjak</w:t>
            </w:r>
          </w:p>
        </w:tc>
        <w:tc>
          <w:tcPr>
            <w:tcW w:w="391" w:type="pct"/>
            <w:tcBorders>
              <w:top w:val="nil"/>
              <w:left w:val="nil"/>
              <w:bottom w:val="single" w:sz="4" w:space="0" w:color="auto"/>
              <w:right w:val="single" w:sz="4" w:space="0" w:color="auto"/>
            </w:tcBorders>
            <w:noWrap/>
            <w:vAlign w:val="center"/>
            <w:hideMark/>
          </w:tcPr>
          <w:p w14:paraId="5A91949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337.7</w:t>
            </w:r>
          </w:p>
        </w:tc>
        <w:tc>
          <w:tcPr>
            <w:tcW w:w="297" w:type="pct"/>
            <w:tcBorders>
              <w:top w:val="nil"/>
              <w:left w:val="nil"/>
              <w:bottom w:val="single" w:sz="4" w:space="0" w:color="auto"/>
              <w:right w:val="single" w:sz="4" w:space="0" w:color="auto"/>
            </w:tcBorders>
            <w:noWrap/>
            <w:vAlign w:val="center"/>
            <w:hideMark/>
          </w:tcPr>
          <w:p w14:paraId="1DFF353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2A91AD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28.3</w:t>
            </w:r>
          </w:p>
        </w:tc>
        <w:tc>
          <w:tcPr>
            <w:tcW w:w="330" w:type="pct"/>
            <w:tcBorders>
              <w:top w:val="nil"/>
              <w:left w:val="nil"/>
              <w:bottom w:val="single" w:sz="4" w:space="0" w:color="auto"/>
              <w:right w:val="single" w:sz="4" w:space="0" w:color="auto"/>
            </w:tcBorders>
            <w:noWrap/>
            <w:vAlign w:val="center"/>
            <w:hideMark/>
          </w:tcPr>
          <w:p w14:paraId="0C780CE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200.4</w:t>
            </w:r>
          </w:p>
        </w:tc>
        <w:tc>
          <w:tcPr>
            <w:tcW w:w="330" w:type="pct"/>
            <w:tcBorders>
              <w:top w:val="nil"/>
              <w:left w:val="nil"/>
              <w:bottom w:val="single" w:sz="4" w:space="0" w:color="auto"/>
              <w:right w:val="single" w:sz="4" w:space="0" w:color="auto"/>
            </w:tcBorders>
            <w:noWrap/>
            <w:vAlign w:val="center"/>
            <w:hideMark/>
          </w:tcPr>
          <w:p w14:paraId="7494402D"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108.9</w:t>
            </w:r>
          </w:p>
        </w:tc>
        <w:tc>
          <w:tcPr>
            <w:tcW w:w="330" w:type="pct"/>
            <w:tcBorders>
              <w:top w:val="nil"/>
              <w:left w:val="nil"/>
              <w:bottom w:val="single" w:sz="4" w:space="0" w:color="auto"/>
              <w:right w:val="single" w:sz="4" w:space="0" w:color="auto"/>
            </w:tcBorders>
            <w:noWrap/>
            <w:vAlign w:val="center"/>
            <w:hideMark/>
          </w:tcPr>
          <w:p w14:paraId="766EF00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8FA921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FC223B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5E1DEC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52C5F52"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02519D4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4B26EEC9"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EB289F5"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391" w:type="pct"/>
            <w:tcBorders>
              <w:top w:val="nil"/>
              <w:left w:val="nil"/>
              <w:bottom w:val="single" w:sz="4" w:space="0" w:color="auto"/>
              <w:right w:val="single" w:sz="4" w:space="0" w:color="auto"/>
            </w:tcBorders>
            <w:noWrap/>
            <w:vAlign w:val="center"/>
            <w:hideMark/>
          </w:tcPr>
          <w:p w14:paraId="7263326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2,063.5</w:t>
            </w:r>
          </w:p>
        </w:tc>
        <w:tc>
          <w:tcPr>
            <w:tcW w:w="297" w:type="pct"/>
            <w:tcBorders>
              <w:top w:val="nil"/>
              <w:left w:val="nil"/>
              <w:bottom w:val="single" w:sz="4" w:space="0" w:color="auto"/>
              <w:right w:val="single" w:sz="4" w:space="0" w:color="auto"/>
            </w:tcBorders>
            <w:noWrap/>
            <w:vAlign w:val="center"/>
            <w:hideMark/>
          </w:tcPr>
          <w:p w14:paraId="62916E4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041C54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257.7</w:t>
            </w:r>
          </w:p>
        </w:tc>
        <w:tc>
          <w:tcPr>
            <w:tcW w:w="330" w:type="pct"/>
            <w:tcBorders>
              <w:top w:val="nil"/>
              <w:left w:val="nil"/>
              <w:bottom w:val="single" w:sz="4" w:space="0" w:color="auto"/>
              <w:right w:val="single" w:sz="4" w:space="0" w:color="auto"/>
            </w:tcBorders>
            <w:noWrap/>
            <w:vAlign w:val="center"/>
            <w:hideMark/>
          </w:tcPr>
          <w:p w14:paraId="763958C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695.4</w:t>
            </w:r>
          </w:p>
        </w:tc>
        <w:tc>
          <w:tcPr>
            <w:tcW w:w="330" w:type="pct"/>
            <w:tcBorders>
              <w:top w:val="nil"/>
              <w:left w:val="nil"/>
              <w:bottom w:val="single" w:sz="4" w:space="0" w:color="auto"/>
              <w:right w:val="single" w:sz="4" w:space="0" w:color="auto"/>
            </w:tcBorders>
            <w:noWrap/>
            <w:vAlign w:val="center"/>
            <w:hideMark/>
          </w:tcPr>
          <w:p w14:paraId="110FC86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297.2</w:t>
            </w:r>
          </w:p>
        </w:tc>
        <w:tc>
          <w:tcPr>
            <w:tcW w:w="330" w:type="pct"/>
            <w:tcBorders>
              <w:top w:val="nil"/>
              <w:left w:val="nil"/>
              <w:bottom w:val="single" w:sz="4" w:space="0" w:color="auto"/>
              <w:right w:val="single" w:sz="4" w:space="0" w:color="auto"/>
            </w:tcBorders>
            <w:noWrap/>
            <w:vAlign w:val="center"/>
            <w:hideMark/>
          </w:tcPr>
          <w:p w14:paraId="2587CDE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352.6</w:t>
            </w:r>
          </w:p>
        </w:tc>
        <w:tc>
          <w:tcPr>
            <w:tcW w:w="330" w:type="pct"/>
            <w:tcBorders>
              <w:top w:val="nil"/>
              <w:left w:val="nil"/>
              <w:bottom w:val="single" w:sz="4" w:space="0" w:color="auto"/>
              <w:right w:val="single" w:sz="4" w:space="0" w:color="auto"/>
            </w:tcBorders>
            <w:noWrap/>
            <w:vAlign w:val="center"/>
            <w:hideMark/>
          </w:tcPr>
          <w:p w14:paraId="65F27FB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82.7</w:t>
            </w:r>
          </w:p>
        </w:tc>
        <w:tc>
          <w:tcPr>
            <w:tcW w:w="330" w:type="pct"/>
            <w:tcBorders>
              <w:top w:val="nil"/>
              <w:left w:val="nil"/>
              <w:bottom w:val="single" w:sz="4" w:space="0" w:color="auto"/>
              <w:right w:val="single" w:sz="4" w:space="0" w:color="auto"/>
            </w:tcBorders>
            <w:noWrap/>
            <w:vAlign w:val="center"/>
            <w:hideMark/>
          </w:tcPr>
          <w:p w14:paraId="2319774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302A22F"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714BD6A"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101.1</w:t>
            </w:r>
          </w:p>
        </w:tc>
        <w:tc>
          <w:tcPr>
            <w:tcW w:w="297" w:type="pct"/>
            <w:tcBorders>
              <w:top w:val="nil"/>
              <w:left w:val="nil"/>
              <w:bottom w:val="single" w:sz="4" w:space="0" w:color="auto"/>
              <w:right w:val="single" w:sz="4" w:space="0" w:color="auto"/>
            </w:tcBorders>
            <w:noWrap/>
            <w:vAlign w:val="center"/>
            <w:hideMark/>
          </w:tcPr>
          <w:p w14:paraId="31B36B4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276.9</w:t>
            </w:r>
          </w:p>
        </w:tc>
      </w:tr>
      <w:tr w:rsidR="00232FF6" w:rsidRPr="00A61F39" w14:paraId="24BD436A"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2FA3821E"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sibirski brest</w:t>
            </w:r>
          </w:p>
        </w:tc>
        <w:tc>
          <w:tcPr>
            <w:tcW w:w="391" w:type="pct"/>
            <w:tcBorders>
              <w:top w:val="nil"/>
              <w:left w:val="nil"/>
              <w:bottom w:val="single" w:sz="4" w:space="0" w:color="auto"/>
              <w:right w:val="single" w:sz="4" w:space="0" w:color="auto"/>
            </w:tcBorders>
            <w:noWrap/>
            <w:vAlign w:val="center"/>
            <w:hideMark/>
          </w:tcPr>
          <w:p w14:paraId="2EC37E5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442.8</w:t>
            </w:r>
          </w:p>
        </w:tc>
        <w:tc>
          <w:tcPr>
            <w:tcW w:w="297" w:type="pct"/>
            <w:tcBorders>
              <w:top w:val="nil"/>
              <w:left w:val="nil"/>
              <w:bottom w:val="single" w:sz="4" w:space="0" w:color="auto"/>
              <w:right w:val="single" w:sz="4" w:space="0" w:color="auto"/>
            </w:tcBorders>
            <w:noWrap/>
            <w:vAlign w:val="center"/>
            <w:hideMark/>
          </w:tcPr>
          <w:p w14:paraId="1CD3518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1EACA0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205.9</w:t>
            </w:r>
          </w:p>
        </w:tc>
        <w:tc>
          <w:tcPr>
            <w:tcW w:w="330" w:type="pct"/>
            <w:tcBorders>
              <w:top w:val="nil"/>
              <w:left w:val="nil"/>
              <w:bottom w:val="single" w:sz="4" w:space="0" w:color="auto"/>
              <w:right w:val="single" w:sz="4" w:space="0" w:color="auto"/>
            </w:tcBorders>
            <w:noWrap/>
            <w:vAlign w:val="center"/>
            <w:hideMark/>
          </w:tcPr>
          <w:p w14:paraId="57548A2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231.8</w:t>
            </w:r>
          </w:p>
        </w:tc>
        <w:tc>
          <w:tcPr>
            <w:tcW w:w="330" w:type="pct"/>
            <w:tcBorders>
              <w:top w:val="nil"/>
              <w:left w:val="nil"/>
              <w:bottom w:val="single" w:sz="4" w:space="0" w:color="auto"/>
              <w:right w:val="single" w:sz="4" w:space="0" w:color="auto"/>
            </w:tcBorders>
            <w:noWrap/>
            <w:vAlign w:val="center"/>
            <w:hideMark/>
          </w:tcPr>
          <w:p w14:paraId="614451A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5.1</w:t>
            </w:r>
          </w:p>
        </w:tc>
        <w:tc>
          <w:tcPr>
            <w:tcW w:w="330" w:type="pct"/>
            <w:tcBorders>
              <w:top w:val="nil"/>
              <w:left w:val="nil"/>
              <w:bottom w:val="single" w:sz="4" w:space="0" w:color="auto"/>
              <w:right w:val="single" w:sz="4" w:space="0" w:color="auto"/>
            </w:tcBorders>
            <w:noWrap/>
            <w:vAlign w:val="center"/>
            <w:hideMark/>
          </w:tcPr>
          <w:p w14:paraId="14FC836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64AC2B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D1BCED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EDA5C4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A12F1B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43D02F8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61E904D1"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0BCFF168"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robusta</w:t>
            </w:r>
          </w:p>
        </w:tc>
        <w:tc>
          <w:tcPr>
            <w:tcW w:w="391" w:type="pct"/>
            <w:tcBorders>
              <w:top w:val="nil"/>
              <w:left w:val="nil"/>
              <w:bottom w:val="single" w:sz="4" w:space="0" w:color="auto"/>
              <w:right w:val="single" w:sz="4" w:space="0" w:color="auto"/>
            </w:tcBorders>
            <w:noWrap/>
            <w:vAlign w:val="center"/>
            <w:hideMark/>
          </w:tcPr>
          <w:p w14:paraId="436CE997"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14.2</w:t>
            </w:r>
          </w:p>
        </w:tc>
        <w:tc>
          <w:tcPr>
            <w:tcW w:w="297" w:type="pct"/>
            <w:tcBorders>
              <w:top w:val="nil"/>
              <w:left w:val="nil"/>
              <w:bottom w:val="single" w:sz="4" w:space="0" w:color="auto"/>
              <w:right w:val="single" w:sz="4" w:space="0" w:color="auto"/>
            </w:tcBorders>
            <w:noWrap/>
            <w:vAlign w:val="center"/>
            <w:hideMark/>
          </w:tcPr>
          <w:p w14:paraId="444A124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68AC387C"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1FFCF3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14.2</w:t>
            </w:r>
          </w:p>
        </w:tc>
        <w:tc>
          <w:tcPr>
            <w:tcW w:w="330" w:type="pct"/>
            <w:tcBorders>
              <w:top w:val="nil"/>
              <w:left w:val="nil"/>
              <w:bottom w:val="single" w:sz="4" w:space="0" w:color="auto"/>
              <w:right w:val="single" w:sz="4" w:space="0" w:color="auto"/>
            </w:tcBorders>
            <w:noWrap/>
            <w:vAlign w:val="center"/>
            <w:hideMark/>
          </w:tcPr>
          <w:p w14:paraId="3DBCD5C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106235F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2BD3C8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50C864F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2D6CBC6"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554358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3A97857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41A7642C" w14:textId="77777777" w:rsidTr="00232FF6">
        <w:trPr>
          <w:trHeight w:val="283"/>
        </w:trPr>
        <w:tc>
          <w:tcPr>
            <w:tcW w:w="1373" w:type="pct"/>
            <w:tcBorders>
              <w:top w:val="nil"/>
              <w:left w:val="single" w:sz="4" w:space="0" w:color="auto"/>
              <w:bottom w:val="single" w:sz="4" w:space="0" w:color="auto"/>
              <w:right w:val="single" w:sz="4" w:space="0" w:color="auto"/>
            </w:tcBorders>
            <w:noWrap/>
            <w:vAlign w:val="center"/>
            <w:hideMark/>
          </w:tcPr>
          <w:p w14:paraId="436AC228" w14:textId="77777777" w:rsidR="00232FF6" w:rsidRPr="00A61F39" w:rsidRDefault="00232FF6" w:rsidP="00232FF6">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I-214</w:t>
            </w:r>
          </w:p>
        </w:tc>
        <w:tc>
          <w:tcPr>
            <w:tcW w:w="391" w:type="pct"/>
            <w:tcBorders>
              <w:top w:val="nil"/>
              <w:left w:val="nil"/>
              <w:bottom w:val="single" w:sz="4" w:space="0" w:color="auto"/>
              <w:right w:val="single" w:sz="4" w:space="0" w:color="auto"/>
            </w:tcBorders>
            <w:noWrap/>
            <w:vAlign w:val="center"/>
            <w:hideMark/>
          </w:tcPr>
          <w:p w14:paraId="71A75883"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13.2</w:t>
            </w:r>
          </w:p>
        </w:tc>
        <w:tc>
          <w:tcPr>
            <w:tcW w:w="297" w:type="pct"/>
            <w:tcBorders>
              <w:top w:val="nil"/>
              <w:left w:val="nil"/>
              <w:bottom w:val="single" w:sz="4" w:space="0" w:color="auto"/>
              <w:right w:val="single" w:sz="4" w:space="0" w:color="auto"/>
            </w:tcBorders>
            <w:noWrap/>
            <w:vAlign w:val="center"/>
            <w:hideMark/>
          </w:tcPr>
          <w:p w14:paraId="3BFB8D9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3C734780"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6.4</w:t>
            </w:r>
          </w:p>
        </w:tc>
        <w:tc>
          <w:tcPr>
            <w:tcW w:w="330" w:type="pct"/>
            <w:tcBorders>
              <w:top w:val="nil"/>
              <w:left w:val="nil"/>
              <w:bottom w:val="single" w:sz="4" w:space="0" w:color="auto"/>
              <w:right w:val="single" w:sz="4" w:space="0" w:color="auto"/>
            </w:tcBorders>
            <w:noWrap/>
            <w:vAlign w:val="center"/>
            <w:hideMark/>
          </w:tcPr>
          <w:p w14:paraId="2D8AC01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330" w:type="pct"/>
            <w:tcBorders>
              <w:top w:val="nil"/>
              <w:left w:val="nil"/>
              <w:bottom w:val="single" w:sz="4" w:space="0" w:color="auto"/>
              <w:right w:val="single" w:sz="4" w:space="0" w:color="auto"/>
            </w:tcBorders>
            <w:noWrap/>
            <w:vAlign w:val="center"/>
            <w:hideMark/>
          </w:tcPr>
          <w:p w14:paraId="3EF7C384"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w:t>
            </w:r>
          </w:p>
        </w:tc>
        <w:tc>
          <w:tcPr>
            <w:tcW w:w="330" w:type="pct"/>
            <w:tcBorders>
              <w:top w:val="nil"/>
              <w:left w:val="nil"/>
              <w:bottom w:val="single" w:sz="4" w:space="0" w:color="auto"/>
              <w:right w:val="single" w:sz="4" w:space="0" w:color="auto"/>
            </w:tcBorders>
            <w:noWrap/>
            <w:vAlign w:val="center"/>
            <w:hideMark/>
          </w:tcPr>
          <w:p w14:paraId="42146948"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2417D031"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409AA3E5"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078E5599"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30" w:type="pct"/>
            <w:tcBorders>
              <w:top w:val="nil"/>
              <w:left w:val="nil"/>
              <w:bottom w:val="single" w:sz="4" w:space="0" w:color="auto"/>
              <w:right w:val="single" w:sz="4" w:space="0" w:color="auto"/>
            </w:tcBorders>
            <w:noWrap/>
            <w:vAlign w:val="center"/>
            <w:hideMark/>
          </w:tcPr>
          <w:p w14:paraId="7A76740B"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97" w:type="pct"/>
            <w:tcBorders>
              <w:top w:val="nil"/>
              <w:left w:val="nil"/>
              <w:bottom w:val="single" w:sz="4" w:space="0" w:color="auto"/>
              <w:right w:val="single" w:sz="4" w:space="0" w:color="auto"/>
            </w:tcBorders>
            <w:noWrap/>
            <w:vAlign w:val="center"/>
            <w:hideMark/>
          </w:tcPr>
          <w:p w14:paraId="2D4EC34E" w14:textId="77777777" w:rsidR="00232FF6" w:rsidRPr="00A61F39" w:rsidRDefault="00232FF6" w:rsidP="00232FF6">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232FF6" w:rsidRPr="00A61F39" w14:paraId="75F64D8F" w14:textId="77777777" w:rsidTr="00232FF6">
        <w:trPr>
          <w:trHeight w:val="283"/>
        </w:trPr>
        <w:tc>
          <w:tcPr>
            <w:tcW w:w="1373" w:type="pct"/>
            <w:tcBorders>
              <w:top w:val="nil"/>
              <w:left w:val="single" w:sz="4" w:space="0" w:color="auto"/>
              <w:bottom w:val="single" w:sz="4" w:space="0" w:color="auto"/>
              <w:right w:val="single" w:sz="4" w:space="0" w:color="auto"/>
            </w:tcBorders>
            <w:shd w:val="clear" w:color="000000" w:fill="D9D9D9"/>
            <w:noWrap/>
            <w:vAlign w:val="center"/>
            <w:hideMark/>
          </w:tcPr>
          <w:p w14:paraId="4DBAC7D9" w14:textId="77777777" w:rsidR="00232FF6" w:rsidRPr="00A61F39" w:rsidRDefault="00232FF6" w:rsidP="00232FF6">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391" w:type="pct"/>
            <w:tcBorders>
              <w:top w:val="nil"/>
              <w:left w:val="nil"/>
              <w:bottom w:val="single" w:sz="4" w:space="0" w:color="auto"/>
              <w:right w:val="single" w:sz="4" w:space="0" w:color="auto"/>
            </w:tcBorders>
            <w:shd w:val="clear" w:color="000000" w:fill="D9D9D9"/>
            <w:noWrap/>
            <w:vAlign w:val="center"/>
            <w:hideMark/>
          </w:tcPr>
          <w:p w14:paraId="11919DD6"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10,833.5</w:t>
            </w:r>
          </w:p>
        </w:tc>
        <w:tc>
          <w:tcPr>
            <w:tcW w:w="297" w:type="pct"/>
            <w:tcBorders>
              <w:top w:val="nil"/>
              <w:left w:val="nil"/>
              <w:bottom w:val="single" w:sz="4" w:space="0" w:color="auto"/>
              <w:right w:val="single" w:sz="4" w:space="0" w:color="auto"/>
            </w:tcBorders>
            <w:shd w:val="clear" w:color="000000" w:fill="D9D9D9"/>
            <w:noWrap/>
            <w:vAlign w:val="center"/>
            <w:hideMark/>
          </w:tcPr>
          <w:p w14:paraId="1A60D198"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D9D9D9"/>
            <w:noWrap/>
            <w:vAlign w:val="center"/>
            <w:hideMark/>
          </w:tcPr>
          <w:p w14:paraId="0F55663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4,846.8</w:t>
            </w:r>
          </w:p>
        </w:tc>
        <w:tc>
          <w:tcPr>
            <w:tcW w:w="330" w:type="pct"/>
            <w:tcBorders>
              <w:top w:val="nil"/>
              <w:left w:val="nil"/>
              <w:bottom w:val="single" w:sz="4" w:space="0" w:color="auto"/>
              <w:right w:val="single" w:sz="4" w:space="0" w:color="auto"/>
            </w:tcBorders>
            <w:shd w:val="clear" w:color="000000" w:fill="D9D9D9"/>
            <w:noWrap/>
            <w:vAlign w:val="center"/>
            <w:hideMark/>
          </w:tcPr>
          <w:p w14:paraId="5A3E6BEC"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3,468.1</w:t>
            </w:r>
          </w:p>
        </w:tc>
        <w:tc>
          <w:tcPr>
            <w:tcW w:w="330" w:type="pct"/>
            <w:tcBorders>
              <w:top w:val="nil"/>
              <w:left w:val="nil"/>
              <w:bottom w:val="single" w:sz="4" w:space="0" w:color="auto"/>
              <w:right w:val="single" w:sz="4" w:space="0" w:color="auto"/>
            </w:tcBorders>
            <w:shd w:val="clear" w:color="000000" w:fill="D9D9D9"/>
            <w:noWrap/>
            <w:vAlign w:val="center"/>
            <w:hideMark/>
          </w:tcPr>
          <w:p w14:paraId="27BF1BD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808.6</w:t>
            </w:r>
          </w:p>
        </w:tc>
        <w:tc>
          <w:tcPr>
            <w:tcW w:w="330" w:type="pct"/>
            <w:tcBorders>
              <w:top w:val="nil"/>
              <w:left w:val="nil"/>
              <w:bottom w:val="single" w:sz="4" w:space="0" w:color="auto"/>
              <w:right w:val="single" w:sz="4" w:space="0" w:color="auto"/>
            </w:tcBorders>
            <w:shd w:val="clear" w:color="000000" w:fill="D9D9D9"/>
            <w:noWrap/>
            <w:vAlign w:val="center"/>
            <w:hideMark/>
          </w:tcPr>
          <w:p w14:paraId="699B0E05"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391.9</w:t>
            </w:r>
          </w:p>
        </w:tc>
        <w:tc>
          <w:tcPr>
            <w:tcW w:w="330" w:type="pct"/>
            <w:tcBorders>
              <w:top w:val="nil"/>
              <w:left w:val="nil"/>
              <w:bottom w:val="single" w:sz="4" w:space="0" w:color="auto"/>
              <w:right w:val="single" w:sz="4" w:space="0" w:color="auto"/>
            </w:tcBorders>
            <w:shd w:val="clear" w:color="000000" w:fill="D9D9D9"/>
            <w:noWrap/>
            <w:vAlign w:val="center"/>
            <w:hideMark/>
          </w:tcPr>
          <w:p w14:paraId="7C75C1A3"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82.7</w:t>
            </w:r>
          </w:p>
        </w:tc>
        <w:tc>
          <w:tcPr>
            <w:tcW w:w="330" w:type="pct"/>
            <w:tcBorders>
              <w:top w:val="nil"/>
              <w:left w:val="nil"/>
              <w:bottom w:val="single" w:sz="4" w:space="0" w:color="auto"/>
              <w:right w:val="single" w:sz="4" w:space="0" w:color="auto"/>
            </w:tcBorders>
            <w:shd w:val="clear" w:color="000000" w:fill="D9D9D9"/>
            <w:noWrap/>
            <w:vAlign w:val="center"/>
            <w:hideMark/>
          </w:tcPr>
          <w:p w14:paraId="4C9272AA"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D9D9D9"/>
            <w:noWrap/>
            <w:vAlign w:val="center"/>
            <w:hideMark/>
          </w:tcPr>
          <w:p w14:paraId="2945C5B1"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330" w:type="pct"/>
            <w:tcBorders>
              <w:top w:val="nil"/>
              <w:left w:val="nil"/>
              <w:bottom w:val="single" w:sz="4" w:space="0" w:color="auto"/>
              <w:right w:val="single" w:sz="4" w:space="0" w:color="auto"/>
            </w:tcBorders>
            <w:shd w:val="clear" w:color="000000" w:fill="D9D9D9"/>
            <w:noWrap/>
            <w:vAlign w:val="center"/>
            <w:hideMark/>
          </w:tcPr>
          <w:p w14:paraId="74BDDA49"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101.1</w:t>
            </w:r>
          </w:p>
        </w:tc>
        <w:tc>
          <w:tcPr>
            <w:tcW w:w="297" w:type="pct"/>
            <w:tcBorders>
              <w:top w:val="nil"/>
              <w:left w:val="nil"/>
              <w:bottom w:val="single" w:sz="4" w:space="0" w:color="auto"/>
              <w:right w:val="single" w:sz="4" w:space="0" w:color="auto"/>
            </w:tcBorders>
            <w:shd w:val="clear" w:color="000000" w:fill="D9D9D9"/>
            <w:noWrap/>
            <w:vAlign w:val="center"/>
            <w:hideMark/>
          </w:tcPr>
          <w:p w14:paraId="326C0B32" w14:textId="77777777" w:rsidR="00232FF6" w:rsidRPr="00A61F39" w:rsidRDefault="00232FF6" w:rsidP="00232FF6">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1,134.3</w:t>
            </w:r>
          </w:p>
        </w:tc>
      </w:tr>
    </w:tbl>
    <w:p w14:paraId="76363326" w14:textId="10DA2A2B"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16. Raspored drvne zapremine po stepenima Bioleja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966"/>
        <w:gridCol w:w="916"/>
        <w:gridCol w:w="666"/>
      </w:tblGrid>
      <w:tr w:rsidR="00B05701" w:rsidRPr="00A61F39" w14:paraId="4120CDDB" w14:textId="77777777" w:rsidTr="001E198D">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18552933"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Debljinska kategorija</w:t>
            </w:r>
          </w:p>
        </w:tc>
        <w:tc>
          <w:tcPr>
            <w:tcW w:w="0" w:type="auto"/>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161A4EB0"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Prečnik</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A498285"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Zapremina</w:t>
            </w:r>
          </w:p>
        </w:tc>
      </w:tr>
      <w:tr w:rsidR="00B05701" w:rsidRPr="00A61F39" w14:paraId="1EDDE758" w14:textId="77777777" w:rsidTr="001E198D">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6247A"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F320E9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(cm)</w:t>
            </w:r>
          </w:p>
        </w:tc>
        <w:tc>
          <w:tcPr>
            <w:tcW w:w="0" w:type="auto"/>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E66D8D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w:t>
            </w:r>
            <w:r w:rsidRPr="00A61F39">
              <w:rPr>
                <w:rFonts w:ascii="Times New Roman" w:eastAsia="Times New Roman" w:hAnsi="Times New Roman" w:cs="Times New Roman"/>
                <w:b/>
                <w:bCs/>
                <w:noProof/>
                <w:color w:val="000000"/>
                <w:sz w:val="20"/>
                <w:szCs w:val="20"/>
                <w:vertAlign w:val="superscript"/>
                <w:lang w:val="sr-Latn-RS"/>
              </w:rPr>
              <w:t>3</w:t>
            </w:r>
          </w:p>
        </w:tc>
        <w:tc>
          <w:tcPr>
            <w:tcW w:w="0" w:type="auto"/>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1A99F1C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r>
      <w:tr w:rsidR="00DE0969" w:rsidRPr="00A61F39" w14:paraId="65F876F4" w14:textId="77777777" w:rsidTr="001E198D">
        <w:trPr>
          <w:trHeight w:val="283"/>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00D257" w14:textId="77777777" w:rsidR="00DE0969" w:rsidRPr="00A61F39" w:rsidRDefault="00DE0969" w:rsidP="00DE0969">
            <w:pPr>
              <w:spacing w:after="0" w:line="240" w:lineRule="auto"/>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noProof/>
                <w:color w:val="000000"/>
                <w:sz w:val="20"/>
                <w:szCs w:val="20"/>
                <w:lang w:val="sr-Latn-RS"/>
              </w:rPr>
              <w:t>1. Tanak materijal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92365D" w14:textId="77777777" w:rsidR="00DE0969" w:rsidRPr="00A61F39" w:rsidRDefault="00DE0969" w:rsidP="00DE0969">
            <w:pPr>
              <w:spacing w:after="0" w:line="240" w:lineRule="auto"/>
              <w:jc w:val="center"/>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noProof/>
                <w:color w:val="000000"/>
                <w:sz w:val="20"/>
                <w:szCs w:val="20"/>
                <w:lang w:val="sr-Latn-RS"/>
              </w:rPr>
              <w:t>&lt; 30sm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3C50B2" w14:textId="78145791" w:rsidR="00DE0969" w:rsidRPr="00A61F39" w:rsidRDefault="00DE0969" w:rsidP="00DE0969">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lang w:val="sr-Latn-BA"/>
              </w:rPr>
              <w:t>8,314.9</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F09E5E" w14:textId="5533981F" w:rsidR="00DE0969" w:rsidRPr="00A61F39" w:rsidRDefault="00DE0969" w:rsidP="00DE0969">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lang w:val="sr-Latn-RS"/>
              </w:rPr>
              <w:t>76.8</w:t>
            </w:r>
          </w:p>
        </w:tc>
      </w:tr>
      <w:tr w:rsidR="00DE0969" w:rsidRPr="00A61F39" w14:paraId="48C3326E" w14:textId="77777777" w:rsidTr="001E198D">
        <w:trPr>
          <w:trHeight w:val="283"/>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F863C2" w14:textId="77777777" w:rsidR="00DE0969" w:rsidRPr="00A61F39" w:rsidRDefault="00DE0969" w:rsidP="00DE0969">
            <w:pPr>
              <w:spacing w:after="0" w:line="240" w:lineRule="auto"/>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noProof/>
                <w:color w:val="000000"/>
                <w:sz w:val="20"/>
                <w:szCs w:val="20"/>
                <w:lang w:val="sr-Latn-RS"/>
              </w:rPr>
              <w:t>2. Srednje jak materijal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17B947" w14:textId="77777777" w:rsidR="00DE0969" w:rsidRPr="00A61F39" w:rsidRDefault="00DE0969" w:rsidP="00DE0969">
            <w:pPr>
              <w:spacing w:after="0" w:line="240" w:lineRule="auto"/>
              <w:jc w:val="center"/>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noProof/>
                <w:color w:val="000000"/>
                <w:sz w:val="20"/>
                <w:szCs w:val="20"/>
                <w:lang w:val="sr-Latn-RS"/>
              </w:rPr>
              <w:t>31-50 sm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BD4A7" w14:textId="6D8497AD" w:rsidR="00DE0969" w:rsidRPr="00A61F39" w:rsidRDefault="00DE0969" w:rsidP="00DE0969">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lang w:val="sr-Latn-BA"/>
              </w:rPr>
              <w:t>1,200.5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89C7D0" w14:textId="46B4A68A" w:rsidR="00DE0969" w:rsidRPr="00A61F39" w:rsidRDefault="00DE0969" w:rsidP="00DE0969">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11.1</w:t>
            </w:r>
          </w:p>
        </w:tc>
      </w:tr>
      <w:tr w:rsidR="00DE0969" w:rsidRPr="00A61F39" w14:paraId="56727DC8" w14:textId="77777777" w:rsidTr="001E198D">
        <w:trPr>
          <w:trHeight w:val="283"/>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7284D3" w14:textId="77777777" w:rsidR="00DE0969" w:rsidRPr="00A61F39" w:rsidRDefault="00DE0969" w:rsidP="00DE0969">
            <w:pPr>
              <w:spacing w:after="0" w:line="240" w:lineRule="auto"/>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noProof/>
                <w:color w:val="000000"/>
                <w:sz w:val="20"/>
                <w:szCs w:val="20"/>
                <w:lang w:val="sr-Latn-RS"/>
              </w:rPr>
              <w:t>3. Jak materijal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5E447A" w14:textId="77777777" w:rsidR="00DE0969" w:rsidRPr="00A61F39" w:rsidRDefault="00DE0969" w:rsidP="00DE0969">
            <w:pPr>
              <w:spacing w:after="0" w:line="240" w:lineRule="auto"/>
              <w:jc w:val="center"/>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noProof/>
                <w:color w:val="000000"/>
                <w:sz w:val="20"/>
                <w:szCs w:val="20"/>
                <w:lang w:val="sr-Latn-RS"/>
              </w:rPr>
              <w:t>&gt; 50 sm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75F481" w14:textId="2C7B26E1" w:rsidR="00DE0969" w:rsidRPr="00A61F39" w:rsidRDefault="00DE0969" w:rsidP="00DE0969">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lang w:val="sr-Latn-BA"/>
              </w:rPr>
              <w:t>1,318.1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31E031" w14:textId="16EADB96" w:rsidR="00DE0969" w:rsidRPr="00A61F39" w:rsidRDefault="00DE0969" w:rsidP="00DE0969">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color w:val="000000"/>
                <w:sz w:val="20"/>
                <w:szCs w:val="20"/>
              </w:rPr>
              <w:t>12.2</w:t>
            </w:r>
          </w:p>
        </w:tc>
      </w:tr>
      <w:tr w:rsidR="00DE0969" w:rsidRPr="00A61F39" w14:paraId="56774C4D" w14:textId="77777777" w:rsidTr="001E198D">
        <w:trPr>
          <w:trHeight w:val="283"/>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505487" w14:textId="77777777" w:rsidR="00DE0969" w:rsidRPr="00A61F39" w:rsidRDefault="00DE0969" w:rsidP="00DE0969">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UKUPNO:</w:t>
            </w:r>
          </w:p>
        </w:tc>
        <w:tc>
          <w:tcPr>
            <w:tcW w:w="0" w:type="auto"/>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C75D9E" w14:textId="07D20FB4" w:rsidR="00DE0969" w:rsidRPr="00A61F39" w:rsidRDefault="00DE0969" w:rsidP="00DE0969">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10,833.5</w:t>
            </w:r>
          </w:p>
        </w:tc>
        <w:tc>
          <w:tcPr>
            <w:tcW w:w="0" w:type="auto"/>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85F2E12" w14:textId="491CF6EB" w:rsidR="00DE0969" w:rsidRPr="00A61F39" w:rsidRDefault="00DE0969" w:rsidP="00DE0969">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color w:val="000000"/>
                <w:sz w:val="20"/>
                <w:szCs w:val="20"/>
              </w:rPr>
              <w:t>100.0</w:t>
            </w:r>
          </w:p>
        </w:tc>
      </w:tr>
    </w:tbl>
    <w:p w14:paraId="2DCBB8B8" w14:textId="77777777" w:rsidR="001432AF" w:rsidRPr="00A61F39" w:rsidRDefault="001432AF" w:rsidP="00331318">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Analiza debljinske strukture pokazuje da u gazdinskoj jedinici izrazito dominira </w:t>
      </w:r>
      <w:r w:rsidRPr="00A61F39">
        <w:rPr>
          <w:rFonts w:ascii="Times New Roman" w:hAnsi="Times New Roman" w:cs="Times New Roman"/>
          <w:bCs/>
          <w:noProof/>
          <w:sz w:val="24"/>
          <w:lang w:val="sr-Latn-RS"/>
        </w:rPr>
        <w:t>tanak drvni materijal</w:t>
      </w:r>
      <w:r w:rsidRPr="00A61F39">
        <w:rPr>
          <w:rFonts w:ascii="Times New Roman" w:hAnsi="Times New Roman" w:cs="Times New Roman"/>
          <w:noProof/>
          <w:sz w:val="24"/>
          <w:lang w:val="sr-Latn-RS"/>
        </w:rPr>
        <w:t>, što ukazuje da najveći deo sastojina čine stabla manjih i srednjih dimenzija, karakteristična za mlađe i srednjedobne razvojne faze.</w:t>
      </w:r>
    </w:p>
    <w:p w14:paraId="7B7A2C54" w14:textId="77777777" w:rsidR="001432AF" w:rsidRPr="00A61F39" w:rsidRDefault="001432AF" w:rsidP="00331318">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Najveće učešće ima </w:t>
      </w:r>
      <w:r w:rsidRPr="00A61F39">
        <w:rPr>
          <w:rFonts w:ascii="Times New Roman" w:hAnsi="Times New Roman" w:cs="Times New Roman"/>
          <w:bCs/>
          <w:noProof/>
          <w:sz w:val="24"/>
          <w:lang w:val="sr-Latn-RS"/>
        </w:rPr>
        <w:t>tanak materijal (prečnika do 30 cm)</w:t>
      </w:r>
      <w:r w:rsidRPr="00A61F39">
        <w:rPr>
          <w:rFonts w:ascii="Times New Roman" w:hAnsi="Times New Roman" w:cs="Times New Roman"/>
          <w:noProof/>
          <w:sz w:val="24"/>
          <w:lang w:val="sr-Latn-RS"/>
        </w:rPr>
        <w:t xml:space="preserve">, sa ukupnom drvnom zapreminom od </w:t>
      </w:r>
      <w:r w:rsidRPr="00A61F39">
        <w:rPr>
          <w:rFonts w:ascii="Times New Roman" w:hAnsi="Times New Roman" w:cs="Times New Roman"/>
          <w:bCs/>
          <w:noProof/>
          <w:sz w:val="24"/>
          <w:lang w:val="sr-Latn-RS"/>
        </w:rPr>
        <w:t>8.314,9 m³</w:t>
      </w:r>
      <w:r w:rsidRPr="00A61F39">
        <w:rPr>
          <w:rFonts w:ascii="Times New Roman" w:hAnsi="Times New Roman" w:cs="Times New Roman"/>
          <w:noProof/>
          <w:sz w:val="24"/>
          <w:lang w:val="sr-Latn-RS"/>
        </w:rPr>
        <w:t xml:space="preserve">, što predstavlja </w:t>
      </w:r>
      <w:r w:rsidRPr="00A61F39">
        <w:rPr>
          <w:rFonts w:ascii="Times New Roman" w:hAnsi="Times New Roman" w:cs="Times New Roman"/>
          <w:bCs/>
          <w:noProof/>
          <w:sz w:val="24"/>
          <w:lang w:val="sr-Latn-RS"/>
        </w:rPr>
        <w:t>76,8% ukupne drvne zapremine</w:t>
      </w:r>
      <w:r w:rsidRPr="00A61F39">
        <w:rPr>
          <w:rFonts w:ascii="Times New Roman" w:hAnsi="Times New Roman" w:cs="Times New Roman"/>
          <w:noProof/>
          <w:sz w:val="24"/>
          <w:lang w:val="sr-Latn-RS"/>
        </w:rPr>
        <w:t xml:space="preserve"> gazdinske jedinice. Ovako visok udeo potvrđuje da se najveći deo šumskog fonda nalazi u fazi intenzivnog debljinskog prirašćivanja, što je u skladu sa prethodno utvrđenom dominacijom srednjedobnih sastojina.</w:t>
      </w:r>
    </w:p>
    <w:p w14:paraId="19038948" w14:textId="2AD4DC19" w:rsidR="001432AF" w:rsidRPr="00A61F39" w:rsidRDefault="001432AF" w:rsidP="00331318">
      <w:pPr>
        <w:spacing w:after="0"/>
        <w:ind w:firstLine="72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Srednje jak materijal (31–50 cm)</w:t>
      </w:r>
      <w:r w:rsidRPr="00A61F39">
        <w:rPr>
          <w:rFonts w:ascii="Times New Roman" w:hAnsi="Times New Roman" w:cs="Times New Roman"/>
          <w:noProof/>
          <w:sz w:val="24"/>
          <w:lang w:val="sr-Latn-RS"/>
        </w:rPr>
        <w:t xml:space="preserve"> zastupljen je sa </w:t>
      </w:r>
      <w:r w:rsidRPr="00A61F39">
        <w:rPr>
          <w:rFonts w:ascii="Times New Roman" w:hAnsi="Times New Roman" w:cs="Times New Roman"/>
          <w:bCs/>
          <w:noProof/>
          <w:sz w:val="24"/>
          <w:lang w:val="sr-Latn-RS"/>
        </w:rPr>
        <w:t>1.200,5 m³</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11,1% ukupne drvne zapremine</w:t>
      </w:r>
      <w:r w:rsidRPr="00A61F39">
        <w:rPr>
          <w:rFonts w:ascii="Times New Roman" w:hAnsi="Times New Roman" w:cs="Times New Roman"/>
          <w:noProof/>
          <w:sz w:val="24"/>
          <w:lang w:val="sr-Latn-RS"/>
        </w:rPr>
        <w:t xml:space="preserve">. </w:t>
      </w:r>
    </w:p>
    <w:p w14:paraId="37B63EE3" w14:textId="77777777" w:rsidR="001432AF" w:rsidRPr="00A61F39" w:rsidRDefault="001432AF" w:rsidP="00331318">
      <w:pPr>
        <w:spacing w:after="0"/>
        <w:ind w:firstLine="72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Jak materijal (preko 50 cm)</w:t>
      </w:r>
      <w:r w:rsidRPr="00A61F39">
        <w:rPr>
          <w:rFonts w:ascii="Times New Roman" w:hAnsi="Times New Roman" w:cs="Times New Roman"/>
          <w:noProof/>
          <w:sz w:val="24"/>
          <w:lang w:val="sr-Latn-RS"/>
        </w:rPr>
        <w:t xml:space="preserve"> zastupljen je sa </w:t>
      </w:r>
      <w:r w:rsidRPr="00A61F39">
        <w:rPr>
          <w:rFonts w:ascii="Times New Roman" w:hAnsi="Times New Roman" w:cs="Times New Roman"/>
          <w:bCs/>
          <w:noProof/>
          <w:sz w:val="24"/>
          <w:lang w:val="sr-Latn-RS"/>
        </w:rPr>
        <w:t>1.318,1 m³</w:t>
      </w:r>
      <w:r w:rsidRPr="00A61F39">
        <w:rPr>
          <w:rFonts w:ascii="Times New Roman" w:hAnsi="Times New Roman" w:cs="Times New Roman"/>
          <w:noProof/>
          <w:sz w:val="24"/>
          <w:lang w:val="sr-Latn-RS"/>
        </w:rPr>
        <w:t xml:space="preserve">, što predstavlja </w:t>
      </w:r>
      <w:r w:rsidRPr="00A61F39">
        <w:rPr>
          <w:rFonts w:ascii="Times New Roman" w:hAnsi="Times New Roman" w:cs="Times New Roman"/>
          <w:bCs/>
          <w:noProof/>
          <w:sz w:val="24"/>
          <w:lang w:val="sr-Latn-RS"/>
        </w:rPr>
        <w:t>12,2% ukupne drvne zapremine</w:t>
      </w:r>
      <w:r w:rsidRPr="00A61F39">
        <w:rPr>
          <w:rFonts w:ascii="Times New Roman" w:hAnsi="Times New Roman" w:cs="Times New Roman"/>
          <w:noProof/>
          <w:sz w:val="24"/>
          <w:lang w:val="sr-Latn-RS"/>
        </w:rPr>
        <w:t xml:space="preserve">. Prisustvo ove kategorije potvrđuje da u gazdinskoj jedinici postoje kvalitetna, starija i dobro razvijena stabla, pre svega u očuvanim visokim sastojinama i u sastojinama koje se </w:t>
      </w:r>
      <w:r w:rsidRPr="00A61F39">
        <w:rPr>
          <w:rFonts w:ascii="Times New Roman" w:hAnsi="Times New Roman" w:cs="Times New Roman"/>
          <w:noProof/>
          <w:sz w:val="24"/>
          <w:lang w:val="sr-Latn-RS"/>
        </w:rPr>
        <w:lastRenderedPageBreak/>
        <w:t>nalaze u okviru zaštićenog područja. Međutim, njihov udeo nije veliki, što je očekivano imajući u vidu pretežno zaštitnu funkciju gazdinske jedinice i dominantno prisustvo srednjedobnih bagremovih i topolovih sastojina.</w:t>
      </w:r>
    </w:p>
    <w:p w14:paraId="46CD6B50" w14:textId="77777777"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lang w:val="sr-Latn-RS"/>
        </w:rPr>
        <w:t>Posmatrano prethodno iznešene činjenice debljinska struktura može se okarakterisati kao povoljna obzirom na dominantno učešće izdanačkih sastojina u okviru ove gazdinske jedinice.</w:t>
      </w:r>
    </w:p>
    <w:p w14:paraId="519AAD5C"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553" w:name="_Toc170061809"/>
      <w:bookmarkStart w:id="554" w:name="_Toc176937558"/>
      <w:bookmarkStart w:id="555" w:name="_Toc179192957"/>
      <w:bookmarkStart w:id="556" w:name="_Toc185152223"/>
      <w:bookmarkStart w:id="557" w:name="_Toc236993750"/>
      <w:r w:rsidRPr="00A61F39">
        <w:rPr>
          <w:rFonts w:ascii="Times New Roman" w:eastAsiaTheme="majorEastAsia" w:hAnsi="Times New Roman" w:cs="Times New Roman"/>
          <w:b/>
          <w:bCs/>
          <w:noProof/>
          <w:color w:val="4472C4" w:themeColor="accent1"/>
          <w:sz w:val="24"/>
          <w:lang w:val="sr-Latn-RS"/>
        </w:rPr>
        <w:t>2.1.8 Stanje šuma po dobnoj strukturi</w:t>
      </w:r>
      <w:bookmarkEnd w:id="553"/>
      <w:bookmarkEnd w:id="554"/>
      <w:bookmarkEnd w:id="555"/>
      <w:bookmarkEnd w:id="556"/>
      <w:bookmarkEnd w:id="557"/>
    </w:p>
    <w:p w14:paraId="35F97F55" w14:textId="77777777"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Stanje šuma po dobnoj strukturi (stvarni razmer dobnih razreda), na nivou gazdinske jedinice, a unutar njih po gazdinskim tipovima prikazan je u narednim tabelarnim pregledima. </w:t>
      </w:r>
    </w:p>
    <w:p w14:paraId="3F96C2B6"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 xml:space="preserve">Širina dobnih razreda utvrđena je u odnosu na visinu ophodnje (trajanja proizvodnog procesa), a u konkretnom slučaju širina dobnih razreda iznosi: </w:t>
      </w:r>
    </w:p>
    <w:p w14:paraId="15B88A00" w14:textId="77777777" w:rsidR="00B05701" w:rsidRPr="00A61F39" w:rsidRDefault="00B05701" w:rsidP="00D97411">
      <w:pPr>
        <w:pStyle w:val="ListParagraph"/>
        <w:numPr>
          <w:ilvl w:val="0"/>
          <w:numId w:val="10"/>
        </w:numPr>
        <w:spacing w:after="0"/>
        <w:jc w:val="both"/>
        <w:rPr>
          <w:rFonts w:cs="Times New Roman"/>
          <w:noProof/>
          <w:szCs w:val="24"/>
        </w:rPr>
      </w:pPr>
      <w:r w:rsidRPr="00A61F39">
        <w:rPr>
          <w:rFonts w:cs="Times New Roman"/>
          <w:noProof/>
          <w:szCs w:val="24"/>
          <w:lang w:val="sr-Latn-RS"/>
        </w:rPr>
        <w:t xml:space="preserve">      izdanačke sastojine bagrema 5 godina;</w:t>
      </w:r>
    </w:p>
    <w:p w14:paraId="6392D938" w14:textId="77777777" w:rsidR="00B05701" w:rsidRPr="00A61F39" w:rsidRDefault="00B05701" w:rsidP="00D97411">
      <w:pPr>
        <w:pStyle w:val="ListParagraph"/>
        <w:numPr>
          <w:ilvl w:val="0"/>
          <w:numId w:val="10"/>
        </w:numPr>
        <w:spacing w:after="0"/>
        <w:jc w:val="both"/>
        <w:rPr>
          <w:rFonts w:cs="Times New Roman"/>
          <w:noProof/>
          <w:szCs w:val="24"/>
        </w:rPr>
      </w:pPr>
      <w:r w:rsidRPr="00A61F39">
        <w:rPr>
          <w:rFonts w:cs="Times New Roman"/>
          <w:noProof/>
          <w:szCs w:val="24"/>
          <w:lang w:val="sr-Latn-RS"/>
        </w:rPr>
        <w:tab/>
        <w:t>veštački podignute mešovite sastojine 10 godina;</w:t>
      </w:r>
    </w:p>
    <w:p w14:paraId="13A43487" w14:textId="77777777" w:rsidR="00B05701" w:rsidRPr="00A61F39" w:rsidRDefault="00B05701" w:rsidP="001E198D">
      <w:pPr>
        <w:tabs>
          <w:tab w:val="left" w:pos="720"/>
          <w:tab w:val="left" w:pos="1440"/>
          <w:tab w:val="left" w:pos="2160"/>
          <w:tab w:val="left" w:pos="2880"/>
          <w:tab w:val="left" w:pos="3600"/>
          <w:tab w:val="left" w:pos="4320"/>
          <w:tab w:val="left" w:pos="5040"/>
          <w:tab w:val="left" w:pos="5760"/>
          <w:tab w:val="center" w:pos="7337"/>
        </w:tabs>
        <w:spacing w:after="0"/>
        <w:ind w:left="720"/>
        <w:jc w:val="both"/>
        <w:rPr>
          <w:rFonts w:ascii="Times New Roman" w:hAnsi="Times New Roman" w:cs="Times New Roman"/>
          <w:noProof/>
          <w:sz w:val="24"/>
          <w:szCs w:val="24"/>
          <w:lang w:val="sr-Latn-RS"/>
        </w:rPr>
      </w:pPr>
      <w:r w:rsidRPr="00A61F39">
        <w:rPr>
          <w:rFonts w:ascii="Times New Roman" w:hAnsi="Times New Roman" w:cs="Times New Roman"/>
          <w:noProof/>
          <w:sz w:val="24"/>
          <w:szCs w:val="24"/>
          <w:lang w:val="sr-Latn-RS"/>
        </w:rPr>
        <w:t>-</w:t>
      </w:r>
      <w:r w:rsidRPr="00A61F39">
        <w:rPr>
          <w:rFonts w:ascii="Times New Roman" w:hAnsi="Times New Roman" w:cs="Times New Roman"/>
          <w:noProof/>
          <w:sz w:val="24"/>
          <w:szCs w:val="24"/>
          <w:lang w:val="sr-Latn-RS"/>
        </w:rPr>
        <w:tab/>
        <w:t>izdanačke sastojine lišćara do 80 godina ophodnje 10 godina;</w:t>
      </w:r>
    </w:p>
    <w:p w14:paraId="1D7FEA33" w14:textId="77777777" w:rsidR="00B05701" w:rsidRPr="00A61F39" w:rsidRDefault="00B05701" w:rsidP="001E198D">
      <w:pPr>
        <w:tabs>
          <w:tab w:val="left" w:pos="720"/>
          <w:tab w:val="left" w:pos="1440"/>
          <w:tab w:val="left" w:pos="2160"/>
          <w:tab w:val="left" w:pos="2880"/>
          <w:tab w:val="left" w:pos="3600"/>
          <w:tab w:val="left" w:pos="4320"/>
          <w:tab w:val="left" w:pos="5040"/>
          <w:tab w:val="left" w:pos="5760"/>
          <w:tab w:val="center" w:pos="7337"/>
        </w:tabs>
        <w:spacing w:after="0"/>
        <w:ind w:left="720"/>
        <w:jc w:val="both"/>
        <w:rPr>
          <w:rFonts w:ascii="Times New Roman" w:hAnsi="Times New Roman" w:cs="Times New Roman"/>
          <w:noProof/>
          <w:sz w:val="24"/>
          <w:szCs w:val="24"/>
          <w:lang w:val="sr-Latn-RS"/>
        </w:rPr>
      </w:pPr>
      <w:r w:rsidRPr="00A61F39">
        <w:rPr>
          <w:rFonts w:ascii="Times New Roman" w:hAnsi="Times New Roman" w:cs="Times New Roman"/>
          <w:noProof/>
          <w:sz w:val="24"/>
          <w:szCs w:val="24"/>
          <w:lang w:val="sr-Latn-RS"/>
        </w:rPr>
        <w:t>-</w:t>
      </w:r>
      <w:r w:rsidRPr="00A61F39">
        <w:rPr>
          <w:rFonts w:ascii="Times New Roman" w:hAnsi="Times New Roman" w:cs="Times New Roman"/>
          <w:noProof/>
          <w:sz w:val="24"/>
          <w:szCs w:val="24"/>
          <w:lang w:val="sr-Latn-RS"/>
        </w:rPr>
        <w:tab/>
        <w:t>visoke mešovite šume OML do 80 godina ophodnje 10 godina;</w:t>
      </w:r>
    </w:p>
    <w:p w14:paraId="44EC1C92" w14:textId="77777777" w:rsidR="00B05701" w:rsidRPr="00A61F39" w:rsidRDefault="00B05701" w:rsidP="001E198D">
      <w:pPr>
        <w:spacing w:before="120"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br.17. Prikaz dobne strukture za sastojine širine dobnog razreda 5 godina</w:t>
      </w:r>
    </w:p>
    <w:tbl>
      <w:tblPr>
        <w:tblW w:w="5000" w:type="pct"/>
        <w:tblLook w:val="04A0" w:firstRow="1" w:lastRow="0" w:firstColumn="1" w:lastColumn="0" w:noHBand="0" w:noVBand="1"/>
      </w:tblPr>
      <w:tblGrid>
        <w:gridCol w:w="5866"/>
        <w:gridCol w:w="450"/>
        <w:gridCol w:w="906"/>
        <w:gridCol w:w="459"/>
        <w:gridCol w:w="459"/>
        <w:gridCol w:w="459"/>
        <w:gridCol w:w="816"/>
        <w:gridCol w:w="816"/>
        <w:gridCol w:w="816"/>
        <w:gridCol w:w="816"/>
        <w:gridCol w:w="566"/>
        <w:gridCol w:w="594"/>
        <w:gridCol w:w="459"/>
        <w:gridCol w:w="462"/>
      </w:tblGrid>
      <w:tr w:rsidR="00DE0969" w:rsidRPr="00A61F39" w14:paraId="73E4A8C7" w14:textId="77777777" w:rsidTr="00DE0969">
        <w:trPr>
          <w:trHeight w:val="283"/>
          <w:tblHeader/>
        </w:trPr>
        <w:tc>
          <w:tcPr>
            <w:tcW w:w="2124"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2C62EBD"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Gazdinski tip</w:t>
            </w:r>
          </w:p>
        </w:tc>
        <w:tc>
          <w:tcPr>
            <w:tcW w:w="147" w:type="pct"/>
            <w:tcBorders>
              <w:top w:val="single" w:sz="4" w:space="0" w:color="auto"/>
              <w:left w:val="nil"/>
              <w:bottom w:val="single" w:sz="4" w:space="0" w:color="auto"/>
              <w:right w:val="single" w:sz="4" w:space="0" w:color="auto"/>
            </w:tcBorders>
            <w:shd w:val="clear" w:color="000000" w:fill="BFBFBF"/>
            <w:vAlign w:val="center"/>
            <w:hideMark/>
          </w:tcPr>
          <w:p w14:paraId="57FBB95D"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29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F03012B"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w:t>
            </w:r>
          </w:p>
        </w:tc>
        <w:tc>
          <w:tcPr>
            <w:tcW w:w="2433" w:type="pct"/>
            <w:gridSpan w:val="11"/>
            <w:tcBorders>
              <w:top w:val="single" w:sz="4" w:space="0" w:color="auto"/>
              <w:left w:val="nil"/>
              <w:bottom w:val="single" w:sz="4" w:space="0" w:color="auto"/>
              <w:right w:val="single" w:sz="4" w:space="0" w:color="auto"/>
            </w:tcBorders>
            <w:shd w:val="clear" w:color="000000" w:fill="BFBFBF"/>
            <w:vAlign w:val="center"/>
            <w:hideMark/>
          </w:tcPr>
          <w:p w14:paraId="6150CD66"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D   O   B   N   I         R   A   Z   R   E   D    I</w:t>
            </w:r>
          </w:p>
        </w:tc>
      </w:tr>
      <w:tr w:rsidR="00DE0969" w:rsidRPr="00A61F39" w14:paraId="1A5C46DD" w14:textId="77777777" w:rsidTr="00DE0969">
        <w:trPr>
          <w:trHeight w:val="283"/>
          <w:tblHeader/>
        </w:trPr>
        <w:tc>
          <w:tcPr>
            <w:tcW w:w="2124" w:type="pct"/>
            <w:vMerge/>
            <w:tcBorders>
              <w:top w:val="single" w:sz="4" w:space="0" w:color="auto"/>
              <w:left w:val="single" w:sz="4" w:space="0" w:color="auto"/>
              <w:bottom w:val="single" w:sz="4" w:space="0" w:color="auto"/>
              <w:right w:val="single" w:sz="4" w:space="0" w:color="auto"/>
            </w:tcBorders>
            <w:vAlign w:val="center"/>
            <w:hideMark/>
          </w:tcPr>
          <w:p w14:paraId="262BDB9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47" w:type="pct"/>
            <w:tcBorders>
              <w:top w:val="nil"/>
              <w:left w:val="nil"/>
              <w:bottom w:val="single" w:sz="4" w:space="0" w:color="auto"/>
              <w:right w:val="single" w:sz="4" w:space="0" w:color="auto"/>
            </w:tcBorders>
            <w:shd w:val="clear" w:color="000000" w:fill="BFBFBF"/>
            <w:vAlign w:val="center"/>
            <w:hideMark/>
          </w:tcPr>
          <w:p w14:paraId="7B952A04"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2479D1B1"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BFBFBF"/>
            <w:noWrap/>
            <w:vAlign w:val="center"/>
            <w:hideMark/>
          </w:tcPr>
          <w:p w14:paraId="706E3F0D"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 a</w:t>
            </w:r>
          </w:p>
        </w:tc>
        <w:tc>
          <w:tcPr>
            <w:tcW w:w="185" w:type="pct"/>
            <w:tcBorders>
              <w:top w:val="nil"/>
              <w:left w:val="nil"/>
              <w:bottom w:val="single" w:sz="4" w:space="0" w:color="auto"/>
              <w:right w:val="single" w:sz="4" w:space="0" w:color="auto"/>
            </w:tcBorders>
            <w:shd w:val="clear" w:color="000000" w:fill="BFBFBF"/>
            <w:noWrap/>
            <w:vAlign w:val="center"/>
            <w:hideMark/>
          </w:tcPr>
          <w:p w14:paraId="5075C810"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 b</w:t>
            </w:r>
          </w:p>
        </w:tc>
        <w:tc>
          <w:tcPr>
            <w:tcW w:w="185" w:type="pct"/>
            <w:tcBorders>
              <w:top w:val="nil"/>
              <w:left w:val="nil"/>
              <w:bottom w:val="single" w:sz="4" w:space="0" w:color="auto"/>
              <w:right w:val="single" w:sz="4" w:space="0" w:color="auto"/>
            </w:tcBorders>
            <w:shd w:val="clear" w:color="000000" w:fill="BFBFBF"/>
            <w:noWrap/>
            <w:vAlign w:val="center"/>
            <w:hideMark/>
          </w:tcPr>
          <w:p w14:paraId="5188EED8"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II</w:t>
            </w:r>
          </w:p>
        </w:tc>
        <w:tc>
          <w:tcPr>
            <w:tcW w:w="282" w:type="pct"/>
            <w:tcBorders>
              <w:top w:val="nil"/>
              <w:left w:val="nil"/>
              <w:bottom w:val="single" w:sz="4" w:space="0" w:color="auto"/>
              <w:right w:val="single" w:sz="4" w:space="0" w:color="auto"/>
            </w:tcBorders>
            <w:shd w:val="clear" w:color="000000" w:fill="BFBFBF"/>
            <w:noWrap/>
            <w:vAlign w:val="center"/>
            <w:hideMark/>
          </w:tcPr>
          <w:p w14:paraId="0D3FB6EE"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III</w:t>
            </w:r>
          </w:p>
        </w:tc>
        <w:tc>
          <w:tcPr>
            <w:tcW w:w="282" w:type="pct"/>
            <w:tcBorders>
              <w:top w:val="nil"/>
              <w:left w:val="nil"/>
              <w:bottom w:val="single" w:sz="4" w:space="0" w:color="auto"/>
              <w:right w:val="single" w:sz="4" w:space="0" w:color="auto"/>
            </w:tcBorders>
            <w:shd w:val="clear" w:color="000000" w:fill="BFBFBF"/>
            <w:noWrap/>
            <w:vAlign w:val="center"/>
            <w:hideMark/>
          </w:tcPr>
          <w:p w14:paraId="60596F7F"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IV</w:t>
            </w:r>
          </w:p>
        </w:tc>
        <w:tc>
          <w:tcPr>
            <w:tcW w:w="282" w:type="pct"/>
            <w:tcBorders>
              <w:top w:val="nil"/>
              <w:left w:val="nil"/>
              <w:bottom w:val="single" w:sz="4" w:space="0" w:color="auto"/>
              <w:right w:val="single" w:sz="4" w:space="0" w:color="auto"/>
            </w:tcBorders>
            <w:shd w:val="clear" w:color="000000" w:fill="BFBFBF"/>
            <w:noWrap/>
            <w:vAlign w:val="center"/>
            <w:hideMark/>
          </w:tcPr>
          <w:p w14:paraId="62174D53"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282" w:type="pct"/>
            <w:tcBorders>
              <w:top w:val="nil"/>
              <w:left w:val="nil"/>
              <w:bottom w:val="single" w:sz="4" w:space="0" w:color="auto"/>
              <w:right w:val="single" w:sz="4" w:space="0" w:color="auto"/>
            </w:tcBorders>
            <w:shd w:val="clear" w:color="000000" w:fill="BFBFBF"/>
            <w:noWrap/>
            <w:vAlign w:val="center"/>
            <w:hideMark/>
          </w:tcPr>
          <w:p w14:paraId="32FE6276"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VI</w:t>
            </w:r>
          </w:p>
        </w:tc>
        <w:tc>
          <w:tcPr>
            <w:tcW w:w="185" w:type="pct"/>
            <w:tcBorders>
              <w:top w:val="nil"/>
              <w:left w:val="nil"/>
              <w:bottom w:val="single" w:sz="4" w:space="0" w:color="auto"/>
              <w:right w:val="single" w:sz="4" w:space="0" w:color="auto"/>
            </w:tcBorders>
            <w:shd w:val="clear" w:color="000000" w:fill="BFBFBF"/>
            <w:noWrap/>
            <w:vAlign w:val="center"/>
            <w:hideMark/>
          </w:tcPr>
          <w:p w14:paraId="641425A0"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VII</w:t>
            </w:r>
          </w:p>
        </w:tc>
        <w:tc>
          <w:tcPr>
            <w:tcW w:w="194" w:type="pct"/>
            <w:tcBorders>
              <w:top w:val="nil"/>
              <w:left w:val="nil"/>
              <w:bottom w:val="single" w:sz="4" w:space="0" w:color="auto"/>
              <w:right w:val="single" w:sz="4" w:space="0" w:color="auto"/>
            </w:tcBorders>
            <w:shd w:val="clear" w:color="000000" w:fill="BFBFBF"/>
            <w:noWrap/>
            <w:vAlign w:val="center"/>
            <w:hideMark/>
          </w:tcPr>
          <w:p w14:paraId="73F46661"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VIII</w:t>
            </w:r>
          </w:p>
        </w:tc>
        <w:tc>
          <w:tcPr>
            <w:tcW w:w="185" w:type="pct"/>
            <w:tcBorders>
              <w:top w:val="nil"/>
              <w:left w:val="nil"/>
              <w:bottom w:val="single" w:sz="4" w:space="0" w:color="auto"/>
              <w:right w:val="single" w:sz="4" w:space="0" w:color="auto"/>
            </w:tcBorders>
            <w:shd w:val="clear" w:color="000000" w:fill="BFBFBF"/>
            <w:noWrap/>
            <w:vAlign w:val="center"/>
            <w:hideMark/>
          </w:tcPr>
          <w:p w14:paraId="02088FBA"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IX</w:t>
            </w:r>
          </w:p>
        </w:tc>
        <w:tc>
          <w:tcPr>
            <w:tcW w:w="185" w:type="pct"/>
            <w:tcBorders>
              <w:top w:val="nil"/>
              <w:left w:val="nil"/>
              <w:bottom w:val="single" w:sz="4" w:space="0" w:color="auto"/>
              <w:right w:val="single" w:sz="4" w:space="0" w:color="auto"/>
            </w:tcBorders>
            <w:shd w:val="clear" w:color="000000" w:fill="BFBFBF"/>
            <w:noWrap/>
            <w:vAlign w:val="center"/>
            <w:hideMark/>
          </w:tcPr>
          <w:p w14:paraId="1D7E890C"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X</w:t>
            </w:r>
          </w:p>
        </w:tc>
      </w:tr>
      <w:tr w:rsidR="00DE0969" w:rsidRPr="00A61F39" w14:paraId="3C742BE1" w14:textId="77777777" w:rsidTr="00DE0969">
        <w:trPr>
          <w:trHeight w:val="283"/>
          <w:tblHeader/>
        </w:trPr>
        <w:tc>
          <w:tcPr>
            <w:tcW w:w="2124" w:type="pct"/>
            <w:vMerge/>
            <w:tcBorders>
              <w:top w:val="single" w:sz="4" w:space="0" w:color="auto"/>
              <w:left w:val="single" w:sz="4" w:space="0" w:color="auto"/>
              <w:bottom w:val="single" w:sz="4" w:space="0" w:color="auto"/>
              <w:right w:val="single" w:sz="4" w:space="0" w:color="auto"/>
            </w:tcBorders>
            <w:vAlign w:val="center"/>
            <w:hideMark/>
          </w:tcPr>
          <w:p w14:paraId="61174AEC"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47" w:type="pct"/>
            <w:tcBorders>
              <w:top w:val="nil"/>
              <w:left w:val="nil"/>
              <w:bottom w:val="single" w:sz="4" w:space="0" w:color="auto"/>
              <w:right w:val="single" w:sz="4" w:space="0" w:color="auto"/>
            </w:tcBorders>
            <w:shd w:val="clear" w:color="000000" w:fill="BFBFBF"/>
            <w:vAlign w:val="center"/>
            <w:hideMark/>
          </w:tcPr>
          <w:p w14:paraId="55A23A3E"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296" w:type="pct"/>
            <w:vMerge/>
            <w:tcBorders>
              <w:top w:val="single" w:sz="4" w:space="0" w:color="auto"/>
              <w:left w:val="single" w:sz="4" w:space="0" w:color="auto"/>
              <w:bottom w:val="single" w:sz="4" w:space="0" w:color="auto"/>
              <w:right w:val="single" w:sz="4" w:space="0" w:color="auto"/>
            </w:tcBorders>
            <w:vAlign w:val="center"/>
            <w:hideMark/>
          </w:tcPr>
          <w:p w14:paraId="4BA135B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2433" w:type="pct"/>
            <w:gridSpan w:val="11"/>
            <w:tcBorders>
              <w:top w:val="single" w:sz="4" w:space="0" w:color="auto"/>
              <w:left w:val="nil"/>
              <w:bottom w:val="single" w:sz="4" w:space="0" w:color="auto"/>
              <w:right w:val="single" w:sz="4" w:space="0" w:color="auto"/>
            </w:tcBorders>
            <w:shd w:val="clear" w:color="000000" w:fill="BFBFBF"/>
            <w:noWrap/>
            <w:vAlign w:val="center"/>
            <w:hideMark/>
          </w:tcPr>
          <w:p w14:paraId="029580A0"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r>
      <w:tr w:rsidR="00DE0969" w:rsidRPr="00A61F39" w14:paraId="3249A04F" w14:textId="77777777" w:rsidTr="00DE0969">
        <w:trPr>
          <w:trHeight w:val="283"/>
        </w:trPr>
        <w:tc>
          <w:tcPr>
            <w:tcW w:w="5000" w:type="pct"/>
            <w:gridSpan w:val="14"/>
            <w:tcBorders>
              <w:top w:val="single" w:sz="4" w:space="0" w:color="auto"/>
              <w:left w:val="single" w:sz="4" w:space="0" w:color="auto"/>
              <w:bottom w:val="single" w:sz="4" w:space="0" w:color="auto"/>
              <w:right w:val="single" w:sz="4" w:space="0" w:color="000000"/>
            </w:tcBorders>
            <w:noWrap/>
            <w:vAlign w:val="center"/>
            <w:hideMark/>
          </w:tcPr>
          <w:p w14:paraId="4FC42198"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r>
      <w:tr w:rsidR="00DE0969" w:rsidRPr="00A61F39" w14:paraId="5F860442" w14:textId="77777777" w:rsidTr="00331318">
        <w:trPr>
          <w:trHeight w:val="283"/>
        </w:trPr>
        <w:tc>
          <w:tcPr>
            <w:tcW w:w="2124" w:type="pct"/>
            <w:vMerge w:val="restart"/>
            <w:tcBorders>
              <w:top w:val="nil"/>
              <w:left w:val="single" w:sz="4" w:space="0" w:color="auto"/>
              <w:bottom w:val="single" w:sz="4" w:space="0" w:color="auto"/>
              <w:right w:val="single" w:sz="4" w:space="0" w:color="auto"/>
            </w:tcBorders>
            <w:noWrap/>
            <w:vAlign w:val="center"/>
            <w:hideMark/>
          </w:tcPr>
          <w:p w14:paraId="4D97B33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147" w:type="pct"/>
            <w:tcBorders>
              <w:top w:val="nil"/>
              <w:left w:val="nil"/>
              <w:bottom w:val="single" w:sz="4" w:space="0" w:color="auto"/>
              <w:right w:val="single" w:sz="4" w:space="0" w:color="auto"/>
            </w:tcBorders>
            <w:noWrap/>
            <w:vAlign w:val="center"/>
            <w:hideMark/>
          </w:tcPr>
          <w:p w14:paraId="4FC4225F"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296" w:type="pct"/>
            <w:tcBorders>
              <w:top w:val="nil"/>
              <w:left w:val="nil"/>
              <w:bottom w:val="single" w:sz="4" w:space="0" w:color="auto"/>
              <w:right w:val="single" w:sz="4" w:space="0" w:color="auto"/>
            </w:tcBorders>
            <w:noWrap/>
            <w:vAlign w:val="center"/>
            <w:hideMark/>
          </w:tcPr>
          <w:p w14:paraId="32676FF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9.90</w:t>
            </w:r>
          </w:p>
        </w:tc>
        <w:tc>
          <w:tcPr>
            <w:tcW w:w="185" w:type="pct"/>
            <w:tcBorders>
              <w:top w:val="nil"/>
              <w:left w:val="nil"/>
              <w:bottom w:val="single" w:sz="4" w:space="0" w:color="auto"/>
              <w:right w:val="single" w:sz="4" w:space="0" w:color="auto"/>
            </w:tcBorders>
            <w:noWrap/>
            <w:vAlign w:val="center"/>
          </w:tcPr>
          <w:p w14:paraId="453F9F04" w14:textId="750E6A3A"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34C42416" w14:textId="606746A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63A92C58" w14:textId="4DC3823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tcPr>
          <w:p w14:paraId="6C170954" w14:textId="5DE5A899"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tcPr>
          <w:p w14:paraId="4ACDC1CB" w14:textId="154A492B"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5290605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0.46</w:t>
            </w:r>
          </w:p>
        </w:tc>
        <w:tc>
          <w:tcPr>
            <w:tcW w:w="282" w:type="pct"/>
            <w:tcBorders>
              <w:top w:val="nil"/>
              <w:left w:val="nil"/>
              <w:bottom w:val="single" w:sz="4" w:space="0" w:color="auto"/>
              <w:right w:val="single" w:sz="4" w:space="0" w:color="auto"/>
            </w:tcBorders>
            <w:noWrap/>
            <w:vAlign w:val="center"/>
            <w:hideMark/>
          </w:tcPr>
          <w:p w14:paraId="07CCAA0C"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9.44</w:t>
            </w:r>
          </w:p>
        </w:tc>
        <w:tc>
          <w:tcPr>
            <w:tcW w:w="185" w:type="pct"/>
            <w:tcBorders>
              <w:top w:val="nil"/>
              <w:left w:val="nil"/>
              <w:bottom w:val="single" w:sz="4" w:space="0" w:color="auto"/>
              <w:right w:val="single" w:sz="4" w:space="0" w:color="auto"/>
            </w:tcBorders>
            <w:noWrap/>
            <w:vAlign w:val="center"/>
          </w:tcPr>
          <w:p w14:paraId="51A449ED" w14:textId="48215224"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94" w:type="pct"/>
            <w:tcBorders>
              <w:top w:val="nil"/>
              <w:left w:val="nil"/>
              <w:bottom w:val="single" w:sz="4" w:space="0" w:color="auto"/>
              <w:right w:val="single" w:sz="4" w:space="0" w:color="auto"/>
            </w:tcBorders>
            <w:noWrap/>
            <w:vAlign w:val="center"/>
          </w:tcPr>
          <w:p w14:paraId="26B4F273" w14:textId="721FC6FA"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06C5E818" w14:textId="7CE18106"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71658AAD" w14:textId="784B53F9"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r>
      <w:tr w:rsidR="00DE0969" w:rsidRPr="00A61F39" w14:paraId="67C7F73B"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335E4A1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47" w:type="pct"/>
            <w:tcBorders>
              <w:top w:val="nil"/>
              <w:left w:val="nil"/>
              <w:bottom w:val="single" w:sz="4" w:space="0" w:color="auto"/>
              <w:right w:val="single" w:sz="4" w:space="0" w:color="auto"/>
            </w:tcBorders>
            <w:noWrap/>
            <w:vAlign w:val="center"/>
            <w:hideMark/>
          </w:tcPr>
          <w:p w14:paraId="434D46B2"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296" w:type="pct"/>
            <w:tcBorders>
              <w:top w:val="nil"/>
              <w:left w:val="nil"/>
              <w:bottom w:val="single" w:sz="4" w:space="0" w:color="auto"/>
              <w:right w:val="single" w:sz="4" w:space="0" w:color="auto"/>
            </w:tcBorders>
            <w:noWrap/>
            <w:vAlign w:val="center"/>
            <w:hideMark/>
          </w:tcPr>
          <w:p w14:paraId="069DFB8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185" w:type="pct"/>
            <w:tcBorders>
              <w:top w:val="nil"/>
              <w:left w:val="nil"/>
              <w:bottom w:val="single" w:sz="4" w:space="0" w:color="auto"/>
              <w:right w:val="single" w:sz="4" w:space="0" w:color="auto"/>
            </w:tcBorders>
            <w:noWrap/>
            <w:vAlign w:val="center"/>
          </w:tcPr>
          <w:p w14:paraId="75C7FE60" w14:textId="5E3C3F29"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1476A4E2" w14:textId="4CC9367D"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26A03D42" w14:textId="450E330C"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6C5AC79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82" w:type="pct"/>
            <w:tcBorders>
              <w:top w:val="nil"/>
              <w:left w:val="nil"/>
              <w:bottom w:val="single" w:sz="4" w:space="0" w:color="auto"/>
              <w:right w:val="single" w:sz="4" w:space="0" w:color="auto"/>
            </w:tcBorders>
            <w:noWrap/>
            <w:vAlign w:val="center"/>
            <w:hideMark/>
          </w:tcPr>
          <w:p w14:paraId="71A7078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82" w:type="pct"/>
            <w:tcBorders>
              <w:top w:val="nil"/>
              <w:left w:val="nil"/>
              <w:bottom w:val="single" w:sz="4" w:space="0" w:color="auto"/>
              <w:right w:val="single" w:sz="4" w:space="0" w:color="auto"/>
            </w:tcBorders>
            <w:noWrap/>
            <w:vAlign w:val="center"/>
            <w:hideMark/>
          </w:tcPr>
          <w:p w14:paraId="2FD897A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282" w:type="pct"/>
            <w:tcBorders>
              <w:top w:val="nil"/>
              <w:left w:val="nil"/>
              <w:bottom w:val="single" w:sz="4" w:space="0" w:color="auto"/>
              <w:right w:val="single" w:sz="4" w:space="0" w:color="auto"/>
            </w:tcBorders>
            <w:noWrap/>
            <w:vAlign w:val="center"/>
            <w:hideMark/>
          </w:tcPr>
          <w:p w14:paraId="233E411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85" w:type="pct"/>
            <w:tcBorders>
              <w:top w:val="nil"/>
              <w:left w:val="nil"/>
              <w:bottom w:val="single" w:sz="4" w:space="0" w:color="auto"/>
              <w:right w:val="single" w:sz="4" w:space="0" w:color="auto"/>
            </w:tcBorders>
            <w:noWrap/>
            <w:vAlign w:val="center"/>
            <w:hideMark/>
          </w:tcPr>
          <w:p w14:paraId="26534F3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94" w:type="pct"/>
            <w:tcBorders>
              <w:top w:val="nil"/>
              <w:left w:val="nil"/>
              <w:bottom w:val="single" w:sz="4" w:space="0" w:color="auto"/>
              <w:right w:val="single" w:sz="4" w:space="0" w:color="auto"/>
            </w:tcBorders>
            <w:noWrap/>
            <w:vAlign w:val="bottom"/>
            <w:hideMark/>
          </w:tcPr>
          <w:p w14:paraId="6512DE9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1FF289D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369E08E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72D871CE"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7D647B8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47" w:type="pct"/>
            <w:tcBorders>
              <w:top w:val="nil"/>
              <w:left w:val="nil"/>
              <w:bottom w:val="single" w:sz="4" w:space="0" w:color="auto"/>
              <w:right w:val="single" w:sz="4" w:space="0" w:color="auto"/>
            </w:tcBorders>
            <w:noWrap/>
            <w:vAlign w:val="center"/>
            <w:hideMark/>
          </w:tcPr>
          <w:p w14:paraId="12E4F0B9"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296" w:type="pct"/>
            <w:tcBorders>
              <w:top w:val="nil"/>
              <w:left w:val="nil"/>
              <w:bottom w:val="single" w:sz="4" w:space="0" w:color="auto"/>
              <w:right w:val="single" w:sz="4" w:space="0" w:color="auto"/>
            </w:tcBorders>
            <w:noWrap/>
            <w:vAlign w:val="center"/>
            <w:hideMark/>
          </w:tcPr>
          <w:p w14:paraId="73F39FA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185" w:type="pct"/>
            <w:tcBorders>
              <w:top w:val="nil"/>
              <w:left w:val="nil"/>
              <w:bottom w:val="single" w:sz="4" w:space="0" w:color="auto"/>
              <w:right w:val="single" w:sz="4" w:space="0" w:color="auto"/>
            </w:tcBorders>
            <w:noWrap/>
            <w:vAlign w:val="center"/>
          </w:tcPr>
          <w:p w14:paraId="6441B212" w14:textId="7F8A0C16"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4759510D" w14:textId="3F6ACEBD"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48874ADF" w14:textId="484FFB5C"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09501D1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82" w:type="pct"/>
            <w:tcBorders>
              <w:top w:val="nil"/>
              <w:left w:val="nil"/>
              <w:bottom w:val="single" w:sz="4" w:space="0" w:color="auto"/>
              <w:right w:val="single" w:sz="4" w:space="0" w:color="auto"/>
            </w:tcBorders>
            <w:noWrap/>
            <w:vAlign w:val="center"/>
            <w:hideMark/>
          </w:tcPr>
          <w:p w14:paraId="61799BA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82" w:type="pct"/>
            <w:tcBorders>
              <w:top w:val="nil"/>
              <w:left w:val="nil"/>
              <w:bottom w:val="single" w:sz="4" w:space="0" w:color="auto"/>
              <w:right w:val="single" w:sz="4" w:space="0" w:color="auto"/>
            </w:tcBorders>
            <w:noWrap/>
            <w:vAlign w:val="center"/>
            <w:hideMark/>
          </w:tcPr>
          <w:p w14:paraId="11563A4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282" w:type="pct"/>
            <w:tcBorders>
              <w:top w:val="nil"/>
              <w:left w:val="nil"/>
              <w:bottom w:val="single" w:sz="4" w:space="0" w:color="auto"/>
              <w:right w:val="single" w:sz="4" w:space="0" w:color="auto"/>
            </w:tcBorders>
            <w:noWrap/>
            <w:vAlign w:val="center"/>
            <w:hideMark/>
          </w:tcPr>
          <w:p w14:paraId="3405938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185" w:type="pct"/>
            <w:tcBorders>
              <w:top w:val="nil"/>
              <w:left w:val="nil"/>
              <w:bottom w:val="single" w:sz="4" w:space="0" w:color="auto"/>
              <w:right w:val="single" w:sz="4" w:space="0" w:color="auto"/>
            </w:tcBorders>
            <w:noWrap/>
            <w:vAlign w:val="center"/>
            <w:hideMark/>
          </w:tcPr>
          <w:p w14:paraId="54F85EB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94" w:type="pct"/>
            <w:tcBorders>
              <w:top w:val="nil"/>
              <w:left w:val="nil"/>
              <w:bottom w:val="single" w:sz="4" w:space="0" w:color="auto"/>
              <w:right w:val="single" w:sz="4" w:space="0" w:color="auto"/>
            </w:tcBorders>
            <w:noWrap/>
            <w:vAlign w:val="bottom"/>
            <w:hideMark/>
          </w:tcPr>
          <w:p w14:paraId="57560AF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1AF05F7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128AD34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209158F5" w14:textId="77777777" w:rsidTr="00331318">
        <w:trPr>
          <w:trHeight w:val="283"/>
        </w:trPr>
        <w:tc>
          <w:tcPr>
            <w:tcW w:w="2124" w:type="pct"/>
            <w:vMerge w:val="restart"/>
            <w:tcBorders>
              <w:top w:val="nil"/>
              <w:left w:val="single" w:sz="4" w:space="0" w:color="auto"/>
              <w:bottom w:val="single" w:sz="4" w:space="0" w:color="auto"/>
              <w:right w:val="single" w:sz="4" w:space="0" w:color="auto"/>
            </w:tcBorders>
            <w:noWrap/>
            <w:vAlign w:val="center"/>
            <w:hideMark/>
          </w:tcPr>
          <w:p w14:paraId="7492E751"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147" w:type="pct"/>
            <w:tcBorders>
              <w:top w:val="nil"/>
              <w:left w:val="nil"/>
              <w:bottom w:val="single" w:sz="4" w:space="0" w:color="auto"/>
              <w:right w:val="single" w:sz="4" w:space="0" w:color="auto"/>
            </w:tcBorders>
            <w:noWrap/>
            <w:vAlign w:val="center"/>
            <w:hideMark/>
          </w:tcPr>
          <w:p w14:paraId="42C0F574"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296" w:type="pct"/>
            <w:tcBorders>
              <w:top w:val="nil"/>
              <w:left w:val="nil"/>
              <w:bottom w:val="single" w:sz="4" w:space="0" w:color="auto"/>
              <w:right w:val="single" w:sz="4" w:space="0" w:color="auto"/>
            </w:tcBorders>
            <w:noWrap/>
            <w:vAlign w:val="center"/>
            <w:hideMark/>
          </w:tcPr>
          <w:p w14:paraId="7F9533A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88.30</w:t>
            </w:r>
          </w:p>
        </w:tc>
        <w:tc>
          <w:tcPr>
            <w:tcW w:w="185" w:type="pct"/>
            <w:tcBorders>
              <w:top w:val="nil"/>
              <w:left w:val="nil"/>
              <w:bottom w:val="single" w:sz="4" w:space="0" w:color="auto"/>
              <w:right w:val="single" w:sz="4" w:space="0" w:color="auto"/>
            </w:tcBorders>
            <w:noWrap/>
            <w:vAlign w:val="center"/>
          </w:tcPr>
          <w:p w14:paraId="19ECCAE5" w14:textId="5B8121DF"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2C3072A8" w14:textId="5DBDF58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59AB6B19" w14:textId="6DFEA99E"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203896A5"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13.66</w:t>
            </w:r>
          </w:p>
        </w:tc>
        <w:tc>
          <w:tcPr>
            <w:tcW w:w="282" w:type="pct"/>
            <w:tcBorders>
              <w:top w:val="nil"/>
              <w:left w:val="nil"/>
              <w:bottom w:val="single" w:sz="4" w:space="0" w:color="auto"/>
              <w:right w:val="single" w:sz="4" w:space="0" w:color="auto"/>
            </w:tcBorders>
            <w:noWrap/>
            <w:vAlign w:val="center"/>
            <w:hideMark/>
          </w:tcPr>
          <w:p w14:paraId="35F7F56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4.27</w:t>
            </w:r>
          </w:p>
        </w:tc>
        <w:tc>
          <w:tcPr>
            <w:tcW w:w="282" w:type="pct"/>
            <w:tcBorders>
              <w:top w:val="nil"/>
              <w:left w:val="nil"/>
              <w:bottom w:val="single" w:sz="4" w:space="0" w:color="auto"/>
              <w:right w:val="single" w:sz="4" w:space="0" w:color="auto"/>
            </w:tcBorders>
            <w:noWrap/>
            <w:vAlign w:val="center"/>
            <w:hideMark/>
          </w:tcPr>
          <w:p w14:paraId="048D885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52.92</w:t>
            </w:r>
          </w:p>
        </w:tc>
        <w:tc>
          <w:tcPr>
            <w:tcW w:w="282" w:type="pct"/>
            <w:tcBorders>
              <w:top w:val="nil"/>
              <w:left w:val="nil"/>
              <w:bottom w:val="single" w:sz="4" w:space="0" w:color="auto"/>
              <w:right w:val="single" w:sz="4" w:space="0" w:color="auto"/>
            </w:tcBorders>
            <w:noWrap/>
            <w:vAlign w:val="center"/>
            <w:hideMark/>
          </w:tcPr>
          <w:p w14:paraId="44B4665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16.14</w:t>
            </w:r>
          </w:p>
        </w:tc>
        <w:tc>
          <w:tcPr>
            <w:tcW w:w="185" w:type="pct"/>
            <w:tcBorders>
              <w:top w:val="nil"/>
              <w:left w:val="nil"/>
              <w:bottom w:val="single" w:sz="4" w:space="0" w:color="auto"/>
              <w:right w:val="single" w:sz="4" w:space="0" w:color="auto"/>
            </w:tcBorders>
            <w:noWrap/>
            <w:vAlign w:val="center"/>
            <w:hideMark/>
          </w:tcPr>
          <w:p w14:paraId="57C717A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1.31</w:t>
            </w:r>
          </w:p>
        </w:tc>
        <w:tc>
          <w:tcPr>
            <w:tcW w:w="194" w:type="pct"/>
            <w:tcBorders>
              <w:top w:val="nil"/>
              <w:left w:val="nil"/>
              <w:bottom w:val="single" w:sz="4" w:space="0" w:color="auto"/>
              <w:right w:val="single" w:sz="4" w:space="0" w:color="auto"/>
            </w:tcBorders>
            <w:noWrap/>
            <w:vAlign w:val="bottom"/>
            <w:hideMark/>
          </w:tcPr>
          <w:p w14:paraId="0BE3722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2F9E3D9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64AECA3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0F94F0C2"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030E7DD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47" w:type="pct"/>
            <w:tcBorders>
              <w:top w:val="nil"/>
              <w:left w:val="nil"/>
              <w:bottom w:val="single" w:sz="4" w:space="0" w:color="auto"/>
              <w:right w:val="single" w:sz="4" w:space="0" w:color="auto"/>
            </w:tcBorders>
            <w:noWrap/>
            <w:vAlign w:val="center"/>
            <w:hideMark/>
          </w:tcPr>
          <w:p w14:paraId="5DFE0B26"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296" w:type="pct"/>
            <w:tcBorders>
              <w:top w:val="nil"/>
              <w:left w:val="nil"/>
              <w:bottom w:val="single" w:sz="4" w:space="0" w:color="auto"/>
              <w:right w:val="single" w:sz="4" w:space="0" w:color="auto"/>
            </w:tcBorders>
            <w:noWrap/>
            <w:vAlign w:val="center"/>
            <w:hideMark/>
          </w:tcPr>
          <w:p w14:paraId="75FEA88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5,529.5</w:t>
            </w:r>
          </w:p>
        </w:tc>
        <w:tc>
          <w:tcPr>
            <w:tcW w:w="185" w:type="pct"/>
            <w:tcBorders>
              <w:top w:val="nil"/>
              <w:left w:val="nil"/>
              <w:bottom w:val="single" w:sz="4" w:space="0" w:color="auto"/>
              <w:right w:val="single" w:sz="4" w:space="0" w:color="auto"/>
            </w:tcBorders>
            <w:noWrap/>
            <w:vAlign w:val="center"/>
          </w:tcPr>
          <w:p w14:paraId="4594B104" w14:textId="29C35975"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7457BC18" w14:textId="24F6C3D4"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64D7D629" w14:textId="03FD3C16"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473FBD0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479.6</w:t>
            </w:r>
          </w:p>
        </w:tc>
        <w:tc>
          <w:tcPr>
            <w:tcW w:w="282" w:type="pct"/>
            <w:tcBorders>
              <w:top w:val="nil"/>
              <w:left w:val="nil"/>
              <w:bottom w:val="single" w:sz="4" w:space="0" w:color="auto"/>
              <w:right w:val="single" w:sz="4" w:space="0" w:color="auto"/>
            </w:tcBorders>
            <w:noWrap/>
            <w:vAlign w:val="center"/>
            <w:hideMark/>
          </w:tcPr>
          <w:p w14:paraId="7343C97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243.6</w:t>
            </w:r>
          </w:p>
        </w:tc>
        <w:tc>
          <w:tcPr>
            <w:tcW w:w="282" w:type="pct"/>
            <w:tcBorders>
              <w:top w:val="nil"/>
              <w:left w:val="nil"/>
              <w:bottom w:val="single" w:sz="4" w:space="0" w:color="auto"/>
              <w:right w:val="single" w:sz="4" w:space="0" w:color="auto"/>
            </w:tcBorders>
            <w:noWrap/>
            <w:vAlign w:val="center"/>
            <w:hideMark/>
          </w:tcPr>
          <w:p w14:paraId="0A94300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3,354.9</w:t>
            </w:r>
          </w:p>
        </w:tc>
        <w:tc>
          <w:tcPr>
            <w:tcW w:w="282" w:type="pct"/>
            <w:tcBorders>
              <w:top w:val="nil"/>
              <w:left w:val="nil"/>
              <w:bottom w:val="single" w:sz="4" w:space="0" w:color="auto"/>
              <w:right w:val="single" w:sz="4" w:space="0" w:color="auto"/>
            </w:tcBorders>
            <w:noWrap/>
            <w:vAlign w:val="center"/>
            <w:hideMark/>
          </w:tcPr>
          <w:p w14:paraId="72040C2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1,451.4</w:t>
            </w:r>
          </w:p>
        </w:tc>
        <w:tc>
          <w:tcPr>
            <w:tcW w:w="185" w:type="pct"/>
            <w:tcBorders>
              <w:top w:val="nil"/>
              <w:left w:val="nil"/>
              <w:bottom w:val="single" w:sz="4" w:space="0" w:color="auto"/>
              <w:right w:val="single" w:sz="4" w:space="0" w:color="auto"/>
            </w:tcBorders>
            <w:noWrap/>
            <w:vAlign w:val="center"/>
          </w:tcPr>
          <w:p w14:paraId="20534588" w14:textId="7473DFF8"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94" w:type="pct"/>
            <w:tcBorders>
              <w:top w:val="nil"/>
              <w:left w:val="nil"/>
              <w:bottom w:val="single" w:sz="4" w:space="0" w:color="auto"/>
              <w:right w:val="single" w:sz="4" w:space="0" w:color="auto"/>
            </w:tcBorders>
            <w:noWrap/>
            <w:vAlign w:val="bottom"/>
            <w:hideMark/>
          </w:tcPr>
          <w:p w14:paraId="359F349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37B0876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0A4837E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24444027"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5FE50E8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47" w:type="pct"/>
            <w:tcBorders>
              <w:top w:val="nil"/>
              <w:left w:val="nil"/>
              <w:bottom w:val="single" w:sz="4" w:space="0" w:color="auto"/>
              <w:right w:val="single" w:sz="4" w:space="0" w:color="auto"/>
            </w:tcBorders>
            <w:noWrap/>
            <w:vAlign w:val="center"/>
            <w:hideMark/>
          </w:tcPr>
          <w:p w14:paraId="716B38E4"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296" w:type="pct"/>
            <w:tcBorders>
              <w:top w:val="nil"/>
              <w:left w:val="nil"/>
              <w:bottom w:val="single" w:sz="4" w:space="0" w:color="auto"/>
              <w:right w:val="single" w:sz="4" w:space="0" w:color="auto"/>
            </w:tcBorders>
            <w:noWrap/>
            <w:vAlign w:val="center"/>
            <w:hideMark/>
          </w:tcPr>
          <w:p w14:paraId="3972799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213.7</w:t>
            </w:r>
          </w:p>
        </w:tc>
        <w:tc>
          <w:tcPr>
            <w:tcW w:w="185" w:type="pct"/>
            <w:tcBorders>
              <w:top w:val="nil"/>
              <w:left w:val="nil"/>
              <w:bottom w:val="single" w:sz="4" w:space="0" w:color="auto"/>
              <w:right w:val="single" w:sz="4" w:space="0" w:color="auto"/>
            </w:tcBorders>
            <w:noWrap/>
            <w:vAlign w:val="center"/>
          </w:tcPr>
          <w:p w14:paraId="77AF6BF2" w14:textId="6097E40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1FCD17CE" w14:textId="61750043"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1A16FB1A" w14:textId="464BB53F"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7EABCFE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19.4</w:t>
            </w:r>
          </w:p>
        </w:tc>
        <w:tc>
          <w:tcPr>
            <w:tcW w:w="282" w:type="pct"/>
            <w:tcBorders>
              <w:top w:val="nil"/>
              <w:left w:val="nil"/>
              <w:bottom w:val="single" w:sz="4" w:space="0" w:color="auto"/>
              <w:right w:val="single" w:sz="4" w:space="0" w:color="auto"/>
            </w:tcBorders>
            <w:noWrap/>
            <w:vAlign w:val="center"/>
            <w:hideMark/>
          </w:tcPr>
          <w:p w14:paraId="20550C9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9.6</w:t>
            </w:r>
          </w:p>
        </w:tc>
        <w:tc>
          <w:tcPr>
            <w:tcW w:w="282" w:type="pct"/>
            <w:tcBorders>
              <w:top w:val="nil"/>
              <w:left w:val="nil"/>
              <w:bottom w:val="single" w:sz="4" w:space="0" w:color="auto"/>
              <w:right w:val="single" w:sz="4" w:space="0" w:color="auto"/>
            </w:tcBorders>
            <w:noWrap/>
            <w:vAlign w:val="center"/>
            <w:hideMark/>
          </w:tcPr>
          <w:p w14:paraId="79D0038B"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127.4</w:t>
            </w:r>
          </w:p>
        </w:tc>
        <w:tc>
          <w:tcPr>
            <w:tcW w:w="282" w:type="pct"/>
            <w:tcBorders>
              <w:top w:val="nil"/>
              <w:left w:val="nil"/>
              <w:bottom w:val="single" w:sz="4" w:space="0" w:color="auto"/>
              <w:right w:val="single" w:sz="4" w:space="0" w:color="auto"/>
            </w:tcBorders>
            <w:noWrap/>
            <w:vAlign w:val="center"/>
            <w:hideMark/>
          </w:tcPr>
          <w:p w14:paraId="3C24E8C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57.2</w:t>
            </w:r>
          </w:p>
        </w:tc>
        <w:tc>
          <w:tcPr>
            <w:tcW w:w="185" w:type="pct"/>
            <w:tcBorders>
              <w:top w:val="nil"/>
              <w:left w:val="nil"/>
              <w:bottom w:val="single" w:sz="4" w:space="0" w:color="auto"/>
              <w:right w:val="single" w:sz="4" w:space="0" w:color="auto"/>
            </w:tcBorders>
            <w:noWrap/>
            <w:vAlign w:val="center"/>
          </w:tcPr>
          <w:p w14:paraId="6F02E8BE" w14:textId="1C64225C"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94" w:type="pct"/>
            <w:tcBorders>
              <w:top w:val="nil"/>
              <w:left w:val="nil"/>
              <w:bottom w:val="single" w:sz="4" w:space="0" w:color="auto"/>
              <w:right w:val="single" w:sz="4" w:space="0" w:color="auto"/>
            </w:tcBorders>
            <w:noWrap/>
            <w:vAlign w:val="bottom"/>
            <w:hideMark/>
          </w:tcPr>
          <w:p w14:paraId="5DA7A1A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02F2765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2AB2B130"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11282CF9" w14:textId="77777777" w:rsidTr="00331318">
        <w:trPr>
          <w:trHeight w:val="283"/>
        </w:trPr>
        <w:tc>
          <w:tcPr>
            <w:tcW w:w="2124" w:type="pct"/>
            <w:vMerge w:val="restart"/>
            <w:tcBorders>
              <w:top w:val="nil"/>
              <w:left w:val="single" w:sz="4" w:space="0" w:color="auto"/>
              <w:bottom w:val="single" w:sz="4" w:space="0" w:color="auto"/>
              <w:right w:val="single" w:sz="4" w:space="0" w:color="auto"/>
            </w:tcBorders>
            <w:noWrap/>
            <w:vAlign w:val="center"/>
            <w:hideMark/>
          </w:tcPr>
          <w:p w14:paraId="695DEE1C"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2920 - Izdanačke mešovite šume bagrema</w:t>
            </w:r>
          </w:p>
        </w:tc>
        <w:tc>
          <w:tcPr>
            <w:tcW w:w="147" w:type="pct"/>
            <w:tcBorders>
              <w:top w:val="nil"/>
              <w:left w:val="nil"/>
              <w:bottom w:val="single" w:sz="4" w:space="0" w:color="auto"/>
              <w:right w:val="single" w:sz="4" w:space="0" w:color="auto"/>
            </w:tcBorders>
            <w:noWrap/>
            <w:vAlign w:val="center"/>
            <w:hideMark/>
          </w:tcPr>
          <w:p w14:paraId="53848F1F"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296" w:type="pct"/>
            <w:tcBorders>
              <w:top w:val="nil"/>
              <w:left w:val="nil"/>
              <w:bottom w:val="single" w:sz="4" w:space="0" w:color="auto"/>
              <w:right w:val="single" w:sz="4" w:space="0" w:color="auto"/>
            </w:tcBorders>
            <w:noWrap/>
            <w:vAlign w:val="center"/>
            <w:hideMark/>
          </w:tcPr>
          <w:p w14:paraId="1F73882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94.65</w:t>
            </w:r>
          </w:p>
        </w:tc>
        <w:tc>
          <w:tcPr>
            <w:tcW w:w="185" w:type="pct"/>
            <w:tcBorders>
              <w:top w:val="nil"/>
              <w:left w:val="nil"/>
              <w:bottom w:val="single" w:sz="4" w:space="0" w:color="auto"/>
              <w:right w:val="single" w:sz="4" w:space="0" w:color="auto"/>
            </w:tcBorders>
            <w:noWrap/>
            <w:vAlign w:val="center"/>
          </w:tcPr>
          <w:p w14:paraId="2E3A3B19" w14:textId="16BA0019"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0AF9F125" w14:textId="1851D736"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31A4E1B9" w14:textId="3E13CAA4"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1D74426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44.49</w:t>
            </w:r>
          </w:p>
        </w:tc>
        <w:tc>
          <w:tcPr>
            <w:tcW w:w="282" w:type="pct"/>
            <w:tcBorders>
              <w:top w:val="nil"/>
              <w:left w:val="nil"/>
              <w:bottom w:val="single" w:sz="4" w:space="0" w:color="auto"/>
              <w:right w:val="single" w:sz="4" w:space="0" w:color="auto"/>
            </w:tcBorders>
            <w:noWrap/>
            <w:vAlign w:val="center"/>
            <w:hideMark/>
          </w:tcPr>
          <w:p w14:paraId="1024859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23.65</w:t>
            </w:r>
          </w:p>
        </w:tc>
        <w:tc>
          <w:tcPr>
            <w:tcW w:w="282" w:type="pct"/>
            <w:tcBorders>
              <w:top w:val="nil"/>
              <w:left w:val="nil"/>
              <w:bottom w:val="single" w:sz="4" w:space="0" w:color="auto"/>
              <w:right w:val="single" w:sz="4" w:space="0" w:color="auto"/>
            </w:tcBorders>
            <w:noWrap/>
            <w:vAlign w:val="center"/>
            <w:hideMark/>
          </w:tcPr>
          <w:p w14:paraId="6424FA3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25.05</w:t>
            </w:r>
          </w:p>
        </w:tc>
        <w:tc>
          <w:tcPr>
            <w:tcW w:w="282" w:type="pct"/>
            <w:tcBorders>
              <w:top w:val="nil"/>
              <w:left w:val="nil"/>
              <w:bottom w:val="single" w:sz="4" w:space="0" w:color="auto"/>
              <w:right w:val="single" w:sz="4" w:space="0" w:color="auto"/>
            </w:tcBorders>
            <w:noWrap/>
            <w:vAlign w:val="center"/>
            <w:hideMark/>
          </w:tcPr>
          <w:p w14:paraId="799F26EE"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1.46</w:t>
            </w:r>
          </w:p>
        </w:tc>
        <w:tc>
          <w:tcPr>
            <w:tcW w:w="185" w:type="pct"/>
            <w:tcBorders>
              <w:top w:val="nil"/>
              <w:left w:val="nil"/>
              <w:bottom w:val="single" w:sz="4" w:space="0" w:color="auto"/>
              <w:right w:val="single" w:sz="4" w:space="0" w:color="auto"/>
            </w:tcBorders>
            <w:noWrap/>
            <w:vAlign w:val="center"/>
          </w:tcPr>
          <w:p w14:paraId="69A55F56" w14:textId="4886E13D"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p>
        </w:tc>
        <w:tc>
          <w:tcPr>
            <w:tcW w:w="194" w:type="pct"/>
            <w:tcBorders>
              <w:top w:val="nil"/>
              <w:left w:val="nil"/>
              <w:bottom w:val="single" w:sz="4" w:space="0" w:color="auto"/>
              <w:right w:val="single" w:sz="4" w:space="0" w:color="auto"/>
            </w:tcBorders>
            <w:noWrap/>
            <w:vAlign w:val="bottom"/>
            <w:hideMark/>
          </w:tcPr>
          <w:p w14:paraId="08474F3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32B6DD2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2C4FEC4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200AF4A7"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4D52036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47" w:type="pct"/>
            <w:tcBorders>
              <w:top w:val="nil"/>
              <w:left w:val="nil"/>
              <w:bottom w:val="single" w:sz="4" w:space="0" w:color="auto"/>
              <w:right w:val="single" w:sz="4" w:space="0" w:color="auto"/>
            </w:tcBorders>
            <w:noWrap/>
            <w:vAlign w:val="center"/>
            <w:hideMark/>
          </w:tcPr>
          <w:p w14:paraId="5E587F8C"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296" w:type="pct"/>
            <w:tcBorders>
              <w:top w:val="nil"/>
              <w:left w:val="nil"/>
              <w:bottom w:val="single" w:sz="4" w:space="0" w:color="auto"/>
              <w:right w:val="single" w:sz="4" w:space="0" w:color="auto"/>
            </w:tcBorders>
            <w:noWrap/>
            <w:vAlign w:val="center"/>
            <w:hideMark/>
          </w:tcPr>
          <w:p w14:paraId="0421F98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2,944.6</w:t>
            </w:r>
          </w:p>
        </w:tc>
        <w:tc>
          <w:tcPr>
            <w:tcW w:w="185" w:type="pct"/>
            <w:tcBorders>
              <w:top w:val="nil"/>
              <w:left w:val="nil"/>
              <w:bottom w:val="single" w:sz="4" w:space="0" w:color="auto"/>
              <w:right w:val="single" w:sz="4" w:space="0" w:color="auto"/>
            </w:tcBorders>
            <w:noWrap/>
            <w:vAlign w:val="center"/>
          </w:tcPr>
          <w:p w14:paraId="266D5C99" w14:textId="41CA306E"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4C861CCB" w14:textId="0A0375C8"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500B6EF6" w14:textId="78A26B83"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61ACBDB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922.3</w:t>
            </w:r>
          </w:p>
        </w:tc>
        <w:tc>
          <w:tcPr>
            <w:tcW w:w="282" w:type="pct"/>
            <w:tcBorders>
              <w:top w:val="nil"/>
              <w:left w:val="nil"/>
              <w:bottom w:val="single" w:sz="4" w:space="0" w:color="auto"/>
              <w:right w:val="single" w:sz="4" w:space="0" w:color="auto"/>
            </w:tcBorders>
            <w:noWrap/>
            <w:vAlign w:val="center"/>
            <w:hideMark/>
          </w:tcPr>
          <w:p w14:paraId="3AF5FF7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925.4</w:t>
            </w:r>
          </w:p>
        </w:tc>
        <w:tc>
          <w:tcPr>
            <w:tcW w:w="282" w:type="pct"/>
            <w:tcBorders>
              <w:top w:val="nil"/>
              <w:left w:val="nil"/>
              <w:bottom w:val="single" w:sz="4" w:space="0" w:color="auto"/>
              <w:right w:val="single" w:sz="4" w:space="0" w:color="auto"/>
            </w:tcBorders>
            <w:noWrap/>
            <w:vAlign w:val="center"/>
            <w:hideMark/>
          </w:tcPr>
          <w:p w14:paraId="0A56AC7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1,042.0</w:t>
            </w:r>
          </w:p>
        </w:tc>
        <w:tc>
          <w:tcPr>
            <w:tcW w:w="282" w:type="pct"/>
            <w:tcBorders>
              <w:top w:val="nil"/>
              <w:left w:val="nil"/>
              <w:bottom w:val="single" w:sz="4" w:space="0" w:color="auto"/>
              <w:right w:val="single" w:sz="4" w:space="0" w:color="auto"/>
            </w:tcBorders>
            <w:noWrap/>
            <w:vAlign w:val="center"/>
            <w:hideMark/>
          </w:tcPr>
          <w:p w14:paraId="3A21F23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54.8</w:t>
            </w:r>
          </w:p>
        </w:tc>
        <w:tc>
          <w:tcPr>
            <w:tcW w:w="185" w:type="pct"/>
            <w:tcBorders>
              <w:top w:val="nil"/>
              <w:left w:val="nil"/>
              <w:bottom w:val="single" w:sz="4" w:space="0" w:color="auto"/>
              <w:right w:val="single" w:sz="4" w:space="0" w:color="auto"/>
            </w:tcBorders>
            <w:noWrap/>
            <w:vAlign w:val="center"/>
            <w:hideMark/>
          </w:tcPr>
          <w:p w14:paraId="43571F2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94" w:type="pct"/>
            <w:tcBorders>
              <w:top w:val="nil"/>
              <w:left w:val="nil"/>
              <w:bottom w:val="single" w:sz="4" w:space="0" w:color="auto"/>
              <w:right w:val="single" w:sz="4" w:space="0" w:color="auto"/>
            </w:tcBorders>
            <w:noWrap/>
            <w:vAlign w:val="bottom"/>
            <w:hideMark/>
          </w:tcPr>
          <w:p w14:paraId="0052BA7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00C9246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3F8658D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6DE78FB0"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5F5880D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47" w:type="pct"/>
            <w:tcBorders>
              <w:top w:val="nil"/>
              <w:left w:val="nil"/>
              <w:bottom w:val="single" w:sz="4" w:space="0" w:color="auto"/>
              <w:right w:val="single" w:sz="4" w:space="0" w:color="auto"/>
            </w:tcBorders>
            <w:noWrap/>
            <w:vAlign w:val="center"/>
            <w:hideMark/>
          </w:tcPr>
          <w:p w14:paraId="6153673C"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296" w:type="pct"/>
            <w:tcBorders>
              <w:top w:val="nil"/>
              <w:left w:val="nil"/>
              <w:bottom w:val="single" w:sz="4" w:space="0" w:color="auto"/>
              <w:right w:val="single" w:sz="4" w:space="0" w:color="auto"/>
            </w:tcBorders>
            <w:noWrap/>
            <w:vAlign w:val="center"/>
            <w:hideMark/>
          </w:tcPr>
          <w:p w14:paraId="57AC4C4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120.0</w:t>
            </w:r>
          </w:p>
        </w:tc>
        <w:tc>
          <w:tcPr>
            <w:tcW w:w="185" w:type="pct"/>
            <w:tcBorders>
              <w:top w:val="nil"/>
              <w:left w:val="nil"/>
              <w:bottom w:val="single" w:sz="4" w:space="0" w:color="auto"/>
              <w:right w:val="single" w:sz="4" w:space="0" w:color="auto"/>
            </w:tcBorders>
            <w:noWrap/>
            <w:vAlign w:val="center"/>
          </w:tcPr>
          <w:p w14:paraId="07F80835" w14:textId="6E86762F"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515F91C0" w14:textId="0B5C49C3"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85" w:type="pct"/>
            <w:tcBorders>
              <w:top w:val="nil"/>
              <w:left w:val="nil"/>
              <w:bottom w:val="single" w:sz="4" w:space="0" w:color="auto"/>
              <w:right w:val="single" w:sz="4" w:space="0" w:color="auto"/>
            </w:tcBorders>
            <w:noWrap/>
            <w:vAlign w:val="center"/>
          </w:tcPr>
          <w:p w14:paraId="5A674AF0" w14:textId="04B0BD56"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282" w:type="pct"/>
            <w:tcBorders>
              <w:top w:val="nil"/>
              <w:left w:val="nil"/>
              <w:bottom w:val="single" w:sz="4" w:space="0" w:color="auto"/>
              <w:right w:val="single" w:sz="4" w:space="0" w:color="auto"/>
            </w:tcBorders>
            <w:noWrap/>
            <w:vAlign w:val="center"/>
            <w:hideMark/>
          </w:tcPr>
          <w:p w14:paraId="47B2D15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41.3</w:t>
            </w:r>
          </w:p>
        </w:tc>
        <w:tc>
          <w:tcPr>
            <w:tcW w:w="282" w:type="pct"/>
            <w:tcBorders>
              <w:top w:val="nil"/>
              <w:left w:val="nil"/>
              <w:bottom w:val="single" w:sz="4" w:space="0" w:color="auto"/>
              <w:right w:val="single" w:sz="4" w:space="0" w:color="auto"/>
            </w:tcBorders>
            <w:noWrap/>
            <w:vAlign w:val="center"/>
            <w:hideMark/>
          </w:tcPr>
          <w:p w14:paraId="321710D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34.6</w:t>
            </w:r>
          </w:p>
        </w:tc>
        <w:tc>
          <w:tcPr>
            <w:tcW w:w="282" w:type="pct"/>
            <w:tcBorders>
              <w:top w:val="nil"/>
              <w:left w:val="nil"/>
              <w:bottom w:val="single" w:sz="4" w:space="0" w:color="auto"/>
              <w:right w:val="single" w:sz="4" w:space="0" w:color="auto"/>
            </w:tcBorders>
            <w:noWrap/>
            <w:vAlign w:val="center"/>
            <w:hideMark/>
          </w:tcPr>
          <w:p w14:paraId="39EDCE1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41.9</w:t>
            </w:r>
          </w:p>
        </w:tc>
        <w:tc>
          <w:tcPr>
            <w:tcW w:w="282" w:type="pct"/>
            <w:tcBorders>
              <w:top w:val="nil"/>
              <w:left w:val="nil"/>
              <w:bottom w:val="single" w:sz="4" w:space="0" w:color="auto"/>
              <w:right w:val="single" w:sz="4" w:space="0" w:color="auto"/>
            </w:tcBorders>
            <w:noWrap/>
            <w:vAlign w:val="center"/>
            <w:hideMark/>
          </w:tcPr>
          <w:p w14:paraId="730814DB"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185" w:type="pct"/>
            <w:tcBorders>
              <w:top w:val="nil"/>
              <w:left w:val="nil"/>
              <w:bottom w:val="single" w:sz="4" w:space="0" w:color="auto"/>
              <w:right w:val="single" w:sz="4" w:space="0" w:color="auto"/>
            </w:tcBorders>
            <w:noWrap/>
            <w:vAlign w:val="center"/>
            <w:hideMark/>
          </w:tcPr>
          <w:p w14:paraId="181500D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94" w:type="pct"/>
            <w:tcBorders>
              <w:top w:val="nil"/>
              <w:left w:val="nil"/>
              <w:bottom w:val="single" w:sz="4" w:space="0" w:color="auto"/>
              <w:right w:val="single" w:sz="4" w:space="0" w:color="auto"/>
            </w:tcBorders>
            <w:noWrap/>
            <w:vAlign w:val="bottom"/>
            <w:hideMark/>
          </w:tcPr>
          <w:p w14:paraId="78CEAF9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2C33327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185" w:type="pct"/>
            <w:tcBorders>
              <w:top w:val="nil"/>
              <w:left w:val="nil"/>
              <w:bottom w:val="single" w:sz="4" w:space="0" w:color="auto"/>
              <w:right w:val="single" w:sz="4" w:space="0" w:color="auto"/>
            </w:tcBorders>
            <w:noWrap/>
            <w:vAlign w:val="bottom"/>
            <w:hideMark/>
          </w:tcPr>
          <w:p w14:paraId="432497F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3982F5F1" w14:textId="77777777" w:rsidTr="00331318">
        <w:trPr>
          <w:trHeight w:val="283"/>
        </w:trPr>
        <w:tc>
          <w:tcPr>
            <w:tcW w:w="2124" w:type="pct"/>
            <w:vMerge w:val="restart"/>
            <w:tcBorders>
              <w:top w:val="nil"/>
              <w:left w:val="single" w:sz="4" w:space="0" w:color="auto"/>
              <w:bottom w:val="single" w:sz="4" w:space="0" w:color="auto"/>
              <w:right w:val="single" w:sz="4" w:space="0" w:color="auto"/>
            </w:tcBorders>
            <w:shd w:val="clear" w:color="000000" w:fill="F2F2F2"/>
            <w:noWrap/>
            <w:vAlign w:val="center"/>
            <w:hideMark/>
          </w:tcPr>
          <w:p w14:paraId="6780376A"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c>
          <w:tcPr>
            <w:tcW w:w="147" w:type="pct"/>
            <w:tcBorders>
              <w:top w:val="nil"/>
              <w:left w:val="nil"/>
              <w:bottom w:val="single" w:sz="4" w:space="0" w:color="auto"/>
              <w:right w:val="single" w:sz="4" w:space="0" w:color="auto"/>
            </w:tcBorders>
            <w:shd w:val="clear" w:color="000000" w:fill="F2F2F2"/>
            <w:noWrap/>
            <w:vAlign w:val="center"/>
            <w:hideMark/>
          </w:tcPr>
          <w:p w14:paraId="3CDACDAD"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296" w:type="pct"/>
            <w:tcBorders>
              <w:top w:val="nil"/>
              <w:left w:val="nil"/>
              <w:bottom w:val="single" w:sz="4" w:space="0" w:color="auto"/>
              <w:right w:val="single" w:sz="4" w:space="0" w:color="auto"/>
            </w:tcBorders>
            <w:shd w:val="clear" w:color="000000" w:fill="F2F2F2"/>
            <w:noWrap/>
            <w:vAlign w:val="center"/>
            <w:hideMark/>
          </w:tcPr>
          <w:p w14:paraId="31113C77"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192.85</w:t>
            </w:r>
          </w:p>
        </w:tc>
        <w:tc>
          <w:tcPr>
            <w:tcW w:w="185" w:type="pct"/>
            <w:tcBorders>
              <w:top w:val="nil"/>
              <w:left w:val="nil"/>
              <w:bottom w:val="single" w:sz="4" w:space="0" w:color="auto"/>
              <w:right w:val="single" w:sz="4" w:space="0" w:color="auto"/>
            </w:tcBorders>
            <w:shd w:val="clear" w:color="000000" w:fill="F2F2F2"/>
            <w:noWrap/>
            <w:vAlign w:val="center"/>
          </w:tcPr>
          <w:p w14:paraId="7D497A2B" w14:textId="0F7AF73C"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F2F2F2"/>
            <w:noWrap/>
            <w:vAlign w:val="center"/>
          </w:tcPr>
          <w:p w14:paraId="06E0B4C4" w14:textId="7F5C3570"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F2F2F2"/>
            <w:noWrap/>
            <w:vAlign w:val="center"/>
          </w:tcPr>
          <w:p w14:paraId="75838177" w14:textId="3770D9B1"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282" w:type="pct"/>
            <w:tcBorders>
              <w:top w:val="nil"/>
              <w:left w:val="nil"/>
              <w:bottom w:val="single" w:sz="4" w:space="0" w:color="auto"/>
              <w:right w:val="single" w:sz="4" w:space="0" w:color="auto"/>
            </w:tcBorders>
            <w:shd w:val="clear" w:color="000000" w:fill="F2F2F2"/>
            <w:noWrap/>
            <w:vAlign w:val="center"/>
            <w:hideMark/>
          </w:tcPr>
          <w:p w14:paraId="510AB04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58.15</w:t>
            </w:r>
          </w:p>
        </w:tc>
        <w:tc>
          <w:tcPr>
            <w:tcW w:w="282" w:type="pct"/>
            <w:tcBorders>
              <w:top w:val="nil"/>
              <w:left w:val="nil"/>
              <w:bottom w:val="single" w:sz="4" w:space="0" w:color="auto"/>
              <w:right w:val="single" w:sz="4" w:space="0" w:color="auto"/>
            </w:tcBorders>
            <w:shd w:val="clear" w:color="000000" w:fill="F2F2F2"/>
            <w:noWrap/>
            <w:vAlign w:val="center"/>
            <w:hideMark/>
          </w:tcPr>
          <w:p w14:paraId="2218C1E6"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27.92</w:t>
            </w:r>
          </w:p>
        </w:tc>
        <w:tc>
          <w:tcPr>
            <w:tcW w:w="282" w:type="pct"/>
            <w:tcBorders>
              <w:top w:val="nil"/>
              <w:left w:val="nil"/>
              <w:bottom w:val="single" w:sz="4" w:space="0" w:color="auto"/>
              <w:right w:val="single" w:sz="4" w:space="0" w:color="auto"/>
            </w:tcBorders>
            <w:shd w:val="clear" w:color="000000" w:fill="F2F2F2"/>
            <w:noWrap/>
            <w:vAlign w:val="center"/>
            <w:hideMark/>
          </w:tcPr>
          <w:p w14:paraId="2AD359F1"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78.43</w:t>
            </w:r>
          </w:p>
        </w:tc>
        <w:tc>
          <w:tcPr>
            <w:tcW w:w="282" w:type="pct"/>
            <w:tcBorders>
              <w:top w:val="nil"/>
              <w:left w:val="nil"/>
              <w:bottom w:val="single" w:sz="4" w:space="0" w:color="auto"/>
              <w:right w:val="single" w:sz="4" w:space="0" w:color="auto"/>
            </w:tcBorders>
            <w:shd w:val="clear" w:color="000000" w:fill="F2F2F2"/>
            <w:noWrap/>
            <w:vAlign w:val="center"/>
            <w:hideMark/>
          </w:tcPr>
          <w:p w14:paraId="092E2DAC"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27.04</w:t>
            </w:r>
          </w:p>
        </w:tc>
        <w:tc>
          <w:tcPr>
            <w:tcW w:w="185" w:type="pct"/>
            <w:tcBorders>
              <w:top w:val="nil"/>
              <w:left w:val="nil"/>
              <w:bottom w:val="single" w:sz="4" w:space="0" w:color="auto"/>
              <w:right w:val="single" w:sz="4" w:space="0" w:color="auto"/>
            </w:tcBorders>
            <w:shd w:val="clear" w:color="000000" w:fill="F2F2F2"/>
            <w:noWrap/>
            <w:vAlign w:val="center"/>
            <w:hideMark/>
          </w:tcPr>
          <w:p w14:paraId="4B9ADF06"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1.31</w:t>
            </w:r>
          </w:p>
        </w:tc>
        <w:tc>
          <w:tcPr>
            <w:tcW w:w="194" w:type="pct"/>
            <w:tcBorders>
              <w:top w:val="nil"/>
              <w:left w:val="nil"/>
              <w:bottom w:val="single" w:sz="4" w:space="0" w:color="auto"/>
              <w:right w:val="single" w:sz="4" w:space="0" w:color="auto"/>
            </w:tcBorders>
            <w:shd w:val="clear" w:color="000000" w:fill="F2F2F2"/>
            <w:noWrap/>
            <w:vAlign w:val="bottom"/>
            <w:hideMark/>
          </w:tcPr>
          <w:p w14:paraId="0F6AC43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F2F2F2"/>
            <w:noWrap/>
            <w:vAlign w:val="bottom"/>
            <w:hideMark/>
          </w:tcPr>
          <w:p w14:paraId="0DF6666C"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F2F2F2"/>
            <w:noWrap/>
            <w:vAlign w:val="bottom"/>
            <w:hideMark/>
          </w:tcPr>
          <w:p w14:paraId="40C3FB0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60F1FB25"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7021FEA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47" w:type="pct"/>
            <w:tcBorders>
              <w:top w:val="nil"/>
              <w:left w:val="nil"/>
              <w:bottom w:val="single" w:sz="4" w:space="0" w:color="auto"/>
              <w:right w:val="single" w:sz="4" w:space="0" w:color="auto"/>
            </w:tcBorders>
            <w:shd w:val="clear" w:color="000000" w:fill="F2F2F2"/>
            <w:noWrap/>
            <w:vAlign w:val="center"/>
            <w:hideMark/>
          </w:tcPr>
          <w:p w14:paraId="63345B23"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296" w:type="pct"/>
            <w:tcBorders>
              <w:top w:val="nil"/>
              <w:left w:val="nil"/>
              <w:bottom w:val="single" w:sz="4" w:space="0" w:color="auto"/>
              <w:right w:val="single" w:sz="4" w:space="0" w:color="auto"/>
            </w:tcBorders>
            <w:shd w:val="clear" w:color="000000" w:fill="F2F2F2"/>
            <w:noWrap/>
            <w:vAlign w:val="center"/>
            <w:hideMark/>
          </w:tcPr>
          <w:p w14:paraId="6A99265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8,495.0</w:t>
            </w:r>
          </w:p>
        </w:tc>
        <w:tc>
          <w:tcPr>
            <w:tcW w:w="185" w:type="pct"/>
            <w:tcBorders>
              <w:top w:val="nil"/>
              <w:left w:val="nil"/>
              <w:bottom w:val="single" w:sz="4" w:space="0" w:color="auto"/>
              <w:right w:val="single" w:sz="4" w:space="0" w:color="auto"/>
            </w:tcBorders>
            <w:shd w:val="clear" w:color="000000" w:fill="F2F2F2"/>
            <w:noWrap/>
            <w:vAlign w:val="center"/>
          </w:tcPr>
          <w:p w14:paraId="10614655" w14:textId="418D5E7F"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F2F2F2"/>
            <w:noWrap/>
            <w:vAlign w:val="center"/>
          </w:tcPr>
          <w:p w14:paraId="7ED3D31D" w14:textId="666165DB"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F2F2F2"/>
            <w:noWrap/>
            <w:vAlign w:val="center"/>
          </w:tcPr>
          <w:p w14:paraId="1F56EE22" w14:textId="7B6B81D9"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282" w:type="pct"/>
            <w:tcBorders>
              <w:top w:val="nil"/>
              <w:left w:val="nil"/>
              <w:bottom w:val="single" w:sz="4" w:space="0" w:color="auto"/>
              <w:right w:val="single" w:sz="4" w:space="0" w:color="auto"/>
            </w:tcBorders>
            <w:shd w:val="clear" w:color="000000" w:fill="F2F2F2"/>
            <w:noWrap/>
            <w:vAlign w:val="center"/>
            <w:hideMark/>
          </w:tcPr>
          <w:p w14:paraId="64FA45B9"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1,402.0</w:t>
            </w:r>
          </w:p>
        </w:tc>
        <w:tc>
          <w:tcPr>
            <w:tcW w:w="282" w:type="pct"/>
            <w:tcBorders>
              <w:top w:val="nil"/>
              <w:left w:val="nil"/>
              <w:bottom w:val="single" w:sz="4" w:space="0" w:color="auto"/>
              <w:right w:val="single" w:sz="4" w:space="0" w:color="auto"/>
            </w:tcBorders>
            <w:shd w:val="clear" w:color="000000" w:fill="F2F2F2"/>
            <w:noWrap/>
            <w:vAlign w:val="center"/>
            <w:hideMark/>
          </w:tcPr>
          <w:p w14:paraId="7051ACF6"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1,169.1</w:t>
            </w:r>
          </w:p>
        </w:tc>
        <w:tc>
          <w:tcPr>
            <w:tcW w:w="282" w:type="pct"/>
            <w:tcBorders>
              <w:top w:val="nil"/>
              <w:left w:val="nil"/>
              <w:bottom w:val="single" w:sz="4" w:space="0" w:color="auto"/>
              <w:right w:val="single" w:sz="4" w:space="0" w:color="auto"/>
            </w:tcBorders>
            <w:shd w:val="clear" w:color="000000" w:fill="F2F2F2"/>
            <w:noWrap/>
            <w:vAlign w:val="center"/>
            <w:hideMark/>
          </w:tcPr>
          <w:p w14:paraId="086542A5"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4,417.7</w:t>
            </w:r>
          </w:p>
        </w:tc>
        <w:tc>
          <w:tcPr>
            <w:tcW w:w="282" w:type="pct"/>
            <w:tcBorders>
              <w:top w:val="nil"/>
              <w:left w:val="nil"/>
              <w:bottom w:val="single" w:sz="4" w:space="0" w:color="auto"/>
              <w:right w:val="single" w:sz="4" w:space="0" w:color="auto"/>
            </w:tcBorders>
            <w:shd w:val="clear" w:color="000000" w:fill="F2F2F2"/>
            <w:noWrap/>
            <w:vAlign w:val="center"/>
            <w:hideMark/>
          </w:tcPr>
          <w:p w14:paraId="2FBA6F5C"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1,506.2</w:t>
            </w:r>
          </w:p>
        </w:tc>
        <w:tc>
          <w:tcPr>
            <w:tcW w:w="185" w:type="pct"/>
            <w:tcBorders>
              <w:top w:val="nil"/>
              <w:left w:val="nil"/>
              <w:bottom w:val="single" w:sz="4" w:space="0" w:color="auto"/>
              <w:right w:val="single" w:sz="4" w:space="0" w:color="auto"/>
            </w:tcBorders>
            <w:shd w:val="clear" w:color="000000" w:fill="F2F2F2"/>
            <w:noWrap/>
            <w:vAlign w:val="center"/>
          </w:tcPr>
          <w:p w14:paraId="1E4EF7D6" w14:textId="306B1239"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94" w:type="pct"/>
            <w:tcBorders>
              <w:top w:val="nil"/>
              <w:left w:val="nil"/>
              <w:bottom w:val="single" w:sz="4" w:space="0" w:color="auto"/>
              <w:right w:val="single" w:sz="4" w:space="0" w:color="auto"/>
            </w:tcBorders>
            <w:shd w:val="clear" w:color="000000" w:fill="F2F2F2"/>
            <w:noWrap/>
            <w:vAlign w:val="bottom"/>
            <w:hideMark/>
          </w:tcPr>
          <w:p w14:paraId="5686974B"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F2F2F2"/>
            <w:noWrap/>
            <w:vAlign w:val="bottom"/>
            <w:hideMark/>
          </w:tcPr>
          <w:p w14:paraId="04670E3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F2F2F2"/>
            <w:noWrap/>
            <w:vAlign w:val="bottom"/>
            <w:hideMark/>
          </w:tcPr>
          <w:p w14:paraId="0097F72C"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0C590330"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3E3CA212"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47" w:type="pct"/>
            <w:tcBorders>
              <w:top w:val="nil"/>
              <w:left w:val="nil"/>
              <w:bottom w:val="single" w:sz="4" w:space="0" w:color="auto"/>
              <w:right w:val="single" w:sz="4" w:space="0" w:color="auto"/>
            </w:tcBorders>
            <w:shd w:val="clear" w:color="000000" w:fill="F2F2F2"/>
            <w:noWrap/>
            <w:vAlign w:val="center"/>
            <w:hideMark/>
          </w:tcPr>
          <w:p w14:paraId="3722537F"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296" w:type="pct"/>
            <w:tcBorders>
              <w:top w:val="nil"/>
              <w:left w:val="nil"/>
              <w:bottom w:val="single" w:sz="4" w:space="0" w:color="auto"/>
              <w:right w:val="single" w:sz="4" w:space="0" w:color="auto"/>
            </w:tcBorders>
            <w:shd w:val="clear" w:color="000000" w:fill="F2F2F2"/>
            <w:noWrap/>
            <w:vAlign w:val="center"/>
            <w:hideMark/>
          </w:tcPr>
          <w:p w14:paraId="3AEA098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334.6</w:t>
            </w:r>
          </w:p>
        </w:tc>
        <w:tc>
          <w:tcPr>
            <w:tcW w:w="185" w:type="pct"/>
            <w:tcBorders>
              <w:top w:val="nil"/>
              <w:left w:val="nil"/>
              <w:bottom w:val="single" w:sz="4" w:space="0" w:color="auto"/>
              <w:right w:val="single" w:sz="4" w:space="0" w:color="auto"/>
            </w:tcBorders>
            <w:shd w:val="clear" w:color="000000" w:fill="F2F2F2"/>
            <w:noWrap/>
            <w:vAlign w:val="center"/>
          </w:tcPr>
          <w:p w14:paraId="3F7B4F96" w14:textId="5A8A7F45"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F2F2F2"/>
            <w:noWrap/>
            <w:vAlign w:val="center"/>
          </w:tcPr>
          <w:p w14:paraId="78A91065" w14:textId="28D6FBE6"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F2F2F2"/>
            <w:noWrap/>
            <w:vAlign w:val="center"/>
          </w:tcPr>
          <w:p w14:paraId="08E6E9E8" w14:textId="676F031A"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282" w:type="pct"/>
            <w:tcBorders>
              <w:top w:val="nil"/>
              <w:left w:val="nil"/>
              <w:bottom w:val="single" w:sz="4" w:space="0" w:color="auto"/>
              <w:right w:val="single" w:sz="4" w:space="0" w:color="auto"/>
            </w:tcBorders>
            <w:shd w:val="clear" w:color="000000" w:fill="F2F2F2"/>
            <w:noWrap/>
            <w:vAlign w:val="center"/>
            <w:hideMark/>
          </w:tcPr>
          <w:p w14:paraId="1DA81C76"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60.7</w:t>
            </w:r>
          </w:p>
        </w:tc>
        <w:tc>
          <w:tcPr>
            <w:tcW w:w="282" w:type="pct"/>
            <w:tcBorders>
              <w:top w:val="nil"/>
              <w:left w:val="nil"/>
              <w:bottom w:val="single" w:sz="4" w:space="0" w:color="auto"/>
              <w:right w:val="single" w:sz="4" w:space="0" w:color="auto"/>
            </w:tcBorders>
            <w:shd w:val="clear" w:color="000000" w:fill="F2F2F2"/>
            <w:noWrap/>
            <w:vAlign w:val="center"/>
            <w:hideMark/>
          </w:tcPr>
          <w:p w14:paraId="555890A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44.3</w:t>
            </w:r>
          </w:p>
        </w:tc>
        <w:tc>
          <w:tcPr>
            <w:tcW w:w="282" w:type="pct"/>
            <w:tcBorders>
              <w:top w:val="nil"/>
              <w:left w:val="nil"/>
              <w:bottom w:val="single" w:sz="4" w:space="0" w:color="auto"/>
              <w:right w:val="single" w:sz="4" w:space="0" w:color="auto"/>
            </w:tcBorders>
            <w:shd w:val="clear" w:color="000000" w:fill="F2F2F2"/>
            <w:noWrap/>
            <w:vAlign w:val="center"/>
            <w:hideMark/>
          </w:tcPr>
          <w:p w14:paraId="41B2B3A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170.2</w:t>
            </w:r>
          </w:p>
        </w:tc>
        <w:tc>
          <w:tcPr>
            <w:tcW w:w="282" w:type="pct"/>
            <w:tcBorders>
              <w:top w:val="nil"/>
              <w:left w:val="nil"/>
              <w:bottom w:val="single" w:sz="4" w:space="0" w:color="auto"/>
              <w:right w:val="single" w:sz="4" w:space="0" w:color="auto"/>
            </w:tcBorders>
            <w:shd w:val="clear" w:color="000000" w:fill="F2F2F2"/>
            <w:noWrap/>
            <w:vAlign w:val="center"/>
            <w:hideMark/>
          </w:tcPr>
          <w:p w14:paraId="7FA21A9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59.3</w:t>
            </w:r>
          </w:p>
        </w:tc>
        <w:tc>
          <w:tcPr>
            <w:tcW w:w="185" w:type="pct"/>
            <w:tcBorders>
              <w:top w:val="nil"/>
              <w:left w:val="nil"/>
              <w:bottom w:val="single" w:sz="4" w:space="0" w:color="auto"/>
              <w:right w:val="single" w:sz="4" w:space="0" w:color="auto"/>
            </w:tcBorders>
            <w:shd w:val="clear" w:color="000000" w:fill="F2F2F2"/>
            <w:noWrap/>
            <w:vAlign w:val="center"/>
          </w:tcPr>
          <w:p w14:paraId="08E2799C" w14:textId="16A6E6FB"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94" w:type="pct"/>
            <w:tcBorders>
              <w:top w:val="nil"/>
              <w:left w:val="nil"/>
              <w:bottom w:val="single" w:sz="4" w:space="0" w:color="auto"/>
              <w:right w:val="single" w:sz="4" w:space="0" w:color="auto"/>
            </w:tcBorders>
            <w:shd w:val="clear" w:color="000000" w:fill="F2F2F2"/>
            <w:noWrap/>
            <w:vAlign w:val="bottom"/>
            <w:hideMark/>
          </w:tcPr>
          <w:p w14:paraId="7360010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F2F2F2"/>
            <w:noWrap/>
            <w:vAlign w:val="bottom"/>
            <w:hideMark/>
          </w:tcPr>
          <w:p w14:paraId="45155672"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F2F2F2"/>
            <w:noWrap/>
            <w:vAlign w:val="bottom"/>
            <w:hideMark/>
          </w:tcPr>
          <w:p w14:paraId="5EA21DAB"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64BCEB94" w14:textId="77777777" w:rsidTr="00331318">
        <w:trPr>
          <w:trHeight w:val="283"/>
        </w:trPr>
        <w:tc>
          <w:tcPr>
            <w:tcW w:w="2124"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DDC08A7"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lastRenderedPageBreak/>
              <w:t>UKUPNO ŠIRINA DOBNOG RAZREDA 5 GODINA</w:t>
            </w:r>
          </w:p>
        </w:tc>
        <w:tc>
          <w:tcPr>
            <w:tcW w:w="147" w:type="pct"/>
            <w:tcBorders>
              <w:top w:val="nil"/>
              <w:left w:val="nil"/>
              <w:bottom w:val="single" w:sz="4" w:space="0" w:color="auto"/>
              <w:right w:val="single" w:sz="4" w:space="0" w:color="auto"/>
            </w:tcBorders>
            <w:shd w:val="clear" w:color="000000" w:fill="BFBFBF"/>
            <w:noWrap/>
            <w:vAlign w:val="center"/>
            <w:hideMark/>
          </w:tcPr>
          <w:p w14:paraId="0D44BBB3"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296" w:type="pct"/>
            <w:tcBorders>
              <w:top w:val="nil"/>
              <w:left w:val="nil"/>
              <w:bottom w:val="single" w:sz="4" w:space="0" w:color="auto"/>
              <w:right w:val="single" w:sz="4" w:space="0" w:color="auto"/>
            </w:tcBorders>
            <w:shd w:val="clear" w:color="000000" w:fill="BFBFBF"/>
            <w:noWrap/>
            <w:vAlign w:val="center"/>
            <w:hideMark/>
          </w:tcPr>
          <w:p w14:paraId="20E16B04"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192.85</w:t>
            </w:r>
          </w:p>
        </w:tc>
        <w:tc>
          <w:tcPr>
            <w:tcW w:w="185" w:type="pct"/>
            <w:tcBorders>
              <w:top w:val="nil"/>
              <w:left w:val="nil"/>
              <w:bottom w:val="single" w:sz="4" w:space="0" w:color="auto"/>
              <w:right w:val="single" w:sz="4" w:space="0" w:color="auto"/>
            </w:tcBorders>
            <w:shd w:val="clear" w:color="000000" w:fill="BFBFBF"/>
            <w:noWrap/>
            <w:vAlign w:val="center"/>
          </w:tcPr>
          <w:p w14:paraId="02D339A5" w14:textId="2CF6F288"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BFBFBF"/>
            <w:noWrap/>
            <w:vAlign w:val="center"/>
          </w:tcPr>
          <w:p w14:paraId="7C572376" w14:textId="7B98B8D0"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85" w:type="pct"/>
            <w:tcBorders>
              <w:top w:val="nil"/>
              <w:left w:val="nil"/>
              <w:bottom w:val="single" w:sz="4" w:space="0" w:color="auto"/>
              <w:right w:val="single" w:sz="4" w:space="0" w:color="auto"/>
            </w:tcBorders>
            <w:shd w:val="clear" w:color="000000" w:fill="BFBFBF"/>
            <w:noWrap/>
            <w:vAlign w:val="center"/>
          </w:tcPr>
          <w:p w14:paraId="35F872BC" w14:textId="0E41564E"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282" w:type="pct"/>
            <w:tcBorders>
              <w:top w:val="nil"/>
              <w:left w:val="nil"/>
              <w:bottom w:val="single" w:sz="4" w:space="0" w:color="auto"/>
              <w:right w:val="single" w:sz="4" w:space="0" w:color="auto"/>
            </w:tcBorders>
            <w:shd w:val="clear" w:color="000000" w:fill="BFBFBF"/>
            <w:noWrap/>
            <w:vAlign w:val="center"/>
            <w:hideMark/>
          </w:tcPr>
          <w:p w14:paraId="1756737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58.15</w:t>
            </w:r>
          </w:p>
        </w:tc>
        <w:tc>
          <w:tcPr>
            <w:tcW w:w="282" w:type="pct"/>
            <w:tcBorders>
              <w:top w:val="nil"/>
              <w:left w:val="nil"/>
              <w:bottom w:val="single" w:sz="4" w:space="0" w:color="auto"/>
              <w:right w:val="single" w:sz="4" w:space="0" w:color="auto"/>
            </w:tcBorders>
            <w:shd w:val="clear" w:color="000000" w:fill="BFBFBF"/>
            <w:noWrap/>
            <w:vAlign w:val="center"/>
            <w:hideMark/>
          </w:tcPr>
          <w:p w14:paraId="6A973AB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27.92</w:t>
            </w:r>
          </w:p>
        </w:tc>
        <w:tc>
          <w:tcPr>
            <w:tcW w:w="282" w:type="pct"/>
            <w:tcBorders>
              <w:top w:val="nil"/>
              <w:left w:val="nil"/>
              <w:bottom w:val="single" w:sz="4" w:space="0" w:color="auto"/>
              <w:right w:val="single" w:sz="4" w:space="0" w:color="auto"/>
            </w:tcBorders>
            <w:shd w:val="clear" w:color="000000" w:fill="BFBFBF"/>
            <w:noWrap/>
            <w:vAlign w:val="center"/>
            <w:hideMark/>
          </w:tcPr>
          <w:p w14:paraId="46B3A28B"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78.43</w:t>
            </w:r>
          </w:p>
        </w:tc>
        <w:tc>
          <w:tcPr>
            <w:tcW w:w="282" w:type="pct"/>
            <w:tcBorders>
              <w:top w:val="nil"/>
              <w:left w:val="nil"/>
              <w:bottom w:val="single" w:sz="4" w:space="0" w:color="auto"/>
              <w:right w:val="single" w:sz="4" w:space="0" w:color="auto"/>
            </w:tcBorders>
            <w:shd w:val="clear" w:color="000000" w:fill="BFBFBF"/>
            <w:noWrap/>
            <w:vAlign w:val="center"/>
            <w:hideMark/>
          </w:tcPr>
          <w:p w14:paraId="746F8D34"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27.04</w:t>
            </w:r>
          </w:p>
        </w:tc>
        <w:tc>
          <w:tcPr>
            <w:tcW w:w="185" w:type="pct"/>
            <w:tcBorders>
              <w:top w:val="nil"/>
              <w:left w:val="nil"/>
              <w:bottom w:val="single" w:sz="4" w:space="0" w:color="auto"/>
              <w:right w:val="single" w:sz="4" w:space="0" w:color="auto"/>
            </w:tcBorders>
            <w:shd w:val="clear" w:color="000000" w:fill="BFBFBF"/>
            <w:noWrap/>
            <w:vAlign w:val="center"/>
            <w:hideMark/>
          </w:tcPr>
          <w:p w14:paraId="7688F481"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1.31</w:t>
            </w:r>
          </w:p>
        </w:tc>
        <w:tc>
          <w:tcPr>
            <w:tcW w:w="194" w:type="pct"/>
            <w:tcBorders>
              <w:top w:val="nil"/>
              <w:left w:val="nil"/>
              <w:bottom w:val="single" w:sz="4" w:space="0" w:color="auto"/>
              <w:right w:val="single" w:sz="4" w:space="0" w:color="auto"/>
            </w:tcBorders>
            <w:shd w:val="clear" w:color="000000" w:fill="BFBFBF"/>
            <w:noWrap/>
            <w:vAlign w:val="bottom"/>
            <w:hideMark/>
          </w:tcPr>
          <w:p w14:paraId="7F18F95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bottom"/>
            <w:hideMark/>
          </w:tcPr>
          <w:p w14:paraId="7C235267"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bottom"/>
            <w:hideMark/>
          </w:tcPr>
          <w:p w14:paraId="721D2FB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2DF45324"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3EA6741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47" w:type="pct"/>
            <w:tcBorders>
              <w:top w:val="nil"/>
              <w:left w:val="nil"/>
              <w:bottom w:val="single" w:sz="4" w:space="0" w:color="auto"/>
              <w:right w:val="single" w:sz="4" w:space="0" w:color="auto"/>
            </w:tcBorders>
            <w:shd w:val="clear" w:color="000000" w:fill="BFBFBF"/>
            <w:noWrap/>
            <w:vAlign w:val="center"/>
            <w:hideMark/>
          </w:tcPr>
          <w:p w14:paraId="12C082B4"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296" w:type="pct"/>
            <w:tcBorders>
              <w:top w:val="nil"/>
              <w:left w:val="nil"/>
              <w:bottom w:val="single" w:sz="4" w:space="0" w:color="auto"/>
              <w:right w:val="single" w:sz="4" w:space="0" w:color="auto"/>
            </w:tcBorders>
            <w:shd w:val="clear" w:color="000000" w:fill="BFBFBF"/>
            <w:noWrap/>
            <w:vAlign w:val="center"/>
            <w:hideMark/>
          </w:tcPr>
          <w:p w14:paraId="7E62FFE4"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8,495.0</w:t>
            </w:r>
          </w:p>
        </w:tc>
        <w:tc>
          <w:tcPr>
            <w:tcW w:w="185" w:type="pct"/>
            <w:tcBorders>
              <w:top w:val="nil"/>
              <w:left w:val="nil"/>
              <w:bottom w:val="single" w:sz="4" w:space="0" w:color="auto"/>
              <w:right w:val="single" w:sz="4" w:space="0" w:color="auto"/>
            </w:tcBorders>
            <w:shd w:val="clear" w:color="000000" w:fill="BFBFBF"/>
            <w:noWrap/>
            <w:vAlign w:val="center"/>
            <w:hideMark/>
          </w:tcPr>
          <w:p w14:paraId="36FFB92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center"/>
            <w:hideMark/>
          </w:tcPr>
          <w:p w14:paraId="0B6DDEA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center"/>
            <w:hideMark/>
          </w:tcPr>
          <w:p w14:paraId="1103D1A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82" w:type="pct"/>
            <w:tcBorders>
              <w:top w:val="nil"/>
              <w:left w:val="nil"/>
              <w:bottom w:val="single" w:sz="4" w:space="0" w:color="auto"/>
              <w:right w:val="single" w:sz="4" w:space="0" w:color="auto"/>
            </w:tcBorders>
            <w:shd w:val="clear" w:color="000000" w:fill="BFBFBF"/>
            <w:noWrap/>
            <w:vAlign w:val="center"/>
            <w:hideMark/>
          </w:tcPr>
          <w:p w14:paraId="5A8F192F"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1,402.0</w:t>
            </w:r>
          </w:p>
        </w:tc>
        <w:tc>
          <w:tcPr>
            <w:tcW w:w="282" w:type="pct"/>
            <w:tcBorders>
              <w:top w:val="nil"/>
              <w:left w:val="nil"/>
              <w:bottom w:val="single" w:sz="4" w:space="0" w:color="auto"/>
              <w:right w:val="single" w:sz="4" w:space="0" w:color="auto"/>
            </w:tcBorders>
            <w:shd w:val="clear" w:color="000000" w:fill="BFBFBF"/>
            <w:noWrap/>
            <w:vAlign w:val="center"/>
            <w:hideMark/>
          </w:tcPr>
          <w:p w14:paraId="3EC60348"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1,169.1</w:t>
            </w:r>
          </w:p>
        </w:tc>
        <w:tc>
          <w:tcPr>
            <w:tcW w:w="282" w:type="pct"/>
            <w:tcBorders>
              <w:top w:val="nil"/>
              <w:left w:val="nil"/>
              <w:bottom w:val="single" w:sz="4" w:space="0" w:color="auto"/>
              <w:right w:val="single" w:sz="4" w:space="0" w:color="auto"/>
            </w:tcBorders>
            <w:shd w:val="clear" w:color="000000" w:fill="BFBFBF"/>
            <w:noWrap/>
            <w:vAlign w:val="center"/>
            <w:hideMark/>
          </w:tcPr>
          <w:p w14:paraId="4D78A78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4,417.7</w:t>
            </w:r>
          </w:p>
        </w:tc>
        <w:tc>
          <w:tcPr>
            <w:tcW w:w="282" w:type="pct"/>
            <w:tcBorders>
              <w:top w:val="nil"/>
              <w:left w:val="nil"/>
              <w:bottom w:val="single" w:sz="4" w:space="0" w:color="auto"/>
              <w:right w:val="single" w:sz="4" w:space="0" w:color="auto"/>
            </w:tcBorders>
            <w:shd w:val="clear" w:color="000000" w:fill="BFBFBF"/>
            <w:noWrap/>
            <w:vAlign w:val="center"/>
            <w:hideMark/>
          </w:tcPr>
          <w:p w14:paraId="28BF3BEF"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1,506.2</w:t>
            </w:r>
          </w:p>
        </w:tc>
        <w:tc>
          <w:tcPr>
            <w:tcW w:w="185" w:type="pct"/>
            <w:tcBorders>
              <w:top w:val="nil"/>
              <w:left w:val="nil"/>
              <w:bottom w:val="single" w:sz="4" w:space="0" w:color="auto"/>
              <w:right w:val="single" w:sz="4" w:space="0" w:color="auto"/>
            </w:tcBorders>
            <w:shd w:val="clear" w:color="000000" w:fill="BFBFBF"/>
            <w:noWrap/>
            <w:vAlign w:val="center"/>
          </w:tcPr>
          <w:p w14:paraId="4B6B1684" w14:textId="028AC946"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94" w:type="pct"/>
            <w:tcBorders>
              <w:top w:val="nil"/>
              <w:left w:val="nil"/>
              <w:bottom w:val="single" w:sz="4" w:space="0" w:color="auto"/>
              <w:right w:val="single" w:sz="4" w:space="0" w:color="auto"/>
            </w:tcBorders>
            <w:shd w:val="clear" w:color="000000" w:fill="BFBFBF"/>
            <w:noWrap/>
            <w:vAlign w:val="bottom"/>
            <w:hideMark/>
          </w:tcPr>
          <w:p w14:paraId="664BA5DC"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bottom"/>
            <w:hideMark/>
          </w:tcPr>
          <w:p w14:paraId="7F26D5F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bottom"/>
            <w:hideMark/>
          </w:tcPr>
          <w:p w14:paraId="0FEA636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57D33BC5" w14:textId="77777777" w:rsidTr="00331318">
        <w:trPr>
          <w:trHeight w:val="283"/>
        </w:trPr>
        <w:tc>
          <w:tcPr>
            <w:tcW w:w="2124" w:type="pct"/>
            <w:vMerge/>
            <w:tcBorders>
              <w:top w:val="nil"/>
              <w:left w:val="single" w:sz="4" w:space="0" w:color="auto"/>
              <w:bottom w:val="single" w:sz="4" w:space="0" w:color="auto"/>
              <w:right w:val="single" w:sz="4" w:space="0" w:color="auto"/>
            </w:tcBorders>
            <w:vAlign w:val="center"/>
            <w:hideMark/>
          </w:tcPr>
          <w:p w14:paraId="1126551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47" w:type="pct"/>
            <w:tcBorders>
              <w:top w:val="nil"/>
              <w:left w:val="nil"/>
              <w:bottom w:val="single" w:sz="4" w:space="0" w:color="auto"/>
              <w:right w:val="single" w:sz="4" w:space="0" w:color="auto"/>
            </w:tcBorders>
            <w:shd w:val="clear" w:color="000000" w:fill="BFBFBF"/>
            <w:noWrap/>
            <w:vAlign w:val="center"/>
            <w:hideMark/>
          </w:tcPr>
          <w:p w14:paraId="0699F725"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296" w:type="pct"/>
            <w:tcBorders>
              <w:top w:val="nil"/>
              <w:left w:val="nil"/>
              <w:bottom w:val="single" w:sz="4" w:space="0" w:color="auto"/>
              <w:right w:val="single" w:sz="4" w:space="0" w:color="auto"/>
            </w:tcBorders>
            <w:shd w:val="clear" w:color="000000" w:fill="BFBFBF"/>
            <w:noWrap/>
            <w:vAlign w:val="center"/>
            <w:hideMark/>
          </w:tcPr>
          <w:p w14:paraId="5BAAFFFC"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334.6</w:t>
            </w:r>
          </w:p>
        </w:tc>
        <w:tc>
          <w:tcPr>
            <w:tcW w:w="185" w:type="pct"/>
            <w:tcBorders>
              <w:top w:val="nil"/>
              <w:left w:val="nil"/>
              <w:bottom w:val="single" w:sz="4" w:space="0" w:color="auto"/>
              <w:right w:val="single" w:sz="4" w:space="0" w:color="auto"/>
            </w:tcBorders>
            <w:shd w:val="clear" w:color="000000" w:fill="BFBFBF"/>
            <w:noWrap/>
            <w:vAlign w:val="center"/>
            <w:hideMark/>
          </w:tcPr>
          <w:p w14:paraId="4A2B5391"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center"/>
            <w:hideMark/>
          </w:tcPr>
          <w:p w14:paraId="7B31C687"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center"/>
            <w:hideMark/>
          </w:tcPr>
          <w:p w14:paraId="3F9A159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82" w:type="pct"/>
            <w:tcBorders>
              <w:top w:val="nil"/>
              <w:left w:val="nil"/>
              <w:bottom w:val="single" w:sz="4" w:space="0" w:color="auto"/>
              <w:right w:val="single" w:sz="4" w:space="0" w:color="auto"/>
            </w:tcBorders>
            <w:shd w:val="clear" w:color="000000" w:fill="BFBFBF"/>
            <w:noWrap/>
            <w:vAlign w:val="center"/>
            <w:hideMark/>
          </w:tcPr>
          <w:p w14:paraId="153C0985"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60.7</w:t>
            </w:r>
          </w:p>
        </w:tc>
        <w:tc>
          <w:tcPr>
            <w:tcW w:w="282" w:type="pct"/>
            <w:tcBorders>
              <w:top w:val="nil"/>
              <w:left w:val="nil"/>
              <w:bottom w:val="single" w:sz="4" w:space="0" w:color="auto"/>
              <w:right w:val="single" w:sz="4" w:space="0" w:color="auto"/>
            </w:tcBorders>
            <w:shd w:val="clear" w:color="000000" w:fill="BFBFBF"/>
            <w:noWrap/>
            <w:vAlign w:val="center"/>
            <w:hideMark/>
          </w:tcPr>
          <w:p w14:paraId="3B45F2DB"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44.3</w:t>
            </w:r>
          </w:p>
        </w:tc>
        <w:tc>
          <w:tcPr>
            <w:tcW w:w="282" w:type="pct"/>
            <w:tcBorders>
              <w:top w:val="nil"/>
              <w:left w:val="nil"/>
              <w:bottom w:val="single" w:sz="4" w:space="0" w:color="auto"/>
              <w:right w:val="single" w:sz="4" w:space="0" w:color="auto"/>
            </w:tcBorders>
            <w:shd w:val="clear" w:color="000000" w:fill="BFBFBF"/>
            <w:noWrap/>
            <w:vAlign w:val="center"/>
            <w:hideMark/>
          </w:tcPr>
          <w:p w14:paraId="0582969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170.2</w:t>
            </w:r>
          </w:p>
        </w:tc>
        <w:tc>
          <w:tcPr>
            <w:tcW w:w="282" w:type="pct"/>
            <w:tcBorders>
              <w:top w:val="nil"/>
              <w:left w:val="nil"/>
              <w:bottom w:val="single" w:sz="4" w:space="0" w:color="auto"/>
              <w:right w:val="single" w:sz="4" w:space="0" w:color="auto"/>
            </w:tcBorders>
            <w:shd w:val="clear" w:color="000000" w:fill="BFBFBF"/>
            <w:noWrap/>
            <w:vAlign w:val="center"/>
            <w:hideMark/>
          </w:tcPr>
          <w:p w14:paraId="7DD839A7"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59.3</w:t>
            </w:r>
          </w:p>
        </w:tc>
        <w:tc>
          <w:tcPr>
            <w:tcW w:w="185" w:type="pct"/>
            <w:tcBorders>
              <w:top w:val="nil"/>
              <w:left w:val="nil"/>
              <w:bottom w:val="single" w:sz="4" w:space="0" w:color="auto"/>
              <w:right w:val="single" w:sz="4" w:space="0" w:color="auto"/>
            </w:tcBorders>
            <w:shd w:val="clear" w:color="000000" w:fill="BFBFBF"/>
            <w:noWrap/>
            <w:vAlign w:val="center"/>
          </w:tcPr>
          <w:p w14:paraId="6B28C635" w14:textId="215834C9"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p>
        </w:tc>
        <w:tc>
          <w:tcPr>
            <w:tcW w:w="194" w:type="pct"/>
            <w:tcBorders>
              <w:top w:val="nil"/>
              <w:left w:val="nil"/>
              <w:bottom w:val="single" w:sz="4" w:space="0" w:color="auto"/>
              <w:right w:val="single" w:sz="4" w:space="0" w:color="auto"/>
            </w:tcBorders>
            <w:shd w:val="clear" w:color="000000" w:fill="BFBFBF"/>
            <w:noWrap/>
            <w:vAlign w:val="bottom"/>
            <w:hideMark/>
          </w:tcPr>
          <w:p w14:paraId="1648D9E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bottom"/>
            <w:hideMark/>
          </w:tcPr>
          <w:p w14:paraId="03DCA6D3"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185" w:type="pct"/>
            <w:tcBorders>
              <w:top w:val="nil"/>
              <w:left w:val="nil"/>
              <w:bottom w:val="single" w:sz="4" w:space="0" w:color="auto"/>
              <w:right w:val="single" w:sz="4" w:space="0" w:color="auto"/>
            </w:tcBorders>
            <w:shd w:val="clear" w:color="000000" w:fill="BFBFBF"/>
            <w:noWrap/>
            <w:vAlign w:val="bottom"/>
            <w:hideMark/>
          </w:tcPr>
          <w:p w14:paraId="42F8A4B3"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bl>
    <w:p w14:paraId="4FD55F61" w14:textId="77777777" w:rsidR="00A61F39" w:rsidRDefault="00A61F39" w:rsidP="00331318">
      <w:pPr>
        <w:spacing w:after="0"/>
        <w:jc w:val="both"/>
        <w:rPr>
          <w:rFonts w:ascii="Times New Roman" w:hAnsi="Times New Roman" w:cs="Times New Roman"/>
          <w:noProof/>
          <w:sz w:val="24"/>
          <w:lang w:val="sr-Latn-RS"/>
        </w:rPr>
      </w:pPr>
    </w:p>
    <w:p w14:paraId="764B9B90" w14:textId="4AA8FBEC" w:rsidR="00331318" w:rsidRPr="00A61F39" w:rsidRDefault="00331318" w:rsidP="00331318">
      <w:pPr>
        <w:spacing w:after="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dobnoj strukturi za sastojine širine dobnog razreda 5 godina nisu zastupljene sastojine u </w:t>
      </w:r>
      <w:r w:rsidRPr="00A61F39">
        <w:rPr>
          <w:rFonts w:ascii="Times New Roman" w:hAnsi="Times New Roman" w:cs="Times New Roman"/>
          <w:bCs/>
          <w:noProof/>
          <w:sz w:val="24"/>
          <w:lang w:val="sr-Latn-RS"/>
        </w:rPr>
        <w:t>I, II i III dobnom razredu</w:t>
      </w:r>
      <w:r w:rsidRPr="00A61F39">
        <w:rPr>
          <w:rFonts w:ascii="Times New Roman" w:hAnsi="Times New Roman" w:cs="Times New Roman"/>
          <w:noProof/>
          <w:sz w:val="24"/>
          <w:lang w:val="sr-Latn-RS"/>
        </w:rPr>
        <w:t xml:space="preserve">, što znači da nema mladih sastojina nastalih u skorijem periodu. Prve značajnije površine javljaju se u </w:t>
      </w:r>
      <w:r w:rsidRPr="00A61F39">
        <w:rPr>
          <w:rFonts w:ascii="Times New Roman" w:hAnsi="Times New Roman" w:cs="Times New Roman"/>
          <w:bCs/>
          <w:noProof/>
          <w:sz w:val="24"/>
          <w:lang w:val="sr-Latn-RS"/>
        </w:rPr>
        <w:t>III dobnom razredu</w:t>
      </w:r>
      <w:r w:rsidRPr="00A61F39">
        <w:rPr>
          <w:rFonts w:ascii="Times New Roman" w:hAnsi="Times New Roman" w:cs="Times New Roman"/>
          <w:noProof/>
          <w:sz w:val="24"/>
          <w:lang w:val="sr-Latn-RS"/>
        </w:rPr>
        <w:t xml:space="preserve">, koji obuhvata </w:t>
      </w:r>
      <w:r w:rsidRPr="00A61F39">
        <w:rPr>
          <w:rFonts w:ascii="Times New Roman" w:hAnsi="Times New Roman" w:cs="Times New Roman"/>
          <w:bCs/>
          <w:noProof/>
          <w:sz w:val="24"/>
          <w:lang w:val="sr-Latn-RS"/>
        </w:rPr>
        <w:t>58,15 ha</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30,2% ukupne površine obuhvaćene starosnom analizom</w:t>
      </w:r>
      <w:r w:rsidRPr="00A61F39">
        <w:rPr>
          <w:rFonts w:ascii="Times New Roman" w:hAnsi="Times New Roman" w:cs="Times New Roman"/>
          <w:noProof/>
          <w:sz w:val="24"/>
          <w:lang w:val="sr-Latn-RS"/>
        </w:rPr>
        <w:t xml:space="preserve">, sa </w:t>
      </w:r>
      <w:r w:rsidRPr="00A61F39">
        <w:rPr>
          <w:rFonts w:ascii="Times New Roman" w:hAnsi="Times New Roman" w:cs="Times New Roman"/>
          <w:bCs/>
          <w:noProof/>
          <w:sz w:val="24"/>
          <w:lang w:val="sr-Latn-RS"/>
        </w:rPr>
        <w:t>1.402,0 m³ drvne zapremine</w:t>
      </w:r>
      <w:r w:rsidRPr="00A61F39">
        <w:rPr>
          <w:rFonts w:ascii="Times New Roman" w:hAnsi="Times New Roman" w:cs="Times New Roman"/>
          <w:noProof/>
          <w:sz w:val="24"/>
          <w:lang w:val="sr-Latn-RS"/>
        </w:rPr>
        <w:t xml:space="preserve"> i </w:t>
      </w:r>
      <w:r w:rsidRPr="00A61F39">
        <w:rPr>
          <w:rFonts w:ascii="Times New Roman" w:hAnsi="Times New Roman" w:cs="Times New Roman"/>
          <w:bCs/>
          <w:noProof/>
          <w:sz w:val="24"/>
          <w:lang w:val="sr-Latn-RS"/>
        </w:rPr>
        <w:t>60,7 m³ godišnjeg zapreminskog prirasta</w:t>
      </w:r>
      <w:r w:rsidRPr="00A61F39">
        <w:rPr>
          <w:rFonts w:ascii="Times New Roman" w:hAnsi="Times New Roman" w:cs="Times New Roman"/>
          <w:noProof/>
          <w:sz w:val="24"/>
          <w:lang w:val="sr-Latn-RS"/>
        </w:rPr>
        <w:t>.</w:t>
      </w:r>
    </w:p>
    <w:p w14:paraId="4D9BE9CF" w14:textId="24B04F1E" w:rsidR="00331318" w:rsidRPr="00A61F39" w:rsidRDefault="00331318" w:rsidP="00331318">
      <w:pPr>
        <w:spacing w:after="0"/>
        <w:jc w:val="both"/>
        <w:rPr>
          <w:rFonts w:ascii="Times New Roman" w:hAnsi="Times New Roman" w:cs="Times New Roman"/>
          <w:noProof/>
          <w:sz w:val="24"/>
          <w:lang w:val="sr-Latn-RS"/>
        </w:rPr>
      </w:pPr>
      <w:r w:rsidRPr="00A61F39">
        <w:rPr>
          <w:rFonts w:ascii="Times New Roman" w:eastAsia="Times New Roman" w:hAnsi="Times New Roman" w:cs="Times New Roman"/>
          <w:bCs/>
          <w:color w:val="000000"/>
          <w:sz w:val="24"/>
          <w:szCs w:val="24"/>
        </w:rPr>
        <w:t>I</w:t>
      </w:r>
      <w:r w:rsidRPr="00A61F39">
        <w:rPr>
          <w:rFonts w:ascii="Times New Roman" w:hAnsi="Times New Roman" w:cs="Times New Roman"/>
          <w:bCs/>
          <w:noProof/>
          <w:sz w:val="24"/>
          <w:szCs w:val="24"/>
          <w:lang w:val="sr-Latn-RS"/>
        </w:rPr>
        <w:t>V</w:t>
      </w:r>
      <w:r w:rsidRPr="00A61F39">
        <w:rPr>
          <w:rFonts w:ascii="Times New Roman" w:hAnsi="Times New Roman" w:cs="Times New Roman"/>
          <w:bCs/>
          <w:noProof/>
          <w:sz w:val="24"/>
          <w:lang w:val="sr-Latn-RS"/>
        </w:rPr>
        <w:t xml:space="preserve"> dobni razred</w:t>
      </w:r>
      <w:r w:rsidRPr="00A61F39">
        <w:rPr>
          <w:rFonts w:ascii="Times New Roman" w:hAnsi="Times New Roman" w:cs="Times New Roman"/>
          <w:noProof/>
          <w:sz w:val="24"/>
          <w:lang w:val="sr-Latn-RS"/>
        </w:rPr>
        <w:t xml:space="preserve"> zastupljen je na </w:t>
      </w:r>
      <w:r w:rsidRPr="00A61F39">
        <w:rPr>
          <w:rFonts w:ascii="Times New Roman" w:hAnsi="Times New Roman" w:cs="Times New Roman"/>
          <w:bCs/>
          <w:noProof/>
          <w:sz w:val="24"/>
          <w:lang w:val="sr-Latn-RS"/>
        </w:rPr>
        <w:t>27,92 ha</w:t>
      </w:r>
      <w:r w:rsidRPr="00A61F39">
        <w:rPr>
          <w:rFonts w:ascii="Times New Roman" w:hAnsi="Times New Roman" w:cs="Times New Roman"/>
          <w:noProof/>
          <w:sz w:val="24"/>
          <w:lang w:val="sr-Latn-RS"/>
        </w:rPr>
        <w:t xml:space="preserve"> (14,5%), sa </w:t>
      </w:r>
      <w:r w:rsidRPr="00A61F39">
        <w:rPr>
          <w:rFonts w:ascii="Times New Roman" w:hAnsi="Times New Roman" w:cs="Times New Roman"/>
          <w:bCs/>
          <w:noProof/>
          <w:sz w:val="24"/>
          <w:lang w:val="sr-Latn-RS"/>
        </w:rPr>
        <w:t>1.169,1 m³ drvne zapremine</w:t>
      </w:r>
      <w:r w:rsidRPr="00A61F39">
        <w:rPr>
          <w:rFonts w:ascii="Times New Roman" w:hAnsi="Times New Roman" w:cs="Times New Roman"/>
          <w:noProof/>
          <w:sz w:val="24"/>
          <w:lang w:val="sr-Latn-RS"/>
        </w:rPr>
        <w:t xml:space="preserve"> i </w:t>
      </w:r>
      <w:r w:rsidRPr="00A61F39">
        <w:rPr>
          <w:rFonts w:ascii="Times New Roman" w:hAnsi="Times New Roman" w:cs="Times New Roman"/>
          <w:bCs/>
          <w:noProof/>
          <w:sz w:val="24"/>
          <w:lang w:val="sr-Latn-RS"/>
        </w:rPr>
        <w:t>44,3 m³ godišnjeg prirasta</w:t>
      </w:r>
      <w:r w:rsidRPr="00A61F39">
        <w:rPr>
          <w:rFonts w:ascii="Times New Roman" w:hAnsi="Times New Roman" w:cs="Times New Roman"/>
          <w:noProof/>
          <w:sz w:val="24"/>
          <w:lang w:val="sr-Latn-RS"/>
        </w:rPr>
        <w:t xml:space="preserve">, dok je najzastupljeniji </w:t>
      </w:r>
      <w:r w:rsidRPr="00A61F39">
        <w:rPr>
          <w:rFonts w:ascii="Times New Roman" w:hAnsi="Times New Roman" w:cs="Times New Roman"/>
          <w:bCs/>
          <w:noProof/>
          <w:sz w:val="24"/>
          <w:lang w:val="sr-Latn-RS"/>
        </w:rPr>
        <w:t>V dobni razred</w:t>
      </w:r>
      <w:r w:rsidRPr="00A61F39">
        <w:rPr>
          <w:rFonts w:ascii="Times New Roman" w:hAnsi="Times New Roman" w:cs="Times New Roman"/>
          <w:noProof/>
          <w:sz w:val="24"/>
          <w:lang w:val="sr-Latn-RS"/>
        </w:rPr>
        <w:t xml:space="preserve">, koji obuhvata </w:t>
      </w:r>
      <w:r w:rsidRPr="00A61F39">
        <w:rPr>
          <w:rFonts w:ascii="Times New Roman" w:hAnsi="Times New Roman" w:cs="Times New Roman"/>
          <w:bCs/>
          <w:noProof/>
          <w:sz w:val="24"/>
          <w:lang w:val="sr-Latn-RS"/>
        </w:rPr>
        <w:t>78,43 ha</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40,7% ukupne površine</w:t>
      </w:r>
      <w:r w:rsidRPr="00A61F39">
        <w:rPr>
          <w:rFonts w:ascii="Times New Roman" w:hAnsi="Times New Roman" w:cs="Times New Roman"/>
          <w:noProof/>
          <w:sz w:val="24"/>
          <w:lang w:val="sr-Latn-RS"/>
        </w:rPr>
        <w:t xml:space="preserve">. U njemu je koncentrisano čak </w:t>
      </w:r>
      <w:r w:rsidRPr="00A61F39">
        <w:rPr>
          <w:rFonts w:ascii="Times New Roman" w:hAnsi="Times New Roman" w:cs="Times New Roman"/>
          <w:bCs/>
          <w:noProof/>
          <w:sz w:val="24"/>
          <w:lang w:val="sr-Latn-RS"/>
        </w:rPr>
        <w:t>4.417,7 m³ drvne zapremine</w:t>
      </w:r>
      <w:r w:rsidRPr="00A61F39">
        <w:rPr>
          <w:rFonts w:ascii="Times New Roman" w:hAnsi="Times New Roman" w:cs="Times New Roman"/>
          <w:noProof/>
          <w:sz w:val="24"/>
          <w:lang w:val="sr-Latn-RS"/>
        </w:rPr>
        <w:t xml:space="preserve">, što predstavlja više od </w:t>
      </w:r>
      <w:r w:rsidRPr="00A61F39">
        <w:rPr>
          <w:rFonts w:ascii="Times New Roman" w:hAnsi="Times New Roman" w:cs="Times New Roman"/>
          <w:bCs/>
          <w:noProof/>
          <w:sz w:val="24"/>
          <w:lang w:val="sr-Latn-RS"/>
        </w:rPr>
        <w:t>52% ukupne zapremine</w:t>
      </w:r>
      <w:r w:rsidRPr="00A61F39">
        <w:rPr>
          <w:rFonts w:ascii="Times New Roman" w:hAnsi="Times New Roman" w:cs="Times New Roman"/>
          <w:noProof/>
          <w:sz w:val="24"/>
          <w:lang w:val="sr-Latn-RS"/>
        </w:rPr>
        <w:t xml:space="preserve"> analiziranih sastojina, uz godišnji zapreminski prirast od </w:t>
      </w:r>
      <w:r w:rsidRPr="00A61F39">
        <w:rPr>
          <w:rFonts w:ascii="Times New Roman" w:hAnsi="Times New Roman" w:cs="Times New Roman"/>
          <w:bCs/>
          <w:noProof/>
          <w:sz w:val="24"/>
          <w:lang w:val="sr-Latn-RS"/>
        </w:rPr>
        <w:t>170,2 m³</w:t>
      </w:r>
      <w:r w:rsidRPr="00A61F39">
        <w:rPr>
          <w:rFonts w:ascii="Times New Roman" w:hAnsi="Times New Roman" w:cs="Times New Roman"/>
          <w:noProof/>
          <w:sz w:val="24"/>
          <w:lang w:val="sr-Latn-RS"/>
        </w:rPr>
        <w:t xml:space="preserve"> ili oko </w:t>
      </w:r>
      <w:r w:rsidRPr="00A61F39">
        <w:rPr>
          <w:rFonts w:ascii="Times New Roman" w:hAnsi="Times New Roman" w:cs="Times New Roman"/>
          <w:bCs/>
          <w:noProof/>
          <w:sz w:val="24"/>
          <w:lang w:val="sr-Latn-RS"/>
        </w:rPr>
        <w:t>51% ukupnog prirasta</w:t>
      </w:r>
      <w:r w:rsidRPr="00A61F39">
        <w:rPr>
          <w:rFonts w:ascii="Times New Roman" w:hAnsi="Times New Roman" w:cs="Times New Roman"/>
          <w:noProof/>
          <w:sz w:val="24"/>
          <w:lang w:val="sr-Latn-RS"/>
        </w:rPr>
        <w:t>. To potvrđuje da se najveći deo šuma nalazi u fazi najveće proizvodnosti.</w:t>
      </w:r>
    </w:p>
    <w:p w14:paraId="716585D5" w14:textId="7296B12E" w:rsidR="00331318" w:rsidRPr="00A61F39" w:rsidRDefault="00331318" w:rsidP="00331318">
      <w:pPr>
        <w:spacing w:after="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VI dobni razred</w:t>
      </w:r>
      <w:r w:rsidRPr="00A61F39">
        <w:rPr>
          <w:rFonts w:ascii="Times New Roman" w:hAnsi="Times New Roman" w:cs="Times New Roman"/>
          <w:noProof/>
          <w:sz w:val="24"/>
          <w:lang w:val="sr-Latn-RS"/>
        </w:rPr>
        <w:t xml:space="preserve"> zauzima </w:t>
      </w:r>
      <w:r w:rsidRPr="00A61F39">
        <w:rPr>
          <w:rFonts w:ascii="Times New Roman" w:hAnsi="Times New Roman" w:cs="Times New Roman"/>
          <w:bCs/>
          <w:noProof/>
          <w:sz w:val="24"/>
          <w:lang w:val="sr-Latn-RS"/>
        </w:rPr>
        <w:t>27,04 ha</w:t>
      </w:r>
      <w:r w:rsidRPr="00A61F39">
        <w:rPr>
          <w:rFonts w:ascii="Times New Roman" w:hAnsi="Times New Roman" w:cs="Times New Roman"/>
          <w:noProof/>
          <w:sz w:val="24"/>
          <w:lang w:val="sr-Latn-RS"/>
        </w:rPr>
        <w:t xml:space="preserve"> (14,0%), sa </w:t>
      </w:r>
      <w:r w:rsidRPr="00A61F39">
        <w:rPr>
          <w:rFonts w:ascii="Times New Roman" w:hAnsi="Times New Roman" w:cs="Times New Roman"/>
          <w:bCs/>
          <w:noProof/>
          <w:sz w:val="24"/>
          <w:lang w:val="sr-Latn-RS"/>
        </w:rPr>
        <w:t>1.506,2 m³ drvne zapremine</w:t>
      </w:r>
      <w:r w:rsidRPr="00A61F39">
        <w:rPr>
          <w:rFonts w:ascii="Times New Roman" w:hAnsi="Times New Roman" w:cs="Times New Roman"/>
          <w:noProof/>
          <w:sz w:val="24"/>
          <w:lang w:val="sr-Latn-RS"/>
        </w:rPr>
        <w:t xml:space="preserve"> i </w:t>
      </w:r>
      <w:r w:rsidRPr="00A61F39">
        <w:rPr>
          <w:rFonts w:ascii="Times New Roman" w:hAnsi="Times New Roman" w:cs="Times New Roman"/>
          <w:bCs/>
          <w:noProof/>
          <w:sz w:val="24"/>
          <w:lang w:val="sr-Latn-RS"/>
        </w:rPr>
        <w:t>59,3 m³ godišnjeg prirasta</w:t>
      </w:r>
      <w:r w:rsidRPr="00A61F39">
        <w:rPr>
          <w:rFonts w:ascii="Times New Roman" w:hAnsi="Times New Roman" w:cs="Times New Roman"/>
          <w:noProof/>
          <w:sz w:val="24"/>
          <w:lang w:val="sr-Latn-RS"/>
        </w:rPr>
        <w:t xml:space="preserve">, dok je </w:t>
      </w:r>
      <w:r w:rsidRPr="00A61F39">
        <w:rPr>
          <w:rFonts w:ascii="Times New Roman" w:hAnsi="Times New Roman" w:cs="Times New Roman"/>
          <w:bCs/>
          <w:noProof/>
          <w:sz w:val="24"/>
          <w:lang w:val="sr-Latn-RS"/>
        </w:rPr>
        <w:t>VII dobni razred</w:t>
      </w:r>
      <w:r w:rsidRPr="00A61F39">
        <w:rPr>
          <w:rFonts w:ascii="Times New Roman" w:hAnsi="Times New Roman" w:cs="Times New Roman"/>
          <w:noProof/>
          <w:sz w:val="24"/>
          <w:lang w:val="sr-Latn-RS"/>
        </w:rPr>
        <w:t xml:space="preserve"> zastupljen svega na </w:t>
      </w:r>
      <w:r w:rsidRPr="00A61F39">
        <w:rPr>
          <w:rFonts w:ascii="Times New Roman" w:hAnsi="Times New Roman" w:cs="Times New Roman"/>
          <w:bCs/>
          <w:noProof/>
          <w:sz w:val="24"/>
          <w:lang w:val="sr-Latn-RS"/>
        </w:rPr>
        <w:t>1,31 ha</w:t>
      </w:r>
      <w:r w:rsidRPr="00A61F39">
        <w:rPr>
          <w:rFonts w:ascii="Times New Roman" w:hAnsi="Times New Roman" w:cs="Times New Roman"/>
          <w:noProof/>
          <w:sz w:val="24"/>
          <w:lang w:val="sr-Latn-RS"/>
        </w:rPr>
        <w:t>, bez evidentirane drvne zapremine, što predstavlja zanemarljivo učešće u ukupnoj strukturi.</w:t>
      </w:r>
    </w:p>
    <w:p w14:paraId="5EE608CD" w14:textId="77777777"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br.18. Prikaz dobne strukture za sastojine širine dobnog razreda 10 godina</w:t>
      </w:r>
    </w:p>
    <w:tbl>
      <w:tblPr>
        <w:tblW w:w="5000" w:type="pct"/>
        <w:tblLook w:val="04A0" w:firstRow="1" w:lastRow="0" w:firstColumn="1" w:lastColumn="0" w:noHBand="0" w:noVBand="1"/>
      </w:tblPr>
      <w:tblGrid>
        <w:gridCol w:w="5962"/>
        <w:gridCol w:w="450"/>
        <w:gridCol w:w="906"/>
        <w:gridCol w:w="566"/>
        <w:gridCol w:w="566"/>
        <w:gridCol w:w="837"/>
        <w:gridCol w:w="667"/>
        <w:gridCol w:w="566"/>
        <w:gridCol w:w="566"/>
        <w:gridCol w:w="566"/>
        <w:gridCol w:w="566"/>
        <w:gridCol w:w="594"/>
        <w:gridCol w:w="566"/>
        <w:gridCol w:w="566"/>
      </w:tblGrid>
      <w:tr w:rsidR="00DE0969" w:rsidRPr="00A61F39" w14:paraId="718DCCC1" w14:textId="77777777" w:rsidTr="00331318">
        <w:trPr>
          <w:trHeight w:val="283"/>
          <w:tblHeader/>
        </w:trPr>
        <w:tc>
          <w:tcPr>
            <w:tcW w:w="2138"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37A153C"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Gazdinski tip</w:t>
            </w:r>
          </w:p>
        </w:tc>
        <w:tc>
          <w:tcPr>
            <w:tcW w:w="161" w:type="pct"/>
            <w:tcBorders>
              <w:top w:val="single" w:sz="4" w:space="0" w:color="auto"/>
              <w:left w:val="nil"/>
              <w:bottom w:val="single" w:sz="4" w:space="0" w:color="auto"/>
              <w:right w:val="single" w:sz="4" w:space="0" w:color="auto"/>
            </w:tcBorders>
            <w:shd w:val="clear" w:color="000000" w:fill="BFBFBF"/>
            <w:vAlign w:val="center"/>
            <w:hideMark/>
          </w:tcPr>
          <w:p w14:paraId="6D8D77E2"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325"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3D182E"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w:t>
            </w:r>
          </w:p>
        </w:tc>
        <w:tc>
          <w:tcPr>
            <w:tcW w:w="2376" w:type="pct"/>
            <w:gridSpan w:val="11"/>
            <w:tcBorders>
              <w:top w:val="single" w:sz="4" w:space="0" w:color="auto"/>
              <w:left w:val="nil"/>
              <w:bottom w:val="single" w:sz="4" w:space="0" w:color="auto"/>
              <w:right w:val="single" w:sz="4" w:space="0" w:color="auto"/>
            </w:tcBorders>
            <w:shd w:val="clear" w:color="000000" w:fill="BFBFBF"/>
            <w:vAlign w:val="center"/>
            <w:hideMark/>
          </w:tcPr>
          <w:p w14:paraId="2DD578F3"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D   O   B   N   I         R   A   Z   R   E   D    I</w:t>
            </w:r>
          </w:p>
        </w:tc>
      </w:tr>
      <w:tr w:rsidR="00DE0969" w:rsidRPr="00A61F39" w14:paraId="56DB1560" w14:textId="77777777" w:rsidTr="00331318">
        <w:trPr>
          <w:trHeight w:val="283"/>
          <w:tblHeader/>
        </w:trPr>
        <w:tc>
          <w:tcPr>
            <w:tcW w:w="2138" w:type="pct"/>
            <w:vMerge/>
            <w:tcBorders>
              <w:top w:val="single" w:sz="4" w:space="0" w:color="auto"/>
              <w:left w:val="single" w:sz="4" w:space="0" w:color="auto"/>
              <w:bottom w:val="single" w:sz="4" w:space="0" w:color="auto"/>
              <w:right w:val="single" w:sz="4" w:space="0" w:color="auto"/>
            </w:tcBorders>
            <w:vAlign w:val="center"/>
            <w:hideMark/>
          </w:tcPr>
          <w:p w14:paraId="67F4F714"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BFBFBF"/>
            <w:vAlign w:val="center"/>
            <w:hideMark/>
          </w:tcPr>
          <w:p w14:paraId="3BB7BAEB"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128A9E7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203" w:type="pct"/>
            <w:tcBorders>
              <w:top w:val="nil"/>
              <w:left w:val="nil"/>
              <w:bottom w:val="single" w:sz="4" w:space="0" w:color="auto"/>
              <w:right w:val="single" w:sz="4" w:space="0" w:color="auto"/>
            </w:tcBorders>
            <w:shd w:val="clear" w:color="000000" w:fill="BFBFBF"/>
            <w:noWrap/>
            <w:vAlign w:val="center"/>
            <w:hideMark/>
          </w:tcPr>
          <w:p w14:paraId="6AEF086F"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 a</w:t>
            </w:r>
          </w:p>
        </w:tc>
        <w:tc>
          <w:tcPr>
            <w:tcW w:w="203" w:type="pct"/>
            <w:tcBorders>
              <w:top w:val="nil"/>
              <w:left w:val="nil"/>
              <w:bottom w:val="single" w:sz="4" w:space="0" w:color="auto"/>
              <w:right w:val="single" w:sz="4" w:space="0" w:color="auto"/>
            </w:tcBorders>
            <w:shd w:val="clear" w:color="000000" w:fill="BFBFBF"/>
            <w:noWrap/>
            <w:vAlign w:val="center"/>
            <w:hideMark/>
          </w:tcPr>
          <w:p w14:paraId="6F238128"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 b</w:t>
            </w:r>
          </w:p>
        </w:tc>
        <w:tc>
          <w:tcPr>
            <w:tcW w:w="300" w:type="pct"/>
            <w:tcBorders>
              <w:top w:val="nil"/>
              <w:left w:val="nil"/>
              <w:bottom w:val="single" w:sz="4" w:space="0" w:color="auto"/>
              <w:right w:val="single" w:sz="4" w:space="0" w:color="auto"/>
            </w:tcBorders>
            <w:shd w:val="clear" w:color="000000" w:fill="BFBFBF"/>
            <w:noWrap/>
            <w:vAlign w:val="center"/>
            <w:hideMark/>
          </w:tcPr>
          <w:p w14:paraId="401EDF08"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II</w:t>
            </w:r>
          </w:p>
        </w:tc>
        <w:tc>
          <w:tcPr>
            <w:tcW w:w="239" w:type="pct"/>
            <w:tcBorders>
              <w:top w:val="nil"/>
              <w:left w:val="nil"/>
              <w:bottom w:val="single" w:sz="4" w:space="0" w:color="auto"/>
              <w:right w:val="single" w:sz="4" w:space="0" w:color="auto"/>
            </w:tcBorders>
            <w:shd w:val="clear" w:color="000000" w:fill="BFBFBF"/>
            <w:noWrap/>
            <w:vAlign w:val="center"/>
            <w:hideMark/>
          </w:tcPr>
          <w:p w14:paraId="7B5F075A"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III</w:t>
            </w:r>
          </w:p>
        </w:tc>
        <w:tc>
          <w:tcPr>
            <w:tcW w:w="203" w:type="pct"/>
            <w:tcBorders>
              <w:top w:val="nil"/>
              <w:left w:val="nil"/>
              <w:bottom w:val="single" w:sz="4" w:space="0" w:color="auto"/>
              <w:right w:val="single" w:sz="4" w:space="0" w:color="auto"/>
            </w:tcBorders>
            <w:shd w:val="clear" w:color="000000" w:fill="BFBFBF"/>
            <w:noWrap/>
            <w:vAlign w:val="center"/>
            <w:hideMark/>
          </w:tcPr>
          <w:p w14:paraId="07A9F28C"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IV</w:t>
            </w:r>
          </w:p>
        </w:tc>
        <w:tc>
          <w:tcPr>
            <w:tcW w:w="203" w:type="pct"/>
            <w:tcBorders>
              <w:top w:val="nil"/>
              <w:left w:val="nil"/>
              <w:bottom w:val="single" w:sz="4" w:space="0" w:color="auto"/>
              <w:right w:val="single" w:sz="4" w:space="0" w:color="auto"/>
            </w:tcBorders>
            <w:shd w:val="clear" w:color="000000" w:fill="BFBFBF"/>
            <w:noWrap/>
            <w:vAlign w:val="center"/>
            <w:hideMark/>
          </w:tcPr>
          <w:p w14:paraId="1DCA993D"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203" w:type="pct"/>
            <w:tcBorders>
              <w:top w:val="nil"/>
              <w:left w:val="nil"/>
              <w:bottom w:val="single" w:sz="4" w:space="0" w:color="auto"/>
              <w:right w:val="single" w:sz="4" w:space="0" w:color="auto"/>
            </w:tcBorders>
            <w:shd w:val="clear" w:color="000000" w:fill="BFBFBF"/>
            <w:noWrap/>
            <w:vAlign w:val="center"/>
            <w:hideMark/>
          </w:tcPr>
          <w:p w14:paraId="00656B5E"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VI</w:t>
            </w:r>
          </w:p>
        </w:tc>
        <w:tc>
          <w:tcPr>
            <w:tcW w:w="203" w:type="pct"/>
            <w:tcBorders>
              <w:top w:val="nil"/>
              <w:left w:val="nil"/>
              <w:bottom w:val="single" w:sz="4" w:space="0" w:color="auto"/>
              <w:right w:val="single" w:sz="4" w:space="0" w:color="auto"/>
            </w:tcBorders>
            <w:shd w:val="clear" w:color="000000" w:fill="BFBFBF"/>
            <w:noWrap/>
            <w:vAlign w:val="center"/>
            <w:hideMark/>
          </w:tcPr>
          <w:p w14:paraId="4DD49D16"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VII</w:t>
            </w:r>
          </w:p>
        </w:tc>
        <w:tc>
          <w:tcPr>
            <w:tcW w:w="213" w:type="pct"/>
            <w:tcBorders>
              <w:top w:val="nil"/>
              <w:left w:val="nil"/>
              <w:bottom w:val="single" w:sz="4" w:space="0" w:color="auto"/>
              <w:right w:val="single" w:sz="4" w:space="0" w:color="auto"/>
            </w:tcBorders>
            <w:shd w:val="clear" w:color="000000" w:fill="BFBFBF"/>
            <w:noWrap/>
            <w:vAlign w:val="center"/>
            <w:hideMark/>
          </w:tcPr>
          <w:p w14:paraId="709B27B6"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VIII</w:t>
            </w:r>
          </w:p>
        </w:tc>
        <w:tc>
          <w:tcPr>
            <w:tcW w:w="203" w:type="pct"/>
            <w:tcBorders>
              <w:top w:val="nil"/>
              <w:left w:val="nil"/>
              <w:bottom w:val="single" w:sz="4" w:space="0" w:color="auto"/>
              <w:right w:val="single" w:sz="4" w:space="0" w:color="auto"/>
            </w:tcBorders>
            <w:shd w:val="clear" w:color="000000" w:fill="BFBFBF"/>
            <w:noWrap/>
            <w:vAlign w:val="center"/>
            <w:hideMark/>
          </w:tcPr>
          <w:p w14:paraId="0B4F6DBA"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IX</w:t>
            </w:r>
          </w:p>
        </w:tc>
        <w:tc>
          <w:tcPr>
            <w:tcW w:w="203" w:type="pct"/>
            <w:tcBorders>
              <w:top w:val="nil"/>
              <w:left w:val="nil"/>
              <w:bottom w:val="single" w:sz="4" w:space="0" w:color="auto"/>
              <w:right w:val="single" w:sz="4" w:space="0" w:color="auto"/>
            </w:tcBorders>
            <w:shd w:val="clear" w:color="000000" w:fill="BFBFBF"/>
            <w:noWrap/>
            <w:vAlign w:val="center"/>
            <w:hideMark/>
          </w:tcPr>
          <w:p w14:paraId="01312EBF"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X</w:t>
            </w:r>
          </w:p>
        </w:tc>
      </w:tr>
      <w:tr w:rsidR="00DE0969" w:rsidRPr="00A61F39" w14:paraId="772D0A13" w14:textId="77777777" w:rsidTr="00331318">
        <w:trPr>
          <w:trHeight w:val="283"/>
          <w:tblHeader/>
        </w:trPr>
        <w:tc>
          <w:tcPr>
            <w:tcW w:w="2138" w:type="pct"/>
            <w:vMerge/>
            <w:tcBorders>
              <w:top w:val="single" w:sz="4" w:space="0" w:color="auto"/>
              <w:left w:val="single" w:sz="4" w:space="0" w:color="auto"/>
              <w:bottom w:val="single" w:sz="4" w:space="0" w:color="auto"/>
              <w:right w:val="single" w:sz="4" w:space="0" w:color="auto"/>
            </w:tcBorders>
            <w:vAlign w:val="center"/>
            <w:hideMark/>
          </w:tcPr>
          <w:p w14:paraId="2DCFE25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BFBFBF"/>
            <w:vAlign w:val="center"/>
            <w:hideMark/>
          </w:tcPr>
          <w:p w14:paraId="1B2BCA9A"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7A082DF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2376" w:type="pct"/>
            <w:gridSpan w:val="11"/>
            <w:tcBorders>
              <w:top w:val="single" w:sz="4" w:space="0" w:color="auto"/>
              <w:left w:val="nil"/>
              <w:bottom w:val="single" w:sz="4" w:space="0" w:color="auto"/>
              <w:right w:val="single" w:sz="4" w:space="0" w:color="auto"/>
            </w:tcBorders>
            <w:shd w:val="clear" w:color="000000" w:fill="BFBFBF"/>
            <w:noWrap/>
            <w:vAlign w:val="center"/>
            <w:hideMark/>
          </w:tcPr>
          <w:p w14:paraId="26D93E05"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m3</w:t>
            </w:r>
          </w:p>
        </w:tc>
      </w:tr>
      <w:tr w:rsidR="00DE0969" w:rsidRPr="00A61F39" w14:paraId="0FC24F6C" w14:textId="77777777" w:rsidTr="00DE0969">
        <w:trPr>
          <w:trHeight w:val="283"/>
        </w:trPr>
        <w:tc>
          <w:tcPr>
            <w:tcW w:w="5000" w:type="pct"/>
            <w:gridSpan w:val="14"/>
            <w:tcBorders>
              <w:top w:val="single" w:sz="4" w:space="0" w:color="auto"/>
              <w:left w:val="single" w:sz="4" w:space="0" w:color="auto"/>
              <w:bottom w:val="single" w:sz="4" w:space="0" w:color="auto"/>
              <w:right w:val="single" w:sz="4" w:space="0" w:color="auto"/>
            </w:tcBorders>
            <w:noWrap/>
            <w:vAlign w:val="center"/>
            <w:hideMark/>
          </w:tcPr>
          <w:p w14:paraId="15E866F4"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24 - zaštita od voda (vodozaštita)</w:t>
            </w:r>
          </w:p>
        </w:tc>
      </w:tr>
      <w:tr w:rsidR="00DE0969" w:rsidRPr="00A61F39" w14:paraId="185F8BF3"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2C6D9F3A"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161" w:type="pct"/>
            <w:tcBorders>
              <w:top w:val="nil"/>
              <w:left w:val="nil"/>
              <w:bottom w:val="single" w:sz="4" w:space="0" w:color="auto"/>
              <w:right w:val="single" w:sz="4" w:space="0" w:color="auto"/>
            </w:tcBorders>
            <w:noWrap/>
            <w:vAlign w:val="center"/>
            <w:hideMark/>
          </w:tcPr>
          <w:p w14:paraId="0482485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151EFEE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10.62</w:t>
            </w:r>
          </w:p>
        </w:tc>
        <w:tc>
          <w:tcPr>
            <w:tcW w:w="203" w:type="pct"/>
            <w:tcBorders>
              <w:top w:val="nil"/>
              <w:left w:val="nil"/>
              <w:bottom w:val="single" w:sz="4" w:space="0" w:color="auto"/>
              <w:right w:val="single" w:sz="4" w:space="0" w:color="auto"/>
            </w:tcBorders>
            <w:noWrap/>
            <w:vAlign w:val="center"/>
            <w:hideMark/>
          </w:tcPr>
          <w:p w14:paraId="612521E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68929A25"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300" w:type="pct"/>
            <w:tcBorders>
              <w:top w:val="nil"/>
              <w:left w:val="nil"/>
              <w:bottom w:val="single" w:sz="4" w:space="0" w:color="auto"/>
              <w:right w:val="single" w:sz="4" w:space="0" w:color="auto"/>
            </w:tcBorders>
            <w:noWrap/>
            <w:vAlign w:val="center"/>
            <w:hideMark/>
          </w:tcPr>
          <w:p w14:paraId="5B30679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4.31</w:t>
            </w:r>
          </w:p>
        </w:tc>
        <w:tc>
          <w:tcPr>
            <w:tcW w:w="239" w:type="pct"/>
            <w:tcBorders>
              <w:top w:val="nil"/>
              <w:left w:val="nil"/>
              <w:bottom w:val="single" w:sz="4" w:space="0" w:color="auto"/>
              <w:right w:val="single" w:sz="4" w:space="0" w:color="auto"/>
            </w:tcBorders>
            <w:noWrap/>
            <w:vAlign w:val="center"/>
            <w:hideMark/>
          </w:tcPr>
          <w:p w14:paraId="6B03DAA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6.31</w:t>
            </w:r>
          </w:p>
        </w:tc>
        <w:tc>
          <w:tcPr>
            <w:tcW w:w="203" w:type="pct"/>
            <w:tcBorders>
              <w:top w:val="nil"/>
              <w:left w:val="nil"/>
              <w:bottom w:val="single" w:sz="4" w:space="0" w:color="auto"/>
              <w:right w:val="single" w:sz="4" w:space="0" w:color="auto"/>
            </w:tcBorders>
            <w:noWrap/>
            <w:vAlign w:val="center"/>
            <w:hideMark/>
          </w:tcPr>
          <w:p w14:paraId="0DE7689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1A37C4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77E3CEC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7981062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center"/>
            <w:hideMark/>
          </w:tcPr>
          <w:p w14:paraId="65D60BC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5F8E32F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6D45587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r>
      <w:tr w:rsidR="00DE0969" w:rsidRPr="00A61F39" w14:paraId="2AF711E3"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24889E1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28262776"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5AC48F7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1,032.7</w:t>
            </w:r>
          </w:p>
        </w:tc>
        <w:tc>
          <w:tcPr>
            <w:tcW w:w="203" w:type="pct"/>
            <w:tcBorders>
              <w:top w:val="nil"/>
              <w:left w:val="nil"/>
              <w:bottom w:val="single" w:sz="4" w:space="0" w:color="auto"/>
              <w:right w:val="single" w:sz="4" w:space="0" w:color="auto"/>
            </w:tcBorders>
            <w:noWrap/>
            <w:vAlign w:val="center"/>
            <w:hideMark/>
          </w:tcPr>
          <w:p w14:paraId="41BFB70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72DD13E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2651840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562.0</w:t>
            </w:r>
          </w:p>
        </w:tc>
        <w:tc>
          <w:tcPr>
            <w:tcW w:w="239" w:type="pct"/>
            <w:tcBorders>
              <w:top w:val="nil"/>
              <w:left w:val="nil"/>
              <w:bottom w:val="single" w:sz="4" w:space="0" w:color="auto"/>
              <w:right w:val="single" w:sz="4" w:space="0" w:color="auto"/>
            </w:tcBorders>
            <w:noWrap/>
            <w:vAlign w:val="center"/>
            <w:hideMark/>
          </w:tcPr>
          <w:p w14:paraId="2041A9E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470.6</w:t>
            </w:r>
          </w:p>
        </w:tc>
        <w:tc>
          <w:tcPr>
            <w:tcW w:w="203" w:type="pct"/>
            <w:tcBorders>
              <w:top w:val="nil"/>
              <w:left w:val="nil"/>
              <w:bottom w:val="single" w:sz="4" w:space="0" w:color="auto"/>
              <w:right w:val="single" w:sz="4" w:space="0" w:color="auto"/>
            </w:tcBorders>
            <w:noWrap/>
            <w:vAlign w:val="center"/>
            <w:hideMark/>
          </w:tcPr>
          <w:p w14:paraId="121EC0D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0D95A2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D64D77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0AB0B1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4CD5F60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474C67F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593D97D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6B7B04B9"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6375F1D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3ECB2CFB"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1389604B"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46.1</w:t>
            </w:r>
          </w:p>
        </w:tc>
        <w:tc>
          <w:tcPr>
            <w:tcW w:w="203" w:type="pct"/>
            <w:tcBorders>
              <w:top w:val="nil"/>
              <w:left w:val="nil"/>
              <w:bottom w:val="single" w:sz="4" w:space="0" w:color="auto"/>
              <w:right w:val="single" w:sz="4" w:space="0" w:color="auto"/>
            </w:tcBorders>
            <w:noWrap/>
            <w:vAlign w:val="center"/>
            <w:hideMark/>
          </w:tcPr>
          <w:p w14:paraId="183FDF30"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561E1E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7724D80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30.2</w:t>
            </w:r>
          </w:p>
        </w:tc>
        <w:tc>
          <w:tcPr>
            <w:tcW w:w="239" w:type="pct"/>
            <w:tcBorders>
              <w:top w:val="nil"/>
              <w:left w:val="nil"/>
              <w:bottom w:val="single" w:sz="4" w:space="0" w:color="auto"/>
              <w:right w:val="single" w:sz="4" w:space="0" w:color="auto"/>
            </w:tcBorders>
            <w:noWrap/>
            <w:vAlign w:val="center"/>
            <w:hideMark/>
          </w:tcPr>
          <w:p w14:paraId="5B804E5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15.9</w:t>
            </w:r>
          </w:p>
        </w:tc>
        <w:tc>
          <w:tcPr>
            <w:tcW w:w="203" w:type="pct"/>
            <w:tcBorders>
              <w:top w:val="nil"/>
              <w:left w:val="nil"/>
              <w:bottom w:val="single" w:sz="4" w:space="0" w:color="auto"/>
              <w:right w:val="single" w:sz="4" w:space="0" w:color="auto"/>
            </w:tcBorders>
            <w:noWrap/>
            <w:vAlign w:val="center"/>
            <w:hideMark/>
          </w:tcPr>
          <w:p w14:paraId="644A830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9915D1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78AD020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03311F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6244374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6E09416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41F2FD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68D4180E"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69712145"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161" w:type="pct"/>
            <w:tcBorders>
              <w:top w:val="nil"/>
              <w:left w:val="nil"/>
              <w:bottom w:val="single" w:sz="4" w:space="0" w:color="auto"/>
              <w:right w:val="single" w:sz="4" w:space="0" w:color="auto"/>
            </w:tcBorders>
            <w:noWrap/>
            <w:vAlign w:val="center"/>
            <w:hideMark/>
          </w:tcPr>
          <w:p w14:paraId="34163BD8"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540296E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203" w:type="pct"/>
            <w:tcBorders>
              <w:top w:val="nil"/>
              <w:left w:val="nil"/>
              <w:bottom w:val="single" w:sz="4" w:space="0" w:color="auto"/>
              <w:right w:val="single" w:sz="4" w:space="0" w:color="auto"/>
            </w:tcBorders>
            <w:noWrap/>
            <w:vAlign w:val="center"/>
            <w:hideMark/>
          </w:tcPr>
          <w:p w14:paraId="0263CFB3"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A23A6D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300" w:type="pct"/>
            <w:tcBorders>
              <w:top w:val="nil"/>
              <w:left w:val="nil"/>
              <w:bottom w:val="single" w:sz="4" w:space="0" w:color="auto"/>
              <w:right w:val="single" w:sz="4" w:space="0" w:color="auto"/>
            </w:tcBorders>
            <w:noWrap/>
            <w:vAlign w:val="center"/>
            <w:hideMark/>
          </w:tcPr>
          <w:p w14:paraId="54C49BB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39" w:type="pct"/>
            <w:tcBorders>
              <w:top w:val="nil"/>
              <w:left w:val="nil"/>
              <w:bottom w:val="single" w:sz="4" w:space="0" w:color="auto"/>
              <w:right w:val="single" w:sz="4" w:space="0" w:color="auto"/>
            </w:tcBorders>
            <w:noWrap/>
            <w:vAlign w:val="center"/>
            <w:hideMark/>
          </w:tcPr>
          <w:p w14:paraId="1597886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203" w:type="pct"/>
            <w:tcBorders>
              <w:top w:val="nil"/>
              <w:left w:val="nil"/>
              <w:bottom w:val="single" w:sz="4" w:space="0" w:color="auto"/>
              <w:right w:val="single" w:sz="4" w:space="0" w:color="auto"/>
            </w:tcBorders>
            <w:noWrap/>
            <w:vAlign w:val="center"/>
            <w:hideMark/>
          </w:tcPr>
          <w:p w14:paraId="715818E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5BC1299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1C64880E"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57C4358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bottom"/>
            <w:hideMark/>
          </w:tcPr>
          <w:p w14:paraId="1D46A84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3AB3828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3A2D50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4A7394F8"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2BABC41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778EEC50"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410CB53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1F90FE70"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87DC10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2B6378D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39" w:type="pct"/>
            <w:tcBorders>
              <w:top w:val="nil"/>
              <w:left w:val="nil"/>
              <w:bottom w:val="single" w:sz="4" w:space="0" w:color="auto"/>
              <w:right w:val="single" w:sz="4" w:space="0" w:color="auto"/>
            </w:tcBorders>
            <w:noWrap/>
            <w:vAlign w:val="center"/>
            <w:hideMark/>
          </w:tcPr>
          <w:p w14:paraId="2220CD7E"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5F78236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EF21A7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8EDA24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F77DC0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1440EF0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A1DD9E0"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063C180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324155A9"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4F26DDA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211287F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5EF7EED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6891B61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902AAD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36605C23"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39" w:type="pct"/>
            <w:tcBorders>
              <w:top w:val="nil"/>
              <w:left w:val="nil"/>
              <w:bottom w:val="single" w:sz="4" w:space="0" w:color="auto"/>
              <w:right w:val="single" w:sz="4" w:space="0" w:color="auto"/>
            </w:tcBorders>
            <w:noWrap/>
            <w:vAlign w:val="center"/>
            <w:hideMark/>
          </w:tcPr>
          <w:p w14:paraId="29BB6B6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161338B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7A737B1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B467E3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A65FCA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559A23E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560263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24A6E8E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4501B938"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0F7FFE47"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161" w:type="pct"/>
            <w:tcBorders>
              <w:top w:val="nil"/>
              <w:left w:val="nil"/>
              <w:bottom w:val="single" w:sz="4" w:space="0" w:color="auto"/>
              <w:right w:val="single" w:sz="4" w:space="0" w:color="auto"/>
            </w:tcBorders>
            <w:noWrap/>
            <w:vAlign w:val="center"/>
            <w:hideMark/>
          </w:tcPr>
          <w:p w14:paraId="3C4AA104"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160FEB4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22.14</w:t>
            </w:r>
          </w:p>
        </w:tc>
        <w:tc>
          <w:tcPr>
            <w:tcW w:w="203" w:type="pct"/>
            <w:tcBorders>
              <w:top w:val="nil"/>
              <w:left w:val="nil"/>
              <w:bottom w:val="single" w:sz="4" w:space="0" w:color="auto"/>
              <w:right w:val="single" w:sz="4" w:space="0" w:color="auto"/>
            </w:tcBorders>
            <w:noWrap/>
            <w:vAlign w:val="center"/>
            <w:hideMark/>
          </w:tcPr>
          <w:p w14:paraId="7BC1A79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F46E01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7.31</w:t>
            </w:r>
          </w:p>
        </w:tc>
        <w:tc>
          <w:tcPr>
            <w:tcW w:w="300" w:type="pct"/>
            <w:tcBorders>
              <w:top w:val="nil"/>
              <w:left w:val="nil"/>
              <w:bottom w:val="single" w:sz="4" w:space="0" w:color="auto"/>
              <w:right w:val="single" w:sz="4" w:space="0" w:color="auto"/>
            </w:tcBorders>
            <w:noWrap/>
            <w:vAlign w:val="center"/>
            <w:hideMark/>
          </w:tcPr>
          <w:p w14:paraId="6D0F87A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14.83</w:t>
            </w:r>
          </w:p>
        </w:tc>
        <w:tc>
          <w:tcPr>
            <w:tcW w:w="239" w:type="pct"/>
            <w:tcBorders>
              <w:top w:val="nil"/>
              <w:left w:val="nil"/>
              <w:bottom w:val="single" w:sz="4" w:space="0" w:color="auto"/>
              <w:right w:val="single" w:sz="4" w:space="0" w:color="auto"/>
            </w:tcBorders>
            <w:noWrap/>
            <w:vAlign w:val="center"/>
            <w:hideMark/>
          </w:tcPr>
          <w:p w14:paraId="07D30AF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4657CFA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31C5855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19A493C"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16F82D5C"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bottom"/>
            <w:hideMark/>
          </w:tcPr>
          <w:p w14:paraId="49F0DC7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3847AA5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305EEEF3"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039ED014"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6E2B641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11ACDDB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2FC38BD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436.0</w:t>
            </w:r>
          </w:p>
        </w:tc>
        <w:tc>
          <w:tcPr>
            <w:tcW w:w="203" w:type="pct"/>
            <w:tcBorders>
              <w:top w:val="nil"/>
              <w:left w:val="nil"/>
              <w:bottom w:val="single" w:sz="4" w:space="0" w:color="auto"/>
              <w:right w:val="single" w:sz="4" w:space="0" w:color="auto"/>
            </w:tcBorders>
            <w:noWrap/>
            <w:vAlign w:val="center"/>
            <w:hideMark/>
          </w:tcPr>
          <w:p w14:paraId="7BD81AA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C8291CB"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00" w:type="pct"/>
            <w:tcBorders>
              <w:top w:val="nil"/>
              <w:left w:val="nil"/>
              <w:bottom w:val="single" w:sz="4" w:space="0" w:color="auto"/>
              <w:right w:val="single" w:sz="4" w:space="0" w:color="auto"/>
            </w:tcBorders>
            <w:noWrap/>
            <w:vAlign w:val="center"/>
            <w:hideMark/>
          </w:tcPr>
          <w:p w14:paraId="281FE39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436.0</w:t>
            </w:r>
          </w:p>
        </w:tc>
        <w:tc>
          <w:tcPr>
            <w:tcW w:w="239" w:type="pct"/>
            <w:tcBorders>
              <w:top w:val="nil"/>
              <w:left w:val="nil"/>
              <w:bottom w:val="single" w:sz="4" w:space="0" w:color="auto"/>
              <w:right w:val="single" w:sz="4" w:space="0" w:color="auto"/>
            </w:tcBorders>
            <w:noWrap/>
            <w:vAlign w:val="center"/>
            <w:hideMark/>
          </w:tcPr>
          <w:p w14:paraId="6A6B500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1EA088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7A557FF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D1B735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1256CA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73C659D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B72AEF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9AFAD7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05BA3AA4"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7EA14FE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0D842DF0"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22E306F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03" w:type="pct"/>
            <w:tcBorders>
              <w:top w:val="nil"/>
              <w:left w:val="nil"/>
              <w:bottom w:val="single" w:sz="4" w:space="0" w:color="auto"/>
              <w:right w:val="single" w:sz="4" w:space="0" w:color="auto"/>
            </w:tcBorders>
            <w:noWrap/>
            <w:vAlign w:val="center"/>
            <w:hideMark/>
          </w:tcPr>
          <w:p w14:paraId="7A8EDCB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5B7228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00" w:type="pct"/>
            <w:tcBorders>
              <w:top w:val="nil"/>
              <w:left w:val="nil"/>
              <w:bottom w:val="single" w:sz="4" w:space="0" w:color="auto"/>
              <w:right w:val="single" w:sz="4" w:space="0" w:color="auto"/>
            </w:tcBorders>
            <w:noWrap/>
            <w:vAlign w:val="center"/>
            <w:hideMark/>
          </w:tcPr>
          <w:p w14:paraId="6DB4E6E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39" w:type="pct"/>
            <w:tcBorders>
              <w:top w:val="nil"/>
              <w:left w:val="nil"/>
              <w:bottom w:val="single" w:sz="4" w:space="0" w:color="auto"/>
              <w:right w:val="single" w:sz="4" w:space="0" w:color="auto"/>
            </w:tcBorders>
            <w:noWrap/>
            <w:vAlign w:val="center"/>
            <w:hideMark/>
          </w:tcPr>
          <w:p w14:paraId="500B969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79D1B2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127DAD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103805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E5F445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67CDF3C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630D22C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09FB38A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3702EC01" w14:textId="77777777" w:rsidTr="00331318">
        <w:trPr>
          <w:trHeight w:val="283"/>
        </w:trPr>
        <w:tc>
          <w:tcPr>
            <w:tcW w:w="2138" w:type="pct"/>
            <w:vMerge w:val="restart"/>
            <w:tcBorders>
              <w:top w:val="nil"/>
              <w:left w:val="single" w:sz="4" w:space="0" w:color="auto"/>
              <w:bottom w:val="single" w:sz="4" w:space="0" w:color="auto"/>
              <w:right w:val="single" w:sz="4" w:space="0" w:color="auto"/>
            </w:tcBorders>
            <w:shd w:val="clear" w:color="000000" w:fill="F2F2F2"/>
            <w:noWrap/>
            <w:vAlign w:val="center"/>
            <w:hideMark/>
          </w:tcPr>
          <w:p w14:paraId="5468475F"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lastRenderedPageBreak/>
              <w:t>24 - zaštita od voda (vodozaštita)</w:t>
            </w:r>
          </w:p>
        </w:tc>
        <w:tc>
          <w:tcPr>
            <w:tcW w:w="161" w:type="pct"/>
            <w:tcBorders>
              <w:top w:val="nil"/>
              <w:left w:val="nil"/>
              <w:bottom w:val="single" w:sz="4" w:space="0" w:color="auto"/>
              <w:right w:val="single" w:sz="4" w:space="0" w:color="auto"/>
            </w:tcBorders>
            <w:shd w:val="clear" w:color="000000" w:fill="F2F2F2"/>
            <w:noWrap/>
            <w:vAlign w:val="center"/>
            <w:hideMark/>
          </w:tcPr>
          <w:p w14:paraId="3F86DE47"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325" w:type="pct"/>
            <w:tcBorders>
              <w:top w:val="nil"/>
              <w:left w:val="nil"/>
              <w:bottom w:val="single" w:sz="4" w:space="0" w:color="auto"/>
              <w:right w:val="single" w:sz="4" w:space="0" w:color="auto"/>
            </w:tcBorders>
            <w:shd w:val="clear" w:color="000000" w:fill="F2F2F2"/>
            <w:noWrap/>
            <w:vAlign w:val="center"/>
            <w:hideMark/>
          </w:tcPr>
          <w:p w14:paraId="340A30AC"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34.51</w:t>
            </w:r>
          </w:p>
        </w:tc>
        <w:tc>
          <w:tcPr>
            <w:tcW w:w="203" w:type="pct"/>
            <w:tcBorders>
              <w:top w:val="nil"/>
              <w:left w:val="nil"/>
              <w:bottom w:val="single" w:sz="4" w:space="0" w:color="auto"/>
              <w:right w:val="single" w:sz="4" w:space="0" w:color="auto"/>
            </w:tcBorders>
            <w:shd w:val="clear" w:color="000000" w:fill="F2F2F2"/>
            <w:noWrap/>
            <w:vAlign w:val="center"/>
            <w:hideMark/>
          </w:tcPr>
          <w:p w14:paraId="05F9F906"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61D31A0B"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7.31</w:t>
            </w:r>
          </w:p>
        </w:tc>
        <w:tc>
          <w:tcPr>
            <w:tcW w:w="300" w:type="pct"/>
            <w:tcBorders>
              <w:top w:val="nil"/>
              <w:left w:val="nil"/>
              <w:bottom w:val="single" w:sz="4" w:space="0" w:color="auto"/>
              <w:right w:val="single" w:sz="4" w:space="0" w:color="auto"/>
            </w:tcBorders>
            <w:shd w:val="clear" w:color="000000" w:fill="F2F2F2"/>
            <w:noWrap/>
            <w:vAlign w:val="center"/>
            <w:hideMark/>
          </w:tcPr>
          <w:p w14:paraId="7A9B010B"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19.14</w:t>
            </w:r>
          </w:p>
        </w:tc>
        <w:tc>
          <w:tcPr>
            <w:tcW w:w="239" w:type="pct"/>
            <w:tcBorders>
              <w:top w:val="nil"/>
              <w:left w:val="nil"/>
              <w:bottom w:val="single" w:sz="4" w:space="0" w:color="auto"/>
              <w:right w:val="single" w:sz="4" w:space="0" w:color="auto"/>
            </w:tcBorders>
            <w:shd w:val="clear" w:color="000000" w:fill="F2F2F2"/>
            <w:noWrap/>
            <w:vAlign w:val="center"/>
            <w:hideMark/>
          </w:tcPr>
          <w:p w14:paraId="2783F62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8.06</w:t>
            </w:r>
          </w:p>
        </w:tc>
        <w:tc>
          <w:tcPr>
            <w:tcW w:w="203" w:type="pct"/>
            <w:tcBorders>
              <w:top w:val="nil"/>
              <w:left w:val="nil"/>
              <w:bottom w:val="single" w:sz="4" w:space="0" w:color="auto"/>
              <w:right w:val="single" w:sz="4" w:space="0" w:color="auto"/>
            </w:tcBorders>
            <w:shd w:val="clear" w:color="000000" w:fill="F2F2F2"/>
            <w:noWrap/>
            <w:vAlign w:val="center"/>
            <w:hideMark/>
          </w:tcPr>
          <w:p w14:paraId="0C8763C8"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410B9DD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75B20A34"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4A3E5E55"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13" w:type="pct"/>
            <w:tcBorders>
              <w:top w:val="nil"/>
              <w:left w:val="nil"/>
              <w:bottom w:val="single" w:sz="4" w:space="0" w:color="auto"/>
              <w:right w:val="single" w:sz="4" w:space="0" w:color="auto"/>
            </w:tcBorders>
            <w:shd w:val="clear" w:color="000000" w:fill="F2F2F2"/>
            <w:noWrap/>
            <w:vAlign w:val="bottom"/>
            <w:hideMark/>
          </w:tcPr>
          <w:p w14:paraId="55B5BD04"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3821300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6C3B38E7"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43E2A87D"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0624C665"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F2F2F2"/>
            <w:noWrap/>
            <w:vAlign w:val="center"/>
            <w:hideMark/>
          </w:tcPr>
          <w:p w14:paraId="4BDBD6F9"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325" w:type="pct"/>
            <w:tcBorders>
              <w:top w:val="nil"/>
              <w:left w:val="nil"/>
              <w:bottom w:val="single" w:sz="4" w:space="0" w:color="auto"/>
              <w:right w:val="single" w:sz="4" w:space="0" w:color="auto"/>
            </w:tcBorders>
            <w:shd w:val="clear" w:color="000000" w:fill="F2F2F2"/>
            <w:noWrap/>
            <w:vAlign w:val="center"/>
            <w:hideMark/>
          </w:tcPr>
          <w:p w14:paraId="4BD2F6D5"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1,468.7</w:t>
            </w:r>
          </w:p>
        </w:tc>
        <w:tc>
          <w:tcPr>
            <w:tcW w:w="203" w:type="pct"/>
            <w:tcBorders>
              <w:top w:val="nil"/>
              <w:left w:val="nil"/>
              <w:bottom w:val="single" w:sz="4" w:space="0" w:color="auto"/>
              <w:right w:val="single" w:sz="4" w:space="0" w:color="auto"/>
            </w:tcBorders>
            <w:shd w:val="clear" w:color="000000" w:fill="F2F2F2"/>
            <w:noWrap/>
            <w:vAlign w:val="center"/>
            <w:hideMark/>
          </w:tcPr>
          <w:p w14:paraId="7754243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71FD4B55"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w:t>
            </w:r>
          </w:p>
        </w:tc>
        <w:tc>
          <w:tcPr>
            <w:tcW w:w="300" w:type="pct"/>
            <w:tcBorders>
              <w:top w:val="nil"/>
              <w:left w:val="nil"/>
              <w:bottom w:val="single" w:sz="4" w:space="0" w:color="auto"/>
              <w:right w:val="single" w:sz="4" w:space="0" w:color="auto"/>
            </w:tcBorders>
            <w:shd w:val="clear" w:color="000000" w:fill="F2F2F2"/>
            <w:noWrap/>
            <w:vAlign w:val="center"/>
            <w:hideMark/>
          </w:tcPr>
          <w:p w14:paraId="1D3FEC8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998.0</w:t>
            </w:r>
          </w:p>
        </w:tc>
        <w:tc>
          <w:tcPr>
            <w:tcW w:w="239" w:type="pct"/>
            <w:tcBorders>
              <w:top w:val="nil"/>
              <w:left w:val="nil"/>
              <w:bottom w:val="single" w:sz="4" w:space="0" w:color="auto"/>
              <w:right w:val="single" w:sz="4" w:space="0" w:color="auto"/>
            </w:tcBorders>
            <w:shd w:val="clear" w:color="000000" w:fill="F2F2F2"/>
            <w:noWrap/>
            <w:vAlign w:val="center"/>
            <w:hideMark/>
          </w:tcPr>
          <w:p w14:paraId="38609E47"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470.6</w:t>
            </w:r>
          </w:p>
        </w:tc>
        <w:tc>
          <w:tcPr>
            <w:tcW w:w="203" w:type="pct"/>
            <w:tcBorders>
              <w:top w:val="nil"/>
              <w:left w:val="nil"/>
              <w:bottom w:val="single" w:sz="4" w:space="0" w:color="auto"/>
              <w:right w:val="single" w:sz="4" w:space="0" w:color="auto"/>
            </w:tcBorders>
            <w:shd w:val="clear" w:color="000000" w:fill="F2F2F2"/>
            <w:noWrap/>
            <w:vAlign w:val="center"/>
            <w:hideMark/>
          </w:tcPr>
          <w:p w14:paraId="6DA4D0F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66F1CFB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65BAE25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4D8B1B25"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13" w:type="pct"/>
            <w:tcBorders>
              <w:top w:val="nil"/>
              <w:left w:val="nil"/>
              <w:bottom w:val="single" w:sz="4" w:space="0" w:color="auto"/>
              <w:right w:val="single" w:sz="4" w:space="0" w:color="auto"/>
            </w:tcBorders>
            <w:shd w:val="clear" w:color="000000" w:fill="F2F2F2"/>
            <w:noWrap/>
            <w:vAlign w:val="bottom"/>
            <w:hideMark/>
          </w:tcPr>
          <w:p w14:paraId="6C9D42F7"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681EE67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047CD421"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63DF57B2"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6966AD95"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F2F2F2"/>
            <w:noWrap/>
            <w:vAlign w:val="center"/>
            <w:hideMark/>
          </w:tcPr>
          <w:p w14:paraId="231E15BB"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325" w:type="pct"/>
            <w:tcBorders>
              <w:top w:val="nil"/>
              <w:left w:val="nil"/>
              <w:bottom w:val="single" w:sz="4" w:space="0" w:color="auto"/>
              <w:right w:val="single" w:sz="4" w:space="0" w:color="auto"/>
            </w:tcBorders>
            <w:shd w:val="clear" w:color="000000" w:fill="F2F2F2"/>
            <w:noWrap/>
            <w:vAlign w:val="center"/>
            <w:hideMark/>
          </w:tcPr>
          <w:p w14:paraId="5434704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55.2</w:t>
            </w:r>
          </w:p>
        </w:tc>
        <w:tc>
          <w:tcPr>
            <w:tcW w:w="203" w:type="pct"/>
            <w:tcBorders>
              <w:top w:val="nil"/>
              <w:left w:val="nil"/>
              <w:bottom w:val="single" w:sz="4" w:space="0" w:color="auto"/>
              <w:right w:val="single" w:sz="4" w:space="0" w:color="auto"/>
            </w:tcBorders>
            <w:shd w:val="clear" w:color="000000" w:fill="F2F2F2"/>
            <w:noWrap/>
            <w:vAlign w:val="center"/>
            <w:hideMark/>
          </w:tcPr>
          <w:p w14:paraId="7AC49A0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6356D66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w:t>
            </w:r>
          </w:p>
        </w:tc>
        <w:tc>
          <w:tcPr>
            <w:tcW w:w="300" w:type="pct"/>
            <w:tcBorders>
              <w:top w:val="nil"/>
              <w:left w:val="nil"/>
              <w:bottom w:val="single" w:sz="4" w:space="0" w:color="auto"/>
              <w:right w:val="single" w:sz="4" w:space="0" w:color="auto"/>
            </w:tcBorders>
            <w:shd w:val="clear" w:color="000000" w:fill="F2F2F2"/>
            <w:noWrap/>
            <w:vAlign w:val="center"/>
            <w:hideMark/>
          </w:tcPr>
          <w:p w14:paraId="156B82F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239" w:type="pct"/>
            <w:tcBorders>
              <w:top w:val="nil"/>
              <w:left w:val="nil"/>
              <w:bottom w:val="single" w:sz="4" w:space="0" w:color="auto"/>
              <w:right w:val="single" w:sz="4" w:space="0" w:color="auto"/>
            </w:tcBorders>
            <w:shd w:val="clear" w:color="000000" w:fill="F2F2F2"/>
            <w:noWrap/>
            <w:vAlign w:val="center"/>
            <w:hideMark/>
          </w:tcPr>
          <w:p w14:paraId="588AE509"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15.9</w:t>
            </w:r>
          </w:p>
        </w:tc>
        <w:tc>
          <w:tcPr>
            <w:tcW w:w="203" w:type="pct"/>
            <w:tcBorders>
              <w:top w:val="nil"/>
              <w:left w:val="nil"/>
              <w:bottom w:val="single" w:sz="4" w:space="0" w:color="auto"/>
              <w:right w:val="single" w:sz="4" w:space="0" w:color="auto"/>
            </w:tcBorders>
            <w:shd w:val="clear" w:color="000000" w:fill="F2F2F2"/>
            <w:noWrap/>
            <w:vAlign w:val="center"/>
            <w:hideMark/>
          </w:tcPr>
          <w:p w14:paraId="63817EC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79E9A9C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142413F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471D986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13" w:type="pct"/>
            <w:tcBorders>
              <w:top w:val="nil"/>
              <w:left w:val="nil"/>
              <w:bottom w:val="single" w:sz="4" w:space="0" w:color="auto"/>
              <w:right w:val="single" w:sz="4" w:space="0" w:color="auto"/>
            </w:tcBorders>
            <w:shd w:val="clear" w:color="000000" w:fill="F2F2F2"/>
            <w:noWrap/>
            <w:vAlign w:val="bottom"/>
            <w:hideMark/>
          </w:tcPr>
          <w:p w14:paraId="556CACC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452DA783"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0380162C"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0EADEFC0" w14:textId="77777777" w:rsidTr="00DE0969">
        <w:trPr>
          <w:trHeight w:val="283"/>
        </w:trPr>
        <w:tc>
          <w:tcPr>
            <w:tcW w:w="5000" w:type="pct"/>
            <w:gridSpan w:val="14"/>
            <w:tcBorders>
              <w:top w:val="single" w:sz="4" w:space="0" w:color="auto"/>
              <w:left w:val="single" w:sz="4" w:space="0" w:color="auto"/>
              <w:bottom w:val="single" w:sz="4" w:space="0" w:color="auto"/>
              <w:right w:val="single" w:sz="4" w:space="0" w:color="auto"/>
            </w:tcBorders>
            <w:noWrap/>
            <w:vAlign w:val="center"/>
            <w:hideMark/>
          </w:tcPr>
          <w:p w14:paraId="0A342CF9"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r>
      <w:tr w:rsidR="00DE0969" w:rsidRPr="00A61F39" w14:paraId="0FCFA06E"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41D3616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161" w:type="pct"/>
            <w:tcBorders>
              <w:top w:val="nil"/>
              <w:left w:val="nil"/>
              <w:bottom w:val="single" w:sz="4" w:space="0" w:color="auto"/>
              <w:right w:val="single" w:sz="4" w:space="0" w:color="auto"/>
            </w:tcBorders>
            <w:noWrap/>
            <w:vAlign w:val="center"/>
            <w:hideMark/>
          </w:tcPr>
          <w:p w14:paraId="654D9A24"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6D1F477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203" w:type="pct"/>
            <w:tcBorders>
              <w:top w:val="nil"/>
              <w:left w:val="nil"/>
              <w:bottom w:val="single" w:sz="4" w:space="0" w:color="auto"/>
              <w:right w:val="single" w:sz="4" w:space="0" w:color="auto"/>
            </w:tcBorders>
            <w:noWrap/>
            <w:vAlign w:val="center"/>
            <w:hideMark/>
          </w:tcPr>
          <w:p w14:paraId="6405B21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98EF58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300" w:type="pct"/>
            <w:tcBorders>
              <w:top w:val="nil"/>
              <w:left w:val="nil"/>
              <w:bottom w:val="single" w:sz="4" w:space="0" w:color="auto"/>
              <w:right w:val="single" w:sz="4" w:space="0" w:color="auto"/>
            </w:tcBorders>
            <w:noWrap/>
            <w:vAlign w:val="center"/>
            <w:hideMark/>
          </w:tcPr>
          <w:p w14:paraId="0C6EF51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3.93</w:t>
            </w:r>
          </w:p>
        </w:tc>
        <w:tc>
          <w:tcPr>
            <w:tcW w:w="239" w:type="pct"/>
            <w:tcBorders>
              <w:top w:val="nil"/>
              <w:left w:val="nil"/>
              <w:bottom w:val="single" w:sz="4" w:space="0" w:color="auto"/>
              <w:right w:val="single" w:sz="4" w:space="0" w:color="auto"/>
            </w:tcBorders>
            <w:noWrap/>
            <w:vAlign w:val="center"/>
            <w:hideMark/>
          </w:tcPr>
          <w:p w14:paraId="17BD6F8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596BCD9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17BB850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FEC4A7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76F0C18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bottom"/>
            <w:hideMark/>
          </w:tcPr>
          <w:p w14:paraId="0D3CD77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221F8D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C554F4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5C9EEB4E"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2B4A479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5BA87AF0"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69812D4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203" w:type="pct"/>
            <w:tcBorders>
              <w:top w:val="nil"/>
              <w:left w:val="nil"/>
              <w:bottom w:val="single" w:sz="4" w:space="0" w:color="auto"/>
              <w:right w:val="single" w:sz="4" w:space="0" w:color="auto"/>
            </w:tcBorders>
            <w:noWrap/>
            <w:vAlign w:val="center"/>
            <w:hideMark/>
          </w:tcPr>
          <w:p w14:paraId="1BB36380"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BFCE36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3FAC4E8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869.9</w:t>
            </w:r>
          </w:p>
        </w:tc>
        <w:tc>
          <w:tcPr>
            <w:tcW w:w="239" w:type="pct"/>
            <w:tcBorders>
              <w:top w:val="nil"/>
              <w:left w:val="nil"/>
              <w:bottom w:val="single" w:sz="4" w:space="0" w:color="auto"/>
              <w:right w:val="single" w:sz="4" w:space="0" w:color="auto"/>
            </w:tcBorders>
            <w:noWrap/>
            <w:vAlign w:val="center"/>
            <w:hideMark/>
          </w:tcPr>
          <w:p w14:paraId="504CF9F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41E54A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0AA2F91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93AC07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DF5AE2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6526043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E7CEF8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19FEBCD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2F42A3FB"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57B5E47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780A1D2A"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370DCB1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203" w:type="pct"/>
            <w:tcBorders>
              <w:top w:val="nil"/>
              <w:left w:val="nil"/>
              <w:bottom w:val="single" w:sz="4" w:space="0" w:color="auto"/>
              <w:right w:val="single" w:sz="4" w:space="0" w:color="auto"/>
            </w:tcBorders>
            <w:noWrap/>
            <w:vAlign w:val="center"/>
            <w:hideMark/>
          </w:tcPr>
          <w:p w14:paraId="273534D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F3986E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1CFA3C58"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37.2</w:t>
            </w:r>
          </w:p>
        </w:tc>
        <w:tc>
          <w:tcPr>
            <w:tcW w:w="239" w:type="pct"/>
            <w:tcBorders>
              <w:top w:val="nil"/>
              <w:left w:val="nil"/>
              <w:bottom w:val="single" w:sz="4" w:space="0" w:color="auto"/>
              <w:right w:val="single" w:sz="4" w:space="0" w:color="auto"/>
            </w:tcBorders>
            <w:noWrap/>
            <w:vAlign w:val="center"/>
            <w:hideMark/>
          </w:tcPr>
          <w:p w14:paraId="46E9B45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0EB751A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9C55A4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325160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0CA17C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33FE167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35B0946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523AA7C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5745E647" w14:textId="77777777" w:rsidTr="00331318">
        <w:trPr>
          <w:trHeight w:val="283"/>
        </w:trPr>
        <w:tc>
          <w:tcPr>
            <w:tcW w:w="2138" w:type="pct"/>
            <w:vMerge w:val="restart"/>
            <w:tcBorders>
              <w:top w:val="nil"/>
              <w:left w:val="single" w:sz="4" w:space="0" w:color="auto"/>
              <w:bottom w:val="single" w:sz="4" w:space="0" w:color="auto"/>
              <w:right w:val="single" w:sz="4" w:space="0" w:color="auto"/>
            </w:tcBorders>
            <w:shd w:val="clear" w:color="000000" w:fill="F2F2F2"/>
            <w:noWrap/>
            <w:vAlign w:val="center"/>
            <w:hideMark/>
          </w:tcPr>
          <w:p w14:paraId="2A999A3E"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83 - predeo izuzetnih odlika - III stepen zaštite</w:t>
            </w:r>
          </w:p>
        </w:tc>
        <w:tc>
          <w:tcPr>
            <w:tcW w:w="161" w:type="pct"/>
            <w:tcBorders>
              <w:top w:val="nil"/>
              <w:left w:val="nil"/>
              <w:bottom w:val="single" w:sz="4" w:space="0" w:color="auto"/>
              <w:right w:val="single" w:sz="4" w:space="0" w:color="auto"/>
            </w:tcBorders>
            <w:shd w:val="clear" w:color="000000" w:fill="F2F2F2"/>
            <w:noWrap/>
            <w:vAlign w:val="center"/>
            <w:hideMark/>
          </w:tcPr>
          <w:p w14:paraId="61BF0FFE"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325" w:type="pct"/>
            <w:tcBorders>
              <w:top w:val="nil"/>
              <w:left w:val="nil"/>
              <w:bottom w:val="single" w:sz="4" w:space="0" w:color="auto"/>
              <w:right w:val="single" w:sz="4" w:space="0" w:color="auto"/>
            </w:tcBorders>
            <w:shd w:val="clear" w:color="000000" w:fill="F2F2F2"/>
            <w:noWrap/>
            <w:vAlign w:val="center"/>
            <w:hideMark/>
          </w:tcPr>
          <w:p w14:paraId="79D56A7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203" w:type="pct"/>
            <w:tcBorders>
              <w:top w:val="nil"/>
              <w:left w:val="nil"/>
              <w:bottom w:val="single" w:sz="4" w:space="0" w:color="auto"/>
              <w:right w:val="single" w:sz="4" w:space="0" w:color="auto"/>
            </w:tcBorders>
            <w:shd w:val="clear" w:color="000000" w:fill="F2F2F2"/>
            <w:noWrap/>
            <w:vAlign w:val="center"/>
            <w:hideMark/>
          </w:tcPr>
          <w:p w14:paraId="0B619C31"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3AB1B22F"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300" w:type="pct"/>
            <w:tcBorders>
              <w:top w:val="nil"/>
              <w:left w:val="nil"/>
              <w:bottom w:val="single" w:sz="4" w:space="0" w:color="auto"/>
              <w:right w:val="single" w:sz="4" w:space="0" w:color="auto"/>
            </w:tcBorders>
            <w:shd w:val="clear" w:color="000000" w:fill="F2F2F2"/>
            <w:noWrap/>
            <w:vAlign w:val="center"/>
            <w:hideMark/>
          </w:tcPr>
          <w:p w14:paraId="4E0D794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3.93</w:t>
            </w:r>
          </w:p>
        </w:tc>
        <w:tc>
          <w:tcPr>
            <w:tcW w:w="239" w:type="pct"/>
            <w:tcBorders>
              <w:top w:val="nil"/>
              <w:left w:val="nil"/>
              <w:bottom w:val="single" w:sz="4" w:space="0" w:color="auto"/>
              <w:right w:val="single" w:sz="4" w:space="0" w:color="auto"/>
            </w:tcBorders>
            <w:shd w:val="clear" w:color="000000" w:fill="F2F2F2"/>
            <w:noWrap/>
            <w:vAlign w:val="center"/>
            <w:hideMark/>
          </w:tcPr>
          <w:p w14:paraId="75F1BE0D"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5614FA3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7DCF4B91"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1493001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F2F2F2"/>
            <w:noWrap/>
            <w:vAlign w:val="center"/>
            <w:hideMark/>
          </w:tcPr>
          <w:p w14:paraId="667793D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13" w:type="pct"/>
            <w:tcBorders>
              <w:top w:val="nil"/>
              <w:left w:val="nil"/>
              <w:bottom w:val="single" w:sz="4" w:space="0" w:color="auto"/>
              <w:right w:val="single" w:sz="4" w:space="0" w:color="auto"/>
            </w:tcBorders>
            <w:shd w:val="clear" w:color="000000" w:fill="F2F2F2"/>
            <w:noWrap/>
            <w:vAlign w:val="bottom"/>
            <w:hideMark/>
          </w:tcPr>
          <w:p w14:paraId="146EF034"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7F01B99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003A4A6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7391F273"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2FA011DB"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F2F2F2"/>
            <w:noWrap/>
            <w:vAlign w:val="center"/>
            <w:hideMark/>
          </w:tcPr>
          <w:p w14:paraId="2AD9BB2D"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325" w:type="pct"/>
            <w:tcBorders>
              <w:top w:val="nil"/>
              <w:left w:val="nil"/>
              <w:bottom w:val="single" w:sz="4" w:space="0" w:color="auto"/>
              <w:right w:val="single" w:sz="4" w:space="0" w:color="auto"/>
            </w:tcBorders>
            <w:shd w:val="clear" w:color="000000" w:fill="F2F2F2"/>
            <w:noWrap/>
            <w:vAlign w:val="center"/>
            <w:hideMark/>
          </w:tcPr>
          <w:p w14:paraId="7DEE8529"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203" w:type="pct"/>
            <w:tcBorders>
              <w:top w:val="nil"/>
              <w:left w:val="nil"/>
              <w:bottom w:val="single" w:sz="4" w:space="0" w:color="auto"/>
              <w:right w:val="single" w:sz="4" w:space="0" w:color="auto"/>
            </w:tcBorders>
            <w:shd w:val="clear" w:color="000000" w:fill="F2F2F2"/>
            <w:noWrap/>
            <w:vAlign w:val="center"/>
            <w:hideMark/>
          </w:tcPr>
          <w:p w14:paraId="4277719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7B4DF696"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300" w:type="pct"/>
            <w:tcBorders>
              <w:top w:val="nil"/>
              <w:left w:val="nil"/>
              <w:bottom w:val="single" w:sz="4" w:space="0" w:color="auto"/>
              <w:right w:val="single" w:sz="4" w:space="0" w:color="auto"/>
            </w:tcBorders>
            <w:shd w:val="clear" w:color="000000" w:fill="F2F2F2"/>
            <w:noWrap/>
            <w:vAlign w:val="center"/>
            <w:hideMark/>
          </w:tcPr>
          <w:p w14:paraId="78F9C9EE"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869.9</w:t>
            </w:r>
          </w:p>
        </w:tc>
        <w:tc>
          <w:tcPr>
            <w:tcW w:w="239" w:type="pct"/>
            <w:tcBorders>
              <w:top w:val="nil"/>
              <w:left w:val="nil"/>
              <w:bottom w:val="single" w:sz="4" w:space="0" w:color="auto"/>
              <w:right w:val="single" w:sz="4" w:space="0" w:color="auto"/>
            </w:tcBorders>
            <w:shd w:val="clear" w:color="000000" w:fill="F2F2F2"/>
            <w:noWrap/>
            <w:vAlign w:val="center"/>
            <w:hideMark/>
          </w:tcPr>
          <w:p w14:paraId="21C4AFF7"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119F5DF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29E582C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64D7249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2CA4CC2B"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13" w:type="pct"/>
            <w:tcBorders>
              <w:top w:val="nil"/>
              <w:left w:val="nil"/>
              <w:bottom w:val="single" w:sz="4" w:space="0" w:color="auto"/>
              <w:right w:val="single" w:sz="4" w:space="0" w:color="auto"/>
            </w:tcBorders>
            <w:shd w:val="clear" w:color="000000" w:fill="F2F2F2"/>
            <w:noWrap/>
            <w:vAlign w:val="bottom"/>
            <w:hideMark/>
          </w:tcPr>
          <w:p w14:paraId="49395062"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36CD935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079B8034"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33636264"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410F2262"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F2F2F2"/>
            <w:noWrap/>
            <w:vAlign w:val="center"/>
            <w:hideMark/>
          </w:tcPr>
          <w:p w14:paraId="7CA6E622"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325" w:type="pct"/>
            <w:tcBorders>
              <w:top w:val="nil"/>
              <w:left w:val="nil"/>
              <w:bottom w:val="single" w:sz="4" w:space="0" w:color="auto"/>
              <w:right w:val="single" w:sz="4" w:space="0" w:color="auto"/>
            </w:tcBorders>
            <w:shd w:val="clear" w:color="000000" w:fill="F2F2F2"/>
            <w:noWrap/>
            <w:vAlign w:val="center"/>
            <w:hideMark/>
          </w:tcPr>
          <w:p w14:paraId="29D7B31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203" w:type="pct"/>
            <w:tcBorders>
              <w:top w:val="nil"/>
              <w:left w:val="nil"/>
              <w:bottom w:val="single" w:sz="4" w:space="0" w:color="auto"/>
              <w:right w:val="single" w:sz="4" w:space="0" w:color="auto"/>
            </w:tcBorders>
            <w:shd w:val="clear" w:color="000000" w:fill="F2F2F2"/>
            <w:noWrap/>
            <w:vAlign w:val="center"/>
            <w:hideMark/>
          </w:tcPr>
          <w:p w14:paraId="52FD71C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6003FBD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300" w:type="pct"/>
            <w:tcBorders>
              <w:top w:val="nil"/>
              <w:left w:val="nil"/>
              <w:bottom w:val="single" w:sz="4" w:space="0" w:color="auto"/>
              <w:right w:val="single" w:sz="4" w:space="0" w:color="auto"/>
            </w:tcBorders>
            <w:shd w:val="clear" w:color="000000" w:fill="F2F2F2"/>
            <w:noWrap/>
            <w:vAlign w:val="center"/>
            <w:hideMark/>
          </w:tcPr>
          <w:p w14:paraId="13E19205"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37.2</w:t>
            </w:r>
          </w:p>
        </w:tc>
        <w:tc>
          <w:tcPr>
            <w:tcW w:w="239" w:type="pct"/>
            <w:tcBorders>
              <w:top w:val="nil"/>
              <w:left w:val="nil"/>
              <w:bottom w:val="single" w:sz="4" w:space="0" w:color="auto"/>
              <w:right w:val="single" w:sz="4" w:space="0" w:color="auto"/>
            </w:tcBorders>
            <w:shd w:val="clear" w:color="000000" w:fill="F2F2F2"/>
            <w:noWrap/>
            <w:vAlign w:val="center"/>
            <w:hideMark/>
          </w:tcPr>
          <w:p w14:paraId="4FAB89A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02CCC295"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04518BB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4769F786"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center"/>
            <w:hideMark/>
          </w:tcPr>
          <w:p w14:paraId="4749ACC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13" w:type="pct"/>
            <w:tcBorders>
              <w:top w:val="nil"/>
              <w:left w:val="nil"/>
              <w:bottom w:val="single" w:sz="4" w:space="0" w:color="auto"/>
              <w:right w:val="single" w:sz="4" w:space="0" w:color="auto"/>
            </w:tcBorders>
            <w:shd w:val="clear" w:color="000000" w:fill="F2F2F2"/>
            <w:noWrap/>
            <w:vAlign w:val="bottom"/>
            <w:hideMark/>
          </w:tcPr>
          <w:p w14:paraId="7077434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2A5D294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F2F2F2"/>
            <w:noWrap/>
            <w:vAlign w:val="bottom"/>
            <w:hideMark/>
          </w:tcPr>
          <w:p w14:paraId="53064A76"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35D927C5"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06C261C9"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1110 - Visoke mešovite šume OML</w:t>
            </w:r>
          </w:p>
        </w:tc>
        <w:tc>
          <w:tcPr>
            <w:tcW w:w="161" w:type="pct"/>
            <w:tcBorders>
              <w:top w:val="nil"/>
              <w:left w:val="nil"/>
              <w:bottom w:val="single" w:sz="4" w:space="0" w:color="auto"/>
              <w:right w:val="single" w:sz="4" w:space="0" w:color="auto"/>
            </w:tcBorders>
            <w:noWrap/>
            <w:vAlign w:val="center"/>
            <w:hideMark/>
          </w:tcPr>
          <w:p w14:paraId="6A2E0C1F"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0393F2A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14.55</w:t>
            </w:r>
          </w:p>
        </w:tc>
        <w:tc>
          <w:tcPr>
            <w:tcW w:w="203" w:type="pct"/>
            <w:tcBorders>
              <w:top w:val="nil"/>
              <w:left w:val="nil"/>
              <w:bottom w:val="single" w:sz="4" w:space="0" w:color="auto"/>
              <w:right w:val="single" w:sz="4" w:space="0" w:color="auto"/>
            </w:tcBorders>
            <w:noWrap/>
            <w:vAlign w:val="center"/>
            <w:hideMark/>
          </w:tcPr>
          <w:p w14:paraId="5DCFDD8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0A71A7F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300" w:type="pct"/>
            <w:tcBorders>
              <w:top w:val="nil"/>
              <w:left w:val="nil"/>
              <w:bottom w:val="single" w:sz="4" w:space="0" w:color="auto"/>
              <w:right w:val="single" w:sz="4" w:space="0" w:color="auto"/>
            </w:tcBorders>
            <w:noWrap/>
            <w:vAlign w:val="center"/>
            <w:hideMark/>
          </w:tcPr>
          <w:p w14:paraId="454532C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8.24</w:t>
            </w:r>
          </w:p>
        </w:tc>
        <w:tc>
          <w:tcPr>
            <w:tcW w:w="239" w:type="pct"/>
            <w:tcBorders>
              <w:top w:val="nil"/>
              <w:left w:val="nil"/>
              <w:bottom w:val="single" w:sz="4" w:space="0" w:color="auto"/>
              <w:right w:val="single" w:sz="4" w:space="0" w:color="auto"/>
            </w:tcBorders>
            <w:noWrap/>
            <w:vAlign w:val="center"/>
            <w:hideMark/>
          </w:tcPr>
          <w:p w14:paraId="0AB9CECB"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6.31</w:t>
            </w:r>
          </w:p>
        </w:tc>
        <w:tc>
          <w:tcPr>
            <w:tcW w:w="203" w:type="pct"/>
            <w:tcBorders>
              <w:top w:val="nil"/>
              <w:left w:val="nil"/>
              <w:bottom w:val="single" w:sz="4" w:space="0" w:color="auto"/>
              <w:right w:val="single" w:sz="4" w:space="0" w:color="auto"/>
            </w:tcBorders>
            <w:noWrap/>
            <w:vAlign w:val="center"/>
            <w:hideMark/>
          </w:tcPr>
          <w:p w14:paraId="153EF4B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2B3E3E4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DE84665"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22E15C4C"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bottom"/>
            <w:hideMark/>
          </w:tcPr>
          <w:p w14:paraId="3A9E8DA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6FAD026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5B4309B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09655E69"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66D78C6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763325F5"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23442B9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1,902.6</w:t>
            </w:r>
          </w:p>
        </w:tc>
        <w:tc>
          <w:tcPr>
            <w:tcW w:w="203" w:type="pct"/>
            <w:tcBorders>
              <w:top w:val="nil"/>
              <w:left w:val="nil"/>
              <w:bottom w:val="single" w:sz="4" w:space="0" w:color="auto"/>
              <w:right w:val="single" w:sz="4" w:space="0" w:color="auto"/>
            </w:tcBorders>
            <w:noWrap/>
            <w:vAlign w:val="center"/>
            <w:hideMark/>
          </w:tcPr>
          <w:p w14:paraId="0948A51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2F2DC9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7A0485C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1,431.9</w:t>
            </w:r>
          </w:p>
        </w:tc>
        <w:tc>
          <w:tcPr>
            <w:tcW w:w="239" w:type="pct"/>
            <w:tcBorders>
              <w:top w:val="nil"/>
              <w:left w:val="nil"/>
              <w:bottom w:val="single" w:sz="4" w:space="0" w:color="auto"/>
              <w:right w:val="single" w:sz="4" w:space="0" w:color="auto"/>
            </w:tcBorders>
            <w:noWrap/>
            <w:vAlign w:val="center"/>
            <w:hideMark/>
          </w:tcPr>
          <w:p w14:paraId="1A8C509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470.6</w:t>
            </w:r>
          </w:p>
        </w:tc>
        <w:tc>
          <w:tcPr>
            <w:tcW w:w="203" w:type="pct"/>
            <w:tcBorders>
              <w:top w:val="nil"/>
              <w:left w:val="nil"/>
              <w:bottom w:val="single" w:sz="4" w:space="0" w:color="auto"/>
              <w:right w:val="single" w:sz="4" w:space="0" w:color="auto"/>
            </w:tcBorders>
            <w:noWrap/>
            <w:vAlign w:val="center"/>
            <w:hideMark/>
          </w:tcPr>
          <w:p w14:paraId="13FBDCD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054CC5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0313A4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B962AA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5AEF5FF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2C40BCD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4A99CD4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680799C9"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10E3A36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0800AEA4"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1D38859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83.3</w:t>
            </w:r>
          </w:p>
        </w:tc>
        <w:tc>
          <w:tcPr>
            <w:tcW w:w="203" w:type="pct"/>
            <w:tcBorders>
              <w:top w:val="nil"/>
              <w:left w:val="nil"/>
              <w:bottom w:val="single" w:sz="4" w:space="0" w:color="auto"/>
              <w:right w:val="single" w:sz="4" w:space="0" w:color="auto"/>
            </w:tcBorders>
            <w:noWrap/>
            <w:vAlign w:val="center"/>
            <w:hideMark/>
          </w:tcPr>
          <w:p w14:paraId="1C6A050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A4F3A6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3C8053F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67.3</w:t>
            </w:r>
          </w:p>
        </w:tc>
        <w:tc>
          <w:tcPr>
            <w:tcW w:w="239" w:type="pct"/>
            <w:tcBorders>
              <w:top w:val="nil"/>
              <w:left w:val="nil"/>
              <w:bottom w:val="single" w:sz="4" w:space="0" w:color="auto"/>
              <w:right w:val="single" w:sz="4" w:space="0" w:color="auto"/>
            </w:tcBorders>
            <w:noWrap/>
            <w:vAlign w:val="center"/>
            <w:hideMark/>
          </w:tcPr>
          <w:p w14:paraId="2222F13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15.9</w:t>
            </w:r>
          </w:p>
        </w:tc>
        <w:tc>
          <w:tcPr>
            <w:tcW w:w="203" w:type="pct"/>
            <w:tcBorders>
              <w:top w:val="nil"/>
              <w:left w:val="nil"/>
              <w:bottom w:val="single" w:sz="4" w:space="0" w:color="auto"/>
              <w:right w:val="single" w:sz="4" w:space="0" w:color="auto"/>
            </w:tcBorders>
            <w:noWrap/>
            <w:vAlign w:val="center"/>
            <w:hideMark/>
          </w:tcPr>
          <w:p w14:paraId="318BCE4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B76303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024C2C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7D518F2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3CEEC2B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2EB08248"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4482C68B"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79D61300"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06A3A551"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1121 - Izdanačke mešovite šume OML - Visoke mešovite šume OML</w:t>
            </w:r>
          </w:p>
        </w:tc>
        <w:tc>
          <w:tcPr>
            <w:tcW w:w="161" w:type="pct"/>
            <w:tcBorders>
              <w:top w:val="nil"/>
              <w:left w:val="nil"/>
              <w:bottom w:val="single" w:sz="4" w:space="0" w:color="auto"/>
              <w:right w:val="single" w:sz="4" w:space="0" w:color="auto"/>
            </w:tcBorders>
            <w:noWrap/>
            <w:vAlign w:val="center"/>
            <w:hideMark/>
          </w:tcPr>
          <w:p w14:paraId="4F09BA1D"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4335D263"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203" w:type="pct"/>
            <w:tcBorders>
              <w:top w:val="nil"/>
              <w:left w:val="nil"/>
              <w:bottom w:val="single" w:sz="4" w:space="0" w:color="auto"/>
              <w:right w:val="single" w:sz="4" w:space="0" w:color="auto"/>
            </w:tcBorders>
            <w:noWrap/>
            <w:vAlign w:val="center"/>
            <w:hideMark/>
          </w:tcPr>
          <w:p w14:paraId="02D4F05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E15F5CE"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300" w:type="pct"/>
            <w:tcBorders>
              <w:top w:val="nil"/>
              <w:left w:val="nil"/>
              <w:bottom w:val="single" w:sz="4" w:space="0" w:color="auto"/>
              <w:right w:val="single" w:sz="4" w:space="0" w:color="auto"/>
            </w:tcBorders>
            <w:noWrap/>
            <w:vAlign w:val="center"/>
            <w:hideMark/>
          </w:tcPr>
          <w:p w14:paraId="6B83A76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39" w:type="pct"/>
            <w:tcBorders>
              <w:top w:val="nil"/>
              <w:left w:val="nil"/>
              <w:bottom w:val="single" w:sz="4" w:space="0" w:color="auto"/>
              <w:right w:val="single" w:sz="4" w:space="0" w:color="auto"/>
            </w:tcBorders>
            <w:noWrap/>
            <w:vAlign w:val="center"/>
            <w:hideMark/>
          </w:tcPr>
          <w:p w14:paraId="34B9AA1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1.75</w:t>
            </w:r>
          </w:p>
        </w:tc>
        <w:tc>
          <w:tcPr>
            <w:tcW w:w="203" w:type="pct"/>
            <w:tcBorders>
              <w:top w:val="nil"/>
              <w:left w:val="nil"/>
              <w:bottom w:val="single" w:sz="4" w:space="0" w:color="auto"/>
              <w:right w:val="single" w:sz="4" w:space="0" w:color="auto"/>
            </w:tcBorders>
            <w:noWrap/>
            <w:vAlign w:val="center"/>
            <w:hideMark/>
          </w:tcPr>
          <w:p w14:paraId="51BE99C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181D6ED0"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3C30D20B"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37F6B77A"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bottom"/>
            <w:hideMark/>
          </w:tcPr>
          <w:p w14:paraId="0EE9A81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34E2ACB0"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7079B1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1DE84CCD"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24A3F03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4042781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5106FB7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13E961D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7B5B40A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76CB644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39" w:type="pct"/>
            <w:tcBorders>
              <w:top w:val="nil"/>
              <w:left w:val="nil"/>
              <w:bottom w:val="single" w:sz="4" w:space="0" w:color="auto"/>
              <w:right w:val="single" w:sz="4" w:space="0" w:color="auto"/>
            </w:tcBorders>
            <w:noWrap/>
            <w:vAlign w:val="center"/>
            <w:hideMark/>
          </w:tcPr>
          <w:p w14:paraId="73D331D6"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082BDF8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62BBAA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6A371E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75491D6"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326BBB6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6A0201A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6A06B20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41C4C5AD"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73D705E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1B0B2A72"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166806B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2FD5A5B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32444403"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300" w:type="pct"/>
            <w:tcBorders>
              <w:top w:val="nil"/>
              <w:left w:val="nil"/>
              <w:bottom w:val="single" w:sz="4" w:space="0" w:color="auto"/>
              <w:right w:val="single" w:sz="4" w:space="0" w:color="auto"/>
            </w:tcBorders>
            <w:noWrap/>
            <w:vAlign w:val="center"/>
            <w:hideMark/>
          </w:tcPr>
          <w:p w14:paraId="7FF206B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39" w:type="pct"/>
            <w:tcBorders>
              <w:top w:val="nil"/>
              <w:left w:val="nil"/>
              <w:bottom w:val="single" w:sz="4" w:space="0" w:color="auto"/>
              <w:right w:val="single" w:sz="4" w:space="0" w:color="auto"/>
            </w:tcBorders>
            <w:noWrap/>
            <w:vAlign w:val="center"/>
            <w:hideMark/>
          </w:tcPr>
          <w:p w14:paraId="02F7D22E"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203" w:type="pct"/>
            <w:tcBorders>
              <w:top w:val="nil"/>
              <w:left w:val="nil"/>
              <w:bottom w:val="single" w:sz="4" w:space="0" w:color="auto"/>
              <w:right w:val="single" w:sz="4" w:space="0" w:color="auto"/>
            </w:tcBorders>
            <w:noWrap/>
            <w:vAlign w:val="center"/>
            <w:hideMark/>
          </w:tcPr>
          <w:p w14:paraId="7846D76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0C22FB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4AE1B6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65D618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27728913"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001775D"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034D265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1C4D1D08" w14:textId="77777777" w:rsidTr="00331318">
        <w:trPr>
          <w:trHeight w:val="283"/>
        </w:trPr>
        <w:tc>
          <w:tcPr>
            <w:tcW w:w="2138" w:type="pct"/>
            <w:vMerge w:val="restart"/>
            <w:tcBorders>
              <w:top w:val="nil"/>
              <w:left w:val="single" w:sz="4" w:space="0" w:color="auto"/>
              <w:bottom w:val="single" w:sz="4" w:space="0" w:color="auto"/>
              <w:right w:val="single" w:sz="4" w:space="0" w:color="auto"/>
            </w:tcBorders>
            <w:noWrap/>
            <w:vAlign w:val="center"/>
            <w:hideMark/>
          </w:tcPr>
          <w:p w14:paraId="34E0512C"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161" w:type="pct"/>
            <w:tcBorders>
              <w:top w:val="nil"/>
              <w:left w:val="nil"/>
              <w:bottom w:val="single" w:sz="4" w:space="0" w:color="auto"/>
              <w:right w:val="single" w:sz="4" w:space="0" w:color="auto"/>
            </w:tcBorders>
            <w:noWrap/>
            <w:vAlign w:val="center"/>
            <w:hideMark/>
          </w:tcPr>
          <w:p w14:paraId="1C96CEDE"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w:t>
            </w:r>
          </w:p>
        </w:tc>
        <w:tc>
          <w:tcPr>
            <w:tcW w:w="325" w:type="pct"/>
            <w:tcBorders>
              <w:top w:val="nil"/>
              <w:left w:val="nil"/>
              <w:bottom w:val="single" w:sz="4" w:space="0" w:color="auto"/>
              <w:right w:val="single" w:sz="4" w:space="0" w:color="auto"/>
            </w:tcBorders>
            <w:noWrap/>
            <w:vAlign w:val="center"/>
            <w:hideMark/>
          </w:tcPr>
          <w:p w14:paraId="608AD1DE"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22.14</w:t>
            </w:r>
          </w:p>
        </w:tc>
        <w:tc>
          <w:tcPr>
            <w:tcW w:w="203" w:type="pct"/>
            <w:tcBorders>
              <w:top w:val="nil"/>
              <w:left w:val="nil"/>
              <w:bottom w:val="single" w:sz="4" w:space="0" w:color="auto"/>
              <w:right w:val="single" w:sz="4" w:space="0" w:color="auto"/>
            </w:tcBorders>
            <w:noWrap/>
            <w:vAlign w:val="center"/>
            <w:hideMark/>
          </w:tcPr>
          <w:p w14:paraId="48A22CD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09EB28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7.31</w:t>
            </w:r>
          </w:p>
        </w:tc>
        <w:tc>
          <w:tcPr>
            <w:tcW w:w="300" w:type="pct"/>
            <w:tcBorders>
              <w:top w:val="nil"/>
              <w:left w:val="nil"/>
              <w:bottom w:val="single" w:sz="4" w:space="0" w:color="auto"/>
              <w:right w:val="single" w:sz="4" w:space="0" w:color="auto"/>
            </w:tcBorders>
            <w:noWrap/>
            <w:vAlign w:val="center"/>
            <w:hideMark/>
          </w:tcPr>
          <w:p w14:paraId="3333EC5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14.83</w:t>
            </w:r>
          </w:p>
        </w:tc>
        <w:tc>
          <w:tcPr>
            <w:tcW w:w="239" w:type="pct"/>
            <w:tcBorders>
              <w:top w:val="nil"/>
              <w:left w:val="nil"/>
              <w:bottom w:val="single" w:sz="4" w:space="0" w:color="auto"/>
              <w:right w:val="single" w:sz="4" w:space="0" w:color="auto"/>
            </w:tcBorders>
            <w:noWrap/>
            <w:vAlign w:val="center"/>
            <w:hideMark/>
          </w:tcPr>
          <w:p w14:paraId="69FF8745"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AF559F5"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188B119"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73FEBC2F"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03" w:type="pct"/>
            <w:tcBorders>
              <w:top w:val="nil"/>
              <w:left w:val="nil"/>
              <w:bottom w:val="single" w:sz="4" w:space="0" w:color="auto"/>
              <w:right w:val="single" w:sz="4" w:space="0" w:color="auto"/>
            </w:tcBorders>
            <w:noWrap/>
            <w:vAlign w:val="center"/>
            <w:hideMark/>
          </w:tcPr>
          <w:p w14:paraId="0E864872"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0.00</w:t>
            </w:r>
          </w:p>
        </w:tc>
        <w:tc>
          <w:tcPr>
            <w:tcW w:w="213" w:type="pct"/>
            <w:tcBorders>
              <w:top w:val="nil"/>
              <w:left w:val="nil"/>
              <w:bottom w:val="single" w:sz="4" w:space="0" w:color="auto"/>
              <w:right w:val="single" w:sz="4" w:space="0" w:color="auto"/>
            </w:tcBorders>
            <w:noWrap/>
            <w:vAlign w:val="bottom"/>
            <w:hideMark/>
          </w:tcPr>
          <w:p w14:paraId="5095F5A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23FF243A"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0E1D7CE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240D678F"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555F8C7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4D9C2218"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V</w:t>
            </w:r>
          </w:p>
        </w:tc>
        <w:tc>
          <w:tcPr>
            <w:tcW w:w="325" w:type="pct"/>
            <w:tcBorders>
              <w:top w:val="nil"/>
              <w:left w:val="nil"/>
              <w:bottom w:val="single" w:sz="4" w:space="0" w:color="auto"/>
              <w:right w:val="single" w:sz="4" w:space="0" w:color="auto"/>
            </w:tcBorders>
            <w:noWrap/>
            <w:vAlign w:val="center"/>
            <w:hideMark/>
          </w:tcPr>
          <w:p w14:paraId="79D4D865"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436.0</w:t>
            </w:r>
          </w:p>
        </w:tc>
        <w:tc>
          <w:tcPr>
            <w:tcW w:w="203" w:type="pct"/>
            <w:tcBorders>
              <w:top w:val="nil"/>
              <w:left w:val="nil"/>
              <w:bottom w:val="single" w:sz="4" w:space="0" w:color="auto"/>
              <w:right w:val="single" w:sz="4" w:space="0" w:color="auto"/>
            </w:tcBorders>
            <w:noWrap/>
            <w:vAlign w:val="center"/>
            <w:hideMark/>
          </w:tcPr>
          <w:p w14:paraId="757E872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121516E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00" w:type="pct"/>
            <w:tcBorders>
              <w:top w:val="nil"/>
              <w:left w:val="nil"/>
              <w:bottom w:val="single" w:sz="4" w:space="0" w:color="auto"/>
              <w:right w:val="single" w:sz="4" w:space="0" w:color="auto"/>
            </w:tcBorders>
            <w:noWrap/>
            <w:vAlign w:val="center"/>
            <w:hideMark/>
          </w:tcPr>
          <w:p w14:paraId="4E1B7281"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436.0</w:t>
            </w:r>
          </w:p>
        </w:tc>
        <w:tc>
          <w:tcPr>
            <w:tcW w:w="239" w:type="pct"/>
            <w:tcBorders>
              <w:top w:val="nil"/>
              <w:left w:val="nil"/>
              <w:bottom w:val="single" w:sz="4" w:space="0" w:color="auto"/>
              <w:right w:val="single" w:sz="4" w:space="0" w:color="auto"/>
            </w:tcBorders>
            <w:noWrap/>
            <w:vAlign w:val="center"/>
            <w:hideMark/>
          </w:tcPr>
          <w:p w14:paraId="0E04A49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32C0E7F"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C351AD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0C52A75C"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9EB295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2D9D11C5"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DBF8A61"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382CA6F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53397189"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314AA40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p>
        </w:tc>
        <w:tc>
          <w:tcPr>
            <w:tcW w:w="161" w:type="pct"/>
            <w:tcBorders>
              <w:top w:val="nil"/>
              <w:left w:val="nil"/>
              <w:bottom w:val="single" w:sz="4" w:space="0" w:color="auto"/>
              <w:right w:val="single" w:sz="4" w:space="0" w:color="auto"/>
            </w:tcBorders>
            <w:noWrap/>
            <w:vAlign w:val="center"/>
            <w:hideMark/>
          </w:tcPr>
          <w:p w14:paraId="17837A89" w14:textId="77777777" w:rsidR="00DE0969" w:rsidRPr="00A61F39" w:rsidRDefault="00DE0969" w:rsidP="00DE096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Zv</w:t>
            </w:r>
          </w:p>
        </w:tc>
        <w:tc>
          <w:tcPr>
            <w:tcW w:w="325" w:type="pct"/>
            <w:tcBorders>
              <w:top w:val="nil"/>
              <w:left w:val="nil"/>
              <w:bottom w:val="single" w:sz="4" w:space="0" w:color="auto"/>
              <w:right w:val="single" w:sz="4" w:space="0" w:color="auto"/>
            </w:tcBorders>
            <w:noWrap/>
            <w:vAlign w:val="center"/>
            <w:hideMark/>
          </w:tcPr>
          <w:p w14:paraId="2A009304"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03" w:type="pct"/>
            <w:tcBorders>
              <w:top w:val="nil"/>
              <w:left w:val="nil"/>
              <w:bottom w:val="single" w:sz="4" w:space="0" w:color="auto"/>
              <w:right w:val="single" w:sz="4" w:space="0" w:color="auto"/>
            </w:tcBorders>
            <w:noWrap/>
            <w:vAlign w:val="center"/>
            <w:hideMark/>
          </w:tcPr>
          <w:p w14:paraId="7314D19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00B9CFED"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0.0</w:t>
            </w:r>
          </w:p>
        </w:tc>
        <w:tc>
          <w:tcPr>
            <w:tcW w:w="300" w:type="pct"/>
            <w:tcBorders>
              <w:top w:val="nil"/>
              <w:left w:val="nil"/>
              <w:bottom w:val="single" w:sz="4" w:space="0" w:color="auto"/>
              <w:right w:val="single" w:sz="4" w:space="0" w:color="auto"/>
            </w:tcBorders>
            <w:noWrap/>
            <w:vAlign w:val="center"/>
            <w:hideMark/>
          </w:tcPr>
          <w:p w14:paraId="736A5597" w14:textId="77777777" w:rsidR="00DE0969" w:rsidRPr="00A61F39" w:rsidRDefault="00DE0969" w:rsidP="00DE096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w:t>
            </w:r>
          </w:p>
        </w:tc>
        <w:tc>
          <w:tcPr>
            <w:tcW w:w="239" w:type="pct"/>
            <w:tcBorders>
              <w:top w:val="nil"/>
              <w:left w:val="nil"/>
              <w:bottom w:val="single" w:sz="4" w:space="0" w:color="auto"/>
              <w:right w:val="single" w:sz="4" w:space="0" w:color="auto"/>
            </w:tcBorders>
            <w:noWrap/>
            <w:vAlign w:val="center"/>
            <w:hideMark/>
          </w:tcPr>
          <w:p w14:paraId="51627F4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4AB9FB72"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5BF01BC7"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2566998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center"/>
            <w:hideMark/>
          </w:tcPr>
          <w:p w14:paraId="6C1DA48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13" w:type="pct"/>
            <w:tcBorders>
              <w:top w:val="nil"/>
              <w:left w:val="nil"/>
              <w:bottom w:val="single" w:sz="4" w:space="0" w:color="auto"/>
              <w:right w:val="single" w:sz="4" w:space="0" w:color="auto"/>
            </w:tcBorders>
            <w:noWrap/>
            <w:vAlign w:val="bottom"/>
            <w:hideMark/>
          </w:tcPr>
          <w:p w14:paraId="483D442E"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716D65A9"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203" w:type="pct"/>
            <w:tcBorders>
              <w:top w:val="nil"/>
              <w:left w:val="nil"/>
              <w:bottom w:val="single" w:sz="4" w:space="0" w:color="auto"/>
              <w:right w:val="single" w:sz="4" w:space="0" w:color="auto"/>
            </w:tcBorders>
            <w:noWrap/>
            <w:vAlign w:val="bottom"/>
            <w:hideMark/>
          </w:tcPr>
          <w:p w14:paraId="0CE1F324" w14:textId="77777777" w:rsidR="00DE0969" w:rsidRPr="00A61F39" w:rsidRDefault="00DE0969" w:rsidP="00DE096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r>
      <w:tr w:rsidR="00DE0969" w:rsidRPr="00A61F39" w14:paraId="355DC33A" w14:textId="77777777" w:rsidTr="00331318">
        <w:trPr>
          <w:trHeight w:val="283"/>
        </w:trPr>
        <w:tc>
          <w:tcPr>
            <w:tcW w:w="2138"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5DC57D38"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ŠIRINA DOBNOG RAZREDA 10 GODINA</w:t>
            </w:r>
          </w:p>
        </w:tc>
        <w:tc>
          <w:tcPr>
            <w:tcW w:w="161" w:type="pct"/>
            <w:tcBorders>
              <w:top w:val="nil"/>
              <w:left w:val="nil"/>
              <w:bottom w:val="single" w:sz="4" w:space="0" w:color="auto"/>
              <w:right w:val="single" w:sz="4" w:space="0" w:color="auto"/>
            </w:tcBorders>
            <w:shd w:val="clear" w:color="000000" w:fill="BFBFBF"/>
            <w:noWrap/>
            <w:vAlign w:val="center"/>
            <w:hideMark/>
          </w:tcPr>
          <w:p w14:paraId="7C61AF1F"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w:t>
            </w:r>
          </w:p>
        </w:tc>
        <w:tc>
          <w:tcPr>
            <w:tcW w:w="325" w:type="pct"/>
            <w:tcBorders>
              <w:top w:val="nil"/>
              <w:left w:val="nil"/>
              <w:bottom w:val="single" w:sz="4" w:space="0" w:color="auto"/>
              <w:right w:val="single" w:sz="4" w:space="0" w:color="auto"/>
            </w:tcBorders>
            <w:shd w:val="clear" w:color="000000" w:fill="BFBFBF"/>
            <w:noWrap/>
            <w:vAlign w:val="center"/>
            <w:hideMark/>
          </w:tcPr>
          <w:p w14:paraId="4A883A0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38.44</w:t>
            </w:r>
          </w:p>
        </w:tc>
        <w:tc>
          <w:tcPr>
            <w:tcW w:w="203" w:type="pct"/>
            <w:tcBorders>
              <w:top w:val="nil"/>
              <w:left w:val="nil"/>
              <w:bottom w:val="single" w:sz="4" w:space="0" w:color="auto"/>
              <w:right w:val="single" w:sz="4" w:space="0" w:color="auto"/>
            </w:tcBorders>
            <w:shd w:val="clear" w:color="000000" w:fill="BFBFBF"/>
            <w:noWrap/>
            <w:vAlign w:val="center"/>
            <w:hideMark/>
          </w:tcPr>
          <w:p w14:paraId="67275C2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6C086D0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7.31</w:t>
            </w:r>
          </w:p>
        </w:tc>
        <w:tc>
          <w:tcPr>
            <w:tcW w:w="300" w:type="pct"/>
            <w:tcBorders>
              <w:top w:val="nil"/>
              <w:left w:val="nil"/>
              <w:bottom w:val="single" w:sz="4" w:space="0" w:color="auto"/>
              <w:right w:val="single" w:sz="4" w:space="0" w:color="auto"/>
            </w:tcBorders>
            <w:shd w:val="clear" w:color="000000" w:fill="BFBFBF"/>
            <w:noWrap/>
            <w:vAlign w:val="center"/>
            <w:hideMark/>
          </w:tcPr>
          <w:p w14:paraId="1A4AE22F"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23.07</w:t>
            </w:r>
          </w:p>
        </w:tc>
        <w:tc>
          <w:tcPr>
            <w:tcW w:w="239" w:type="pct"/>
            <w:tcBorders>
              <w:top w:val="nil"/>
              <w:left w:val="nil"/>
              <w:bottom w:val="single" w:sz="4" w:space="0" w:color="auto"/>
              <w:right w:val="single" w:sz="4" w:space="0" w:color="auto"/>
            </w:tcBorders>
            <w:shd w:val="clear" w:color="000000" w:fill="BFBFBF"/>
            <w:noWrap/>
            <w:vAlign w:val="center"/>
            <w:hideMark/>
          </w:tcPr>
          <w:p w14:paraId="45D3F3AD"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8.06</w:t>
            </w:r>
          </w:p>
        </w:tc>
        <w:tc>
          <w:tcPr>
            <w:tcW w:w="203" w:type="pct"/>
            <w:tcBorders>
              <w:top w:val="nil"/>
              <w:left w:val="nil"/>
              <w:bottom w:val="single" w:sz="4" w:space="0" w:color="auto"/>
              <w:right w:val="single" w:sz="4" w:space="0" w:color="auto"/>
            </w:tcBorders>
            <w:shd w:val="clear" w:color="000000" w:fill="BFBFBF"/>
            <w:noWrap/>
            <w:vAlign w:val="center"/>
            <w:hideMark/>
          </w:tcPr>
          <w:p w14:paraId="6F37FC1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BFBFBF"/>
            <w:noWrap/>
            <w:vAlign w:val="center"/>
            <w:hideMark/>
          </w:tcPr>
          <w:p w14:paraId="51CE690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BFBFBF"/>
            <w:noWrap/>
            <w:vAlign w:val="center"/>
            <w:hideMark/>
          </w:tcPr>
          <w:p w14:paraId="769F07D4"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03" w:type="pct"/>
            <w:tcBorders>
              <w:top w:val="nil"/>
              <w:left w:val="nil"/>
              <w:bottom w:val="single" w:sz="4" w:space="0" w:color="auto"/>
              <w:right w:val="single" w:sz="4" w:space="0" w:color="auto"/>
            </w:tcBorders>
            <w:shd w:val="clear" w:color="000000" w:fill="BFBFBF"/>
            <w:noWrap/>
            <w:vAlign w:val="center"/>
            <w:hideMark/>
          </w:tcPr>
          <w:p w14:paraId="4DFC4042"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0.00</w:t>
            </w:r>
          </w:p>
        </w:tc>
        <w:tc>
          <w:tcPr>
            <w:tcW w:w="213" w:type="pct"/>
            <w:tcBorders>
              <w:top w:val="nil"/>
              <w:left w:val="nil"/>
              <w:bottom w:val="single" w:sz="4" w:space="0" w:color="auto"/>
              <w:right w:val="single" w:sz="4" w:space="0" w:color="auto"/>
            </w:tcBorders>
            <w:shd w:val="clear" w:color="000000" w:fill="BFBFBF"/>
            <w:noWrap/>
            <w:vAlign w:val="bottom"/>
            <w:hideMark/>
          </w:tcPr>
          <w:p w14:paraId="613A01B6"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bottom"/>
            <w:hideMark/>
          </w:tcPr>
          <w:p w14:paraId="096085E0"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bottom"/>
            <w:hideMark/>
          </w:tcPr>
          <w:p w14:paraId="56FCA54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3298F699"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69175C83"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BFBFBF"/>
            <w:noWrap/>
            <w:vAlign w:val="center"/>
            <w:hideMark/>
          </w:tcPr>
          <w:p w14:paraId="404502A1"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V</w:t>
            </w:r>
          </w:p>
        </w:tc>
        <w:tc>
          <w:tcPr>
            <w:tcW w:w="325" w:type="pct"/>
            <w:tcBorders>
              <w:top w:val="nil"/>
              <w:left w:val="nil"/>
              <w:bottom w:val="single" w:sz="4" w:space="0" w:color="auto"/>
              <w:right w:val="single" w:sz="4" w:space="0" w:color="auto"/>
            </w:tcBorders>
            <w:shd w:val="clear" w:color="000000" w:fill="BFBFBF"/>
            <w:noWrap/>
            <w:vAlign w:val="center"/>
            <w:hideMark/>
          </w:tcPr>
          <w:p w14:paraId="3282A9B0"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2,338.6</w:t>
            </w:r>
          </w:p>
        </w:tc>
        <w:tc>
          <w:tcPr>
            <w:tcW w:w="203" w:type="pct"/>
            <w:tcBorders>
              <w:top w:val="nil"/>
              <w:left w:val="nil"/>
              <w:bottom w:val="single" w:sz="4" w:space="0" w:color="auto"/>
              <w:right w:val="single" w:sz="4" w:space="0" w:color="auto"/>
            </w:tcBorders>
            <w:shd w:val="clear" w:color="000000" w:fill="BFBFBF"/>
            <w:noWrap/>
            <w:vAlign w:val="center"/>
            <w:hideMark/>
          </w:tcPr>
          <w:p w14:paraId="59B49E8D"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01336A5B"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w:t>
            </w:r>
          </w:p>
        </w:tc>
        <w:tc>
          <w:tcPr>
            <w:tcW w:w="300" w:type="pct"/>
            <w:tcBorders>
              <w:top w:val="nil"/>
              <w:left w:val="nil"/>
              <w:bottom w:val="single" w:sz="4" w:space="0" w:color="auto"/>
              <w:right w:val="single" w:sz="4" w:space="0" w:color="auto"/>
            </w:tcBorders>
            <w:shd w:val="clear" w:color="000000" w:fill="BFBFBF"/>
            <w:noWrap/>
            <w:vAlign w:val="center"/>
            <w:hideMark/>
          </w:tcPr>
          <w:p w14:paraId="2C83E473"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1,867.9</w:t>
            </w:r>
          </w:p>
        </w:tc>
        <w:tc>
          <w:tcPr>
            <w:tcW w:w="239" w:type="pct"/>
            <w:tcBorders>
              <w:top w:val="nil"/>
              <w:left w:val="nil"/>
              <w:bottom w:val="single" w:sz="4" w:space="0" w:color="auto"/>
              <w:right w:val="single" w:sz="4" w:space="0" w:color="auto"/>
            </w:tcBorders>
            <w:shd w:val="clear" w:color="000000" w:fill="BFBFBF"/>
            <w:noWrap/>
            <w:vAlign w:val="center"/>
            <w:hideMark/>
          </w:tcPr>
          <w:p w14:paraId="5ADFDCE1"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470.6</w:t>
            </w:r>
          </w:p>
        </w:tc>
        <w:tc>
          <w:tcPr>
            <w:tcW w:w="203" w:type="pct"/>
            <w:tcBorders>
              <w:top w:val="nil"/>
              <w:left w:val="nil"/>
              <w:bottom w:val="single" w:sz="4" w:space="0" w:color="auto"/>
              <w:right w:val="single" w:sz="4" w:space="0" w:color="auto"/>
            </w:tcBorders>
            <w:shd w:val="clear" w:color="000000" w:fill="BFBFBF"/>
            <w:noWrap/>
            <w:vAlign w:val="center"/>
            <w:hideMark/>
          </w:tcPr>
          <w:p w14:paraId="5929858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28F58AA1"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6ED4077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57307824"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13" w:type="pct"/>
            <w:tcBorders>
              <w:top w:val="nil"/>
              <w:left w:val="nil"/>
              <w:bottom w:val="single" w:sz="4" w:space="0" w:color="auto"/>
              <w:right w:val="single" w:sz="4" w:space="0" w:color="auto"/>
            </w:tcBorders>
            <w:shd w:val="clear" w:color="000000" w:fill="BFBFBF"/>
            <w:noWrap/>
            <w:vAlign w:val="bottom"/>
            <w:hideMark/>
          </w:tcPr>
          <w:p w14:paraId="797DD13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bottom"/>
            <w:hideMark/>
          </w:tcPr>
          <w:p w14:paraId="6AD050DF"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bottom"/>
            <w:hideMark/>
          </w:tcPr>
          <w:p w14:paraId="54BB5AD8"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r w:rsidR="00DE0969" w:rsidRPr="00A61F39" w14:paraId="36FFC2CF" w14:textId="77777777" w:rsidTr="00331318">
        <w:trPr>
          <w:trHeight w:val="283"/>
        </w:trPr>
        <w:tc>
          <w:tcPr>
            <w:tcW w:w="2138" w:type="pct"/>
            <w:vMerge/>
            <w:tcBorders>
              <w:top w:val="nil"/>
              <w:left w:val="single" w:sz="4" w:space="0" w:color="auto"/>
              <w:bottom w:val="single" w:sz="4" w:space="0" w:color="auto"/>
              <w:right w:val="single" w:sz="4" w:space="0" w:color="auto"/>
            </w:tcBorders>
            <w:vAlign w:val="center"/>
            <w:hideMark/>
          </w:tcPr>
          <w:p w14:paraId="3139152A"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p>
        </w:tc>
        <w:tc>
          <w:tcPr>
            <w:tcW w:w="161" w:type="pct"/>
            <w:tcBorders>
              <w:top w:val="nil"/>
              <w:left w:val="nil"/>
              <w:bottom w:val="single" w:sz="4" w:space="0" w:color="auto"/>
              <w:right w:val="single" w:sz="4" w:space="0" w:color="auto"/>
            </w:tcBorders>
            <w:shd w:val="clear" w:color="000000" w:fill="BFBFBF"/>
            <w:noWrap/>
            <w:vAlign w:val="center"/>
            <w:hideMark/>
          </w:tcPr>
          <w:p w14:paraId="75EDADF8" w14:textId="77777777" w:rsidR="00DE0969" w:rsidRPr="00A61F39" w:rsidRDefault="00DE0969" w:rsidP="00DE0969">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Zv</w:t>
            </w:r>
          </w:p>
        </w:tc>
        <w:tc>
          <w:tcPr>
            <w:tcW w:w="325" w:type="pct"/>
            <w:tcBorders>
              <w:top w:val="nil"/>
              <w:left w:val="nil"/>
              <w:bottom w:val="single" w:sz="4" w:space="0" w:color="auto"/>
              <w:right w:val="single" w:sz="4" w:space="0" w:color="auto"/>
            </w:tcBorders>
            <w:shd w:val="clear" w:color="000000" w:fill="BFBFBF"/>
            <w:noWrap/>
            <w:vAlign w:val="center"/>
            <w:hideMark/>
          </w:tcPr>
          <w:p w14:paraId="3A37E866"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92.4</w:t>
            </w:r>
          </w:p>
        </w:tc>
        <w:tc>
          <w:tcPr>
            <w:tcW w:w="203" w:type="pct"/>
            <w:tcBorders>
              <w:top w:val="nil"/>
              <w:left w:val="nil"/>
              <w:bottom w:val="single" w:sz="4" w:space="0" w:color="auto"/>
              <w:right w:val="single" w:sz="4" w:space="0" w:color="auto"/>
            </w:tcBorders>
            <w:shd w:val="clear" w:color="000000" w:fill="BFBFBF"/>
            <w:noWrap/>
            <w:vAlign w:val="center"/>
            <w:hideMark/>
          </w:tcPr>
          <w:p w14:paraId="0DDB5AB6"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3333C0CC"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0.0</w:t>
            </w:r>
          </w:p>
        </w:tc>
        <w:tc>
          <w:tcPr>
            <w:tcW w:w="300" w:type="pct"/>
            <w:tcBorders>
              <w:top w:val="nil"/>
              <w:left w:val="nil"/>
              <w:bottom w:val="single" w:sz="4" w:space="0" w:color="auto"/>
              <w:right w:val="single" w:sz="4" w:space="0" w:color="auto"/>
            </w:tcBorders>
            <w:shd w:val="clear" w:color="000000" w:fill="BFBFBF"/>
            <w:noWrap/>
            <w:vAlign w:val="center"/>
            <w:hideMark/>
          </w:tcPr>
          <w:p w14:paraId="6378334A"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76.4</w:t>
            </w:r>
          </w:p>
        </w:tc>
        <w:tc>
          <w:tcPr>
            <w:tcW w:w="239" w:type="pct"/>
            <w:tcBorders>
              <w:top w:val="nil"/>
              <w:left w:val="nil"/>
              <w:bottom w:val="single" w:sz="4" w:space="0" w:color="auto"/>
              <w:right w:val="single" w:sz="4" w:space="0" w:color="auto"/>
            </w:tcBorders>
            <w:shd w:val="clear" w:color="000000" w:fill="BFBFBF"/>
            <w:noWrap/>
            <w:vAlign w:val="center"/>
            <w:hideMark/>
          </w:tcPr>
          <w:p w14:paraId="15548E47" w14:textId="77777777" w:rsidR="00DE0969" w:rsidRPr="00A61F39" w:rsidRDefault="00DE0969" w:rsidP="00DE096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15.9</w:t>
            </w:r>
          </w:p>
        </w:tc>
        <w:tc>
          <w:tcPr>
            <w:tcW w:w="203" w:type="pct"/>
            <w:tcBorders>
              <w:top w:val="nil"/>
              <w:left w:val="nil"/>
              <w:bottom w:val="single" w:sz="4" w:space="0" w:color="auto"/>
              <w:right w:val="single" w:sz="4" w:space="0" w:color="auto"/>
            </w:tcBorders>
            <w:shd w:val="clear" w:color="000000" w:fill="BFBFBF"/>
            <w:noWrap/>
            <w:vAlign w:val="center"/>
            <w:hideMark/>
          </w:tcPr>
          <w:p w14:paraId="67E2FEF3"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0A5BA339"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7891673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center"/>
            <w:hideMark/>
          </w:tcPr>
          <w:p w14:paraId="7D32B5CC"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13" w:type="pct"/>
            <w:tcBorders>
              <w:top w:val="nil"/>
              <w:left w:val="nil"/>
              <w:bottom w:val="single" w:sz="4" w:space="0" w:color="auto"/>
              <w:right w:val="single" w:sz="4" w:space="0" w:color="auto"/>
            </w:tcBorders>
            <w:shd w:val="clear" w:color="000000" w:fill="BFBFBF"/>
            <w:noWrap/>
            <w:vAlign w:val="bottom"/>
            <w:hideMark/>
          </w:tcPr>
          <w:p w14:paraId="1D75521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bottom"/>
            <w:hideMark/>
          </w:tcPr>
          <w:p w14:paraId="38DBF7E1"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c>
          <w:tcPr>
            <w:tcW w:w="203" w:type="pct"/>
            <w:tcBorders>
              <w:top w:val="nil"/>
              <w:left w:val="nil"/>
              <w:bottom w:val="single" w:sz="4" w:space="0" w:color="auto"/>
              <w:right w:val="single" w:sz="4" w:space="0" w:color="auto"/>
            </w:tcBorders>
            <w:shd w:val="clear" w:color="000000" w:fill="BFBFBF"/>
            <w:noWrap/>
            <w:vAlign w:val="bottom"/>
            <w:hideMark/>
          </w:tcPr>
          <w:p w14:paraId="69C1484E" w14:textId="77777777" w:rsidR="00DE0969" w:rsidRPr="00A61F39" w:rsidRDefault="00DE0969" w:rsidP="00DE096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w:t>
            </w:r>
          </w:p>
        </w:tc>
      </w:tr>
    </w:tbl>
    <w:p w14:paraId="78DDE5C4" w14:textId="77777777" w:rsidR="00445989" w:rsidRPr="00A61F39" w:rsidRDefault="00445989" w:rsidP="007F0359">
      <w:pPr>
        <w:spacing w:after="0"/>
        <w:ind w:firstLine="720"/>
        <w:jc w:val="both"/>
        <w:rPr>
          <w:rFonts w:ascii="Times New Roman" w:hAnsi="Times New Roman" w:cs="Times New Roman"/>
          <w:noProof/>
          <w:sz w:val="24"/>
          <w:szCs w:val="24"/>
          <w:lang w:val="sr-Latn-RS"/>
        </w:rPr>
      </w:pPr>
    </w:p>
    <w:p w14:paraId="7A92E6B1" w14:textId="25E90E7F" w:rsidR="00331318" w:rsidRPr="00A61F39" w:rsidRDefault="00331318" w:rsidP="007F0359">
      <w:pPr>
        <w:spacing w:after="0"/>
        <w:ind w:firstLine="720"/>
        <w:jc w:val="both"/>
        <w:rPr>
          <w:rFonts w:ascii="Times New Roman" w:hAnsi="Times New Roman" w:cs="Times New Roman"/>
          <w:noProof/>
          <w:sz w:val="24"/>
          <w:szCs w:val="24"/>
          <w:lang w:val="sr-Latn-RS"/>
        </w:rPr>
      </w:pPr>
      <w:r w:rsidRPr="00A61F39">
        <w:rPr>
          <w:rFonts w:ascii="Times New Roman" w:hAnsi="Times New Roman" w:cs="Times New Roman"/>
          <w:noProof/>
          <w:sz w:val="24"/>
          <w:szCs w:val="24"/>
          <w:lang w:val="sr-Latn-RS"/>
        </w:rPr>
        <w:t xml:space="preserve">Analiza starosne strukture po dobnim razredima širine 10 godina pokazuje da je najveći deo površina koncentrisan u </w:t>
      </w:r>
      <w:r w:rsidRPr="00A61F39">
        <w:rPr>
          <w:rFonts w:ascii="Times New Roman" w:hAnsi="Times New Roman" w:cs="Times New Roman"/>
          <w:bCs/>
          <w:noProof/>
          <w:sz w:val="24"/>
          <w:szCs w:val="24"/>
          <w:lang w:val="sr-Latn-RS"/>
        </w:rPr>
        <w:t>srednjim dobnim razredima</w:t>
      </w:r>
      <w:r w:rsidRPr="00A61F39">
        <w:rPr>
          <w:rFonts w:ascii="Times New Roman" w:hAnsi="Times New Roman" w:cs="Times New Roman"/>
          <w:noProof/>
          <w:sz w:val="24"/>
          <w:szCs w:val="24"/>
          <w:lang w:val="sr-Latn-RS"/>
        </w:rPr>
        <w:t>, što potvrđuje da gazdinskom jedinicom dominiraju srednjedobne sastojine. Mlađi dobni razredi su slabo zastupljeni ili potpuno izostaju, dok su najstariji dobni razredi prisutni na manjim površinama.</w:t>
      </w:r>
    </w:p>
    <w:p w14:paraId="6802943F" w14:textId="42793B0C" w:rsidR="00B05701" w:rsidRPr="00A61F39" w:rsidRDefault="00331318" w:rsidP="00A61F39">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szCs w:val="24"/>
          <w:lang w:val="sr-Latn-RS"/>
        </w:rPr>
        <w:lastRenderedPageBreak/>
        <w:t>Ovako formirana starosna struktura ukazuje da će se u narednim uređajnim periodima najveći deo sastojina nalaziti u fazi intenzivnog debljinskog i zapreminskog prirašćivanja. Istovremeno, nedovoljna zastupljenost mlađih dobnih razreda</w:t>
      </w:r>
      <w:r w:rsidRPr="00A61F39">
        <w:rPr>
          <w:rFonts w:ascii="Times New Roman" w:hAnsi="Times New Roman" w:cs="Times New Roman"/>
          <w:sz w:val="24"/>
          <w:szCs w:val="24"/>
        </w:rPr>
        <w:t xml:space="preserve"> ukazuje na potrebu planskog obezbeđivanja obnove sastojina kako bi se u budućnosti uspostavila uravnoteženija starosna struktura.</w:t>
      </w:r>
      <w:r w:rsidR="00B05701" w:rsidRPr="00A61F39">
        <w:rPr>
          <w:rFonts w:ascii="Times New Roman" w:hAnsi="Times New Roman" w:cs="Times New Roman"/>
          <w:noProof/>
          <w:sz w:val="24"/>
          <w:lang w:val="sr-Latn-RS"/>
        </w:rPr>
        <w:t xml:space="preserve">     </w:t>
      </w:r>
    </w:p>
    <w:p w14:paraId="424730A2"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558" w:name="_Toc185152224"/>
      <w:bookmarkStart w:id="559" w:name="_Toc236993751"/>
      <w:r w:rsidRPr="00A61F39">
        <w:rPr>
          <w:rFonts w:ascii="Times New Roman" w:eastAsiaTheme="majorEastAsia" w:hAnsi="Times New Roman" w:cs="Times New Roman"/>
          <w:b/>
          <w:bCs/>
          <w:noProof/>
          <w:color w:val="4472C4" w:themeColor="accent1"/>
          <w:sz w:val="24"/>
          <w:lang w:val="sr-Latn-RS"/>
        </w:rPr>
        <w:t>2.1.9 Stanje veštački podignutih sastojina</w:t>
      </w:r>
      <w:bookmarkEnd w:id="558"/>
      <w:bookmarkEnd w:id="559"/>
    </w:p>
    <w:p w14:paraId="40218A19" w14:textId="77777777" w:rsidR="00B05701" w:rsidRPr="00A61F39" w:rsidRDefault="00B05701" w:rsidP="001E198D">
      <w:pPr>
        <w:spacing w:before="120" w:after="0"/>
        <w:jc w:val="both"/>
        <w:rPr>
          <w:rFonts w:ascii="Times New Roman" w:hAnsi="Times New Roman" w:cs="Times New Roman"/>
          <w:noProof/>
          <w:sz w:val="24"/>
        </w:rPr>
      </w:pPr>
      <w:r w:rsidRPr="00A61F39">
        <w:rPr>
          <w:rFonts w:ascii="Times New Roman" w:hAnsi="Times New Roman" w:cs="Times New Roman"/>
          <w:noProof/>
          <w:sz w:val="24"/>
          <w:lang w:val="sr-Latn-RS"/>
        </w:rPr>
        <w:t>U narednoj tabeli prikazano je stanje veštački podignutih sastojina.</w:t>
      </w:r>
    </w:p>
    <w:p w14:paraId="61BBB35A" w14:textId="77777777"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br.20. Prikaz stanja veštački podignutih sastojina</w:t>
      </w:r>
    </w:p>
    <w:tbl>
      <w:tblPr>
        <w:tblW w:w="5000" w:type="pct"/>
        <w:tblLook w:val="04A0" w:firstRow="1" w:lastRow="0" w:firstColumn="1" w:lastColumn="0" w:noHBand="0" w:noVBand="1"/>
      </w:tblPr>
      <w:tblGrid>
        <w:gridCol w:w="4611"/>
        <w:gridCol w:w="966"/>
        <w:gridCol w:w="1174"/>
        <w:gridCol w:w="1155"/>
        <w:gridCol w:w="1174"/>
        <w:gridCol w:w="901"/>
        <w:gridCol w:w="839"/>
        <w:gridCol w:w="1174"/>
        <w:gridCol w:w="901"/>
        <w:gridCol w:w="1049"/>
      </w:tblGrid>
      <w:tr w:rsidR="007F0359" w:rsidRPr="00A61F39" w14:paraId="01DBF84E" w14:textId="77777777" w:rsidTr="00A61F39">
        <w:trPr>
          <w:trHeight w:val="264"/>
          <w:tblHeader/>
        </w:trPr>
        <w:tc>
          <w:tcPr>
            <w:tcW w:w="1653"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F6C7A8"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Gazdinski tip</w:t>
            </w:r>
          </w:p>
        </w:tc>
        <w:tc>
          <w:tcPr>
            <w:tcW w:w="767"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745677EE"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Površina</w:t>
            </w:r>
          </w:p>
        </w:tc>
        <w:tc>
          <w:tcPr>
            <w:tcW w:w="1158"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443E810"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Zapremina</w:t>
            </w:r>
          </w:p>
        </w:tc>
        <w:tc>
          <w:tcPr>
            <w:tcW w:w="1045"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2C2A785E"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Zapreminski prirast</w:t>
            </w:r>
          </w:p>
        </w:tc>
        <w:tc>
          <w:tcPr>
            <w:tcW w:w="37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4587DB8"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Piv (%)</w:t>
            </w:r>
          </w:p>
        </w:tc>
      </w:tr>
      <w:tr w:rsidR="007F0359" w:rsidRPr="00A61F39" w14:paraId="7F59429F" w14:textId="77777777" w:rsidTr="00A61F39">
        <w:trPr>
          <w:trHeight w:val="264"/>
          <w:tblHeader/>
        </w:trPr>
        <w:tc>
          <w:tcPr>
            <w:tcW w:w="1653" w:type="pct"/>
            <w:vMerge/>
            <w:tcBorders>
              <w:top w:val="single" w:sz="4" w:space="0" w:color="auto"/>
              <w:left w:val="single" w:sz="4" w:space="0" w:color="auto"/>
              <w:bottom w:val="single" w:sz="4" w:space="0" w:color="auto"/>
              <w:right w:val="single" w:sz="4" w:space="0" w:color="auto"/>
            </w:tcBorders>
            <w:vAlign w:val="center"/>
            <w:hideMark/>
          </w:tcPr>
          <w:p w14:paraId="6ED17092" w14:textId="77777777" w:rsidR="007F0359" w:rsidRPr="00A61F39" w:rsidRDefault="007F0359" w:rsidP="007F0359">
            <w:pPr>
              <w:spacing w:after="0" w:line="240" w:lineRule="auto"/>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shd w:val="clear" w:color="000000" w:fill="BFBFBF"/>
            <w:noWrap/>
            <w:vAlign w:val="center"/>
            <w:hideMark/>
          </w:tcPr>
          <w:p w14:paraId="73D87FA2"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ha</w:t>
            </w:r>
          </w:p>
        </w:tc>
        <w:tc>
          <w:tcPr>
            <w:tcW w:w="421" w:type="pct"/>
            <w:tcBorders>
              <w:top w:val="nil"/>
              <w:left w:val="nil"/>
              <w:bottom w:val="single" w:sz="4" w:space="0" w:color="auto"/>
              <w:right w:val="single" w:sz="4" w:space="0" w:color="auto"/>
            </w:tcBorders>
            <w:shd w:val="clear" w:color="000000" w:fill="BFBFBF"/>
            <w:noWrap/>
            <w:vAlign w:val="center"/>
            <w:hideMark/>
          </w:tcPr>
          <w:p w14:paraId="53A55EAA"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w:t>
            </w:r>
          </w:p>
        </w:tc>
        <w:tc>
          <w:tcPr>
            <w:tcW w:w="414" w:type="pct"/>
            <w:tcBorders>
              <w:top w:val="nil"/>
              <w:left w:val="nil"/>
              <w:bottom w:val="single" w:sz="4" w:space="0" w:color="auto"/>
              <w:right w:val="single" w:sz="4" w:space="0" w:color="auto"/>
            </w:tcBorders>
            <w:shd w:val="clear" w:color="000000" w:fill="BFBFBF"/>
            <w:noWrap/>
            <w:vAlign w:val="center"/>
            <w:hideMark/>
          </w:tcPr>
          <w:p w14:paraId="0A2D807E"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m3</w:t>
            </w:r>
          </w:p>
        </w:tc>
        <w:tc>
          <w:tcPr>
            <w:tcW w:w="421" w:type="pct"/>
            <w:tcBorders>
              <w:top w:val="nil"/>
              <w:left w:val="nil"/>
              <w:bottom w:val="single" w:sz="4" w:space="0" w:color="auto"/>
              <w:right w:val="single" w:sz="4" w:space="0" w:color="auto"/>
            </w:tcBorders>
            <w:shd w:val="clear" w:color="000000" w:fill="BFBFBF"/>
            <w:noWrap/>
            <w:vAlign w:val="center"/>
            <w:hideMark/>
          </w:tcPr>
          <w:p w14:paraId="0EA7285C"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w:t>
            </w:r>
          </w:p>
        </w:tc>
        <w:tc>
          <w:tcPr>
            <w:tcW w:w="323" w:type="pct"/>
            <w:tcBorders>
              <w:top w:val="nil"/>
              <w:left w:val="nil"/>
              <w:bottom w:val="single" w:sz="4" w:space="0" w:color="auto"/>
              <w:right w:val="single" w:sz="4" w:space="0" w:color="auto"/>
            </w:tcBorders>
            <w:shd w:val="clear" w:color="000000" w:fill="BFBFBF"/>
            <w:noWrap/>
            <w:vAlign w:val="center"/>
            <w:hideMark/>
          </w:tcPr>
          <w:p w14:paraId="3DC408F2"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m3/ha</w:t>
            </w:r>
          </w:p>
        </w:tc>
        <w:tc>
          <w:tcPr>
            <w:tcW w:w="301" w:type="pct"/>
            <w:tcBorders>
              <w:top w:val="nil"/>
              <w:left w:val="nil"/>
              <w:bottom w:val="single" w:sz="4" w:space="0" w:color="auto"/>
              <w:right w:val="single" w:sz="4" w:space="0" w:color="auto"/>
            </w:tcBorders>
            <w:shd w:val="clear" w:color="000000" w:fill="BFBFBF"/>
            <w:noWrap/>
            <w:vAlign w:val="center"/>
            <w:hideMark/>
          </w:tcPr>
          <w:p w14:paraId="2497F63F"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m3</w:t>
            </w:r>
          </w:p>
        </w:tc>
        <w:tc>
          <w:tcPr>
            <w:tcW w:w="421" w:type="pct"/>
            <w:tcBorders>
              <w:top w:val="nil"/>
              <w:left w:val="nil"/>
              <w:bottom w:val="single" w:sz="4" w:space="0" w:color="auto"/>
              <w:right w:val="single" w:sz="4" w:space="0" w:color="auto"/>
            </w:tcBorders>
            <w:shd w:val="clear" w:color="000000" w:fill="BFBFBF"/>
            <w:noWrap/>
            <w:vAlign w:val="center"/>
            <w:hideMark/>
          </w:tcPr>
          <w:p w14:paraId="74CE898D"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w:t>
            </w:r>
          </w:p>
        </w:tc>
        <w:tc>
          <w:tcPr>
            <w:tcW w:w="323" w:type="pct"/>
            <w:tcBorders>
              <w:top w:val="nil"/>
              <w:left w:val="nil"/>
              <w:bottom w:val="single" w:sz="4" w:space="0" w:color="auto"/>
              <w:right w:val="single" w:sz="4" w:space="0" w:color="auto"/>
            </w:tcBorders>
            <w:shd w:val="clear" w:color="000000" w:fill="BFBFBF"/>
            <w:noWrap/>
            <w:vAlign w:val="center"/>
            <w:hideMark/>
          </w:tcPr>
          <w:p w14:paraId="327FEF0B" w14:textId="77777777" w:rsidR="007F0359" w:rsidRPr="00A61F39" w:rsidRDefault="007F0359" w:rsidP="007F0359">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m3/ha</w:t>
            </w:r>
          </w:p>
        </w:tc>
        <w:tc>
          <w:tcPr>
            <w:tcW w:w="376" w:type="pct"/>
            <w:vMerge/>
            <w:tcBorders>
              <w:top w:val="single" w:sz="4" w:space="0" w:color="auto"/>
              <w:left w:val="single" w:sz="4" w:space="0" w:color="auto"/>
              <w:bottom w:val="single" w:sz="4" w:space="0" w:color="auto"/>
              <w:right w:val="single" w:sz="4" w:space="0" w:color="auto"/>
            </w:tcBorders>
            <w:vAlign w:val="center"/>
            <w:hideMark/>
          </w:tcPr>
          <w:p w14:paraId="7102468B" w14:textId="77777777" w:rsidR="007F0359" w:rsidRPr="00A61F39" w:rsidRDefault="007F0359" w:rsidP="007F0359">
            <w:pPr>
              <w:spacing w:after="0" w:line="240" w:lineRule="auto"/>
              <w:rPr>
                <w:rFonts w:ascii="Times New Roman" w:eastAsia="Times New Roman" w:hAnsi="Times New Roman" w:cs="Times New Roman"/>
                <w:color w:val="000000"/>
                <w:sz w:val="20"/>
                <w:szCs w:val="20"/>
              </w:rPr>
            </w:pPr>
          </w:p>
        </w:tc>
      </w:tr>
      <w:tr w:rsidR="007F0359" w:rsidRPr="00A61F39" w14:paraId="3B047D78" w14:textId="77777777" w:rsidTr="007F0359">
        <w:trPr>
          <w:trHeight w:val="264"/>
        </w:trPr>
        <w:tc>
          <w:tcPr>
            <w:tcW w:w="1653" w:type="pct"/>
            <w:tcBorders>
              <w:top w:val="nil"/>
              <w:left w:val="single" w:sz="4" w:space="0" w:color="auto"/>
              <w:bottom w:val="single" w:sz="4" w:space="0" w:color="auto"/>
              <w:right w:val="single" w:sz="4" w:space="0" w:color="auto"/>
            </w:tcBorders>
            <w:noWrap/>
            <w:vAlign w:val="center"/>
            <w:hideMark/>
          </w:tcPr>
          <w:p w14:paraId="1E5DBEFB" w14:textId="77777777" w:rsidR="007F0359" w:rsidRPr="00A61F39" w:rsidRDefault="007F0359" w:rsidP="007F035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1210 - Veštački podignute plantaže topole</w:t>
            </w:r>
          </w:p>
        </w:tc>
        <w:tc>
          <w:tcPr>
            <w:tcW w:w="346" w:type="pct"/>
            <w:tcBorders>
              <w:top w:val="nil"/>
              <w:left w:val="nil"/>
              <w:bottom w:val="single" w:sz="4" w:space="0" w:color="auto"/>
              <w:right w:val="single" w:sz="4" w:space="0" w:color="auto"/>
            </w:tcBorders>
            <w:noWrap/>
            <w:vAlign w:val="center"/>
            <w:hideMark/>
          </w:tcPr>
          <w:p w14:paraId="0D746859"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w:t>
            </w:r>
          </w:p>
        </w:tc>
        <w:tc>
          <w:tcPr>
            <w:tcW w:w="421" w:type="pct"/>
            <w:tcBorders>
              <w:top w:val="nil"/>
              <w:left w:val="nil"/>
              <w:bottom w:val="single" w:sz="4" w:space="0" w:color="auto"/>
              <w:right w:val="single" w:sz="4" w:space="0" w:color="auto"/>
            </w:tcBorders>
            <w:noWrap/>
            <w:vAlign w:val="center"/>
            <w:hideMark/>
          </w:tcPr>
          <w:p w14:paraId="45D3C48C"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8.23%</w:t>
            </w:r>
          </w:p>
        </w:tc>
        <w:tc>
          <w:tcPr>
            <w:tcW w:w="414" w:type="pct"/>
            <w:tcBorders>
              <w:top w:val="nil"/>
              <w:left w:val="nil"/>
              <w:bottom w:val="single" w:sz="4" w:space="0" w:color="auto"/>
              <w:right w:val="single" w:sz="4" w:space="0" w:color="auto"/>
            </w:tcBorders>
            <w:noWrap/>
            <w:vAlign w:val="center"/>
            <w:hideMark/>
          </w:tcPr>
          <w:p w14:paraId="6827FAC2"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20.8</w:t>
            </w:r>
          </w:p>
        </w:tc>
        <w:tc>
          <w:tcPr>
            <w:tcW w:w="421" w:type="pct"/>
            <w:tcBorders>
              <w:top w:val="nil"/>
              <w:left w:val="nil"/>
              <w:bottom w:val="single" w:sz="4" w:space="0" w:color="auto"/>
              <w:right w:val="single" w:sz="4" w:space="0" w:color="auto"/>
            </w:tcBorders>
            <w:noWrap/>
            <w:vAlign w:val="center"/>
            <w:hideMark/>
          </w:tcPr>
          <w:p w14:paraId="60CBE4C1"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0.35%</w:t>
            </w:r>
          </w:p>
        </w:tc>
        <w:tc>
          <w:tcPr>
            <w:tcW w:w="323" w:type="pct"/>
            <w:tcBorders>
              <w:top w:val="nil"/>
              <w:left w:val="nil"/>
              <w:bottom w:val="single" w:sz="4" w:space="0" w:color="auto"/>
              <w:right w:val="single" w:sz="4" w:space="0" w:color="auto"/>
            </w:tcBorders>
            <w:noWrap/>
            <w:vAlign w:val="center"/>
            <w:hideMark/>
          </w:tcPr>
          <w:p w14:paraId="091398C2"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2.1</w:t>
            </w:r>
          </w:p>
        </w:tc>
        <w:tc>
          <w:tcPr>
            <w:tcW w:w="301" w:type="pct"/>
            <w:tcBorders>
              <w:top w:val="nil"/>
              <w:left w:val="nil"/>
              <w:bottom w:val="single" w:sz="4" w:space="0" w:color="auto"/>
              <w:right w:val="single" w:sz="4" w:space="0" w:color="auto"/>
            </w:tcBorders>
            <w:noWrap/>
            <w:vAlign w:val="center"/>
            <w:hideMark/>
          </w:tcPr>
          <w:p w14:paraId="4FD7F962"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0.9</w:t>
            </w:r>
          </w:p>
        </w:tc>
        <w:tc>
          <w:tcPr>
            <w:tcW w:w="421" w:type="pct"/>
            <w:tcBorders>
              <w:top w:val="nil"/>
              <w:left w:val="nil"/>
              <w:bottom w:val="single" w:sz="4" w:space="0" w:color="auto"/>
              <w:right w:val="single" w:sz="4" w:space="0" w:color="auto"/>
            </w:tcBorders>
            <w:noWrap/>
            <w:vAlign w:val="center"/>
            <w:hideMark/>
          </w:tcPr>
          <w:p w14:paraId="2B86F334"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0.20%</w:t>
            </w:r>
          </w:p>
        </w:tc>
        <w:tc>
          <w:tcPr>
            <w:tcW w:w="323" w:type="pct"/>
            <w:tcBorders>
              <w:top w:val="nil"/>
              <w:left w:val="nil"/>
              <w:bottom w:val="single" w:sz="4" w:space="0" w:color="auto"/>
              <w:right w:val="single" w:sz="4" w:space="0" w:color="auto"/>
            </w:tcBorders>
            <w:noWrap/>
            <w:vAlign w:val="center"/>
            <w:hideMark/>
          </w:tcPr>
          <w:p w14:paraId="732CDA1E"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0.1</w:t>
            </w:r>
          </w:p>
        </w:tc>
        <w:tc>
          <w:tcPr>
            <w:tcW w:w="376" w:type="pct"/>
            <w:tcBorders>
              <w:top w:val="nil"/>
              <w:left w:val="nil"/>
              <w:bottom w:val="single" w:sz="4" w:space="0" w:color="auto"/>
              <w:right w:val="single" w:sz="4" w:space="0" w:color="auto"/>
            </w:tcBorders>
            <w:noWrap/>
            <w:vAlign w:val="center"/>
            <w:hideMark/>
          </w:tcPr>
          <w:p w14:paraId="1AB8B500"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w:t>
            </w:r>
          </w:p>
        </w:tc>
      </w:tr>
      <w:tr w:rsidR="007F0359" w:rsidRPr="00A61F39" w14:paraId="4C925B46" w14:textId="77777777" w:rsidTr="007F0359">
        <w:trPr>
          <w:trHeight w:val="264"/>
        </w:trPr>
        <w:tc>
          <w:tcPr>
            <w:tcW w:w="1653" w:type="pct"/>
            <w:tcBorders>
              <w:top w:val="nil"/>
              <w:left w:val="single" w:sz="4" w:space="0" w:color="auto"/>
              <w:bottom w:val="single" w:sz="4" w:space="0" w:color="auto"/>
              <w:right w:val="single" w:sz="4" w:space="0" w:color="auto"/>
            </w:tcBorders>
            <w:shd w:val="clear" w:color="000000" w:fill="F2F2F2"/>
            <w:noWrap/>
            <w:vAlign w:val="center"/>
            <w:hideMark/>
          </w:tcPr>
          <w:p w14:paraId="364E2E79" w14:textId="77777777" w:rsidR="007F0359" w:rsidRPr="00A61F39" w:rsidRDefault="007F0359" w:rsidP="007F0359">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Veštački podignuta sastojina mekih lišćara</w:t>
            </w:r>
          </w:p>
        </w:tc>
        <w:tc>
          <w:tcPr>
            <w:tcW w:w="346" w:type="pct"/>
            <w:tcBorders>
              <w:top w:val="nil"/>
              <w:left w:val="nil"/>
              <w:bottom w:val="single" w:sz="4" w:space="0" w:color="auto"/>
              <w:right w:val="single" w:sz="4" w:space="0" w:color="auto"/>
            </w:tcBorders>
            <w:shd w:val="clear" w:color="000000" w:fill="F2F2F2"/>
            <w:noWrap/>
            <w:vAlign w:val="center"/>
            <w:hideMark/>
          </w:tcPr>
          <w:p w14:paraId="7059B58A"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9.9</w:t>
            </w:r>
          </w:p>
        </w:tc>
        <w:tc>
          <w:tcPr>
            <w:tcW w:w="421" w:type="pct"/>
            <w:tcBorders>
              <w:top w:val="nil"/>
              <w:left w:val="nil"/>
              <w:bottom w:val="single" w:sz="4" w:space="0" w:color="auto"/>
              <w:right w:val="single" w:sz="4" w:space="0" w:color="auto"/>
            </w:tcBorders>
            <w:noWrap/>
            <w:vAlign w:val="center"/>
            <w:hideMark/>
          </w:tcPr>
          <w:p w14:paraId="3C966A51"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8.23%</w:t>
            </w:r>
          </w:p>
        </w:tc>
        <w:tc>
          <w:tcPr>
            <w:tcW w:w="414" w:type="pct"/>
            <w:tcBorders>
              <w:top w:val="nil"/>
              <w:left w:val="nil"/>
              <w:bottom w:val="single" w:sz="4" w:space="0" w:color="auto"/>
              <w:right w:val="single" w:sz="4" w:space="0" w:color="auto"/>
            </w:tcBorders>
            <w:shd w:val="clear" w:color="000000" w:fill="F2F2F2"/>
            <w:noWrap/>
            <w:vAlign w:val="center"/>
            <w:hideMark/>
          </w:tcPr>
          <w:p w14:paraId="71797093"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20.8</w:t>
            </w:r>
          </w:p>
        </w:tc>
        <w:tc>
          <w:tcPr>
            <w:tcW w:w="421" w:type="pct"/>
            <w:tcBorders>
              <w:top w:val="nil"/>
              <w:left w:val="nil"/>
              <w:bottom w:val="single" w:sz="4" w:space="0" w:color="auto"/>
              <w:right w:val="single" w:sz="4" w:space="0" w:color="auto"/>
            </w:tcBorders>
            <w:noWrap/>
            <w:vAlign w:val="center"/>
            <w:hideMark/>
          </w:tcPr>
          <w:p w14:paraId="5AE0BEB9"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0.35%</w:t>
            </w:r>
          </w:p>
        </w:tc>
        <w:tc>
          <w:tcPr>
            <w:tcW w:w="323" w:type="pct"/>
            <w:tcBorders>
              <w:top w:val="nil"/>
              <w:left w:val="nil"/>
              <w:bottom w:val="single" w:sz="4" w:space="0" w:color="auto"/>
              <w:right w:val="single" w:sz="4" w:space="0" w:color="auto"/>
            </w:tcBorders>
            <w:shd w:val="clear" w:color="000000" w:fill="F2F2F2"/>
            <w:noWrap/>
            <w:vAlign w:val="center"/>
            <w:hideMark/>
          </w:tcPr>
          <w:p w14:paraId="7B019AD7"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2.1</w:t>
            </w:r>
          </w:p>
        </w:tc>
        <w:tc>
          <w:tcPr>
            <w:tcW w:w="301" w:type="pct"/>
            <w:tcBorders>
              <w:top w:val="nil"/>
              <w:left w:val="nil"/>
              <w:bottom w:val="single" w:sz="4" w:space="0" w:color="auto"/>
              <w:right w:val="single" w:sz="4" w:space="0" w:color="auto"/>
            </w:tcBorders>
            <w:shd w:val="clear" w:color="000000" w:fill="F2F2F2"/>
            <w:noWrap/>
            <w:vAlign w:val="center"/>
            <w:hideMark/>
          </w:tcPr>
          <w:p w14:paraId="079E2FEE"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0.9</w:t>
            </w:r>
          </w:p>
        </w:tc>
        <w:tc>
          <w:tcPr>
            <w:tcW w:w="421" w:type="pct"/>
            <w:tcBorders>
              <w:top w:val="nil"/>
              <w:left w:val="nil"/>
              <w:bottom w:val="single" w:sz="4" w:space="0" w:color="auto"/>
              <w:right w:val="single" w:sz="4" w:space="0" w:color="auto"/>
            </w:tcBorders>
            <w:shd w:val="clear" w:color="000000" w:fill="F2F2F2"/>
            <w:noWrap/>
            <w:vAlign w:val="center"/>
            <w:hideMark/>
          </w:tcPr>
          <w:p w14:paraId="5AA180D2"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0.20%</w:t>
            </w:r>
          </w:p>
        </w:tc>
        <w:tc>
          <w:tcPr>
            <w:tcW w:w="323" w:type="pct"/>
            <w:tcBorders>
              <w:top w:val="nil"/>
              <w:left w:val="nil"/>
              <w:bottom w:val="single" w:sz="4" w:space="0" w:color="auto"/>
              <w:right w:val="single" w:sz="4" w:space="0" w:color="auto"/>
            </w:tcBorders>
            <w:shd w:val="clear" w:color="000000" w:fill="F2F2F2"/>
            <w:noWrap/>
            <w:vAlign w:val="center"/>
            <w:hideMark/>
          </w:tcPr>
          <w:p w14:paraId="00D7DD72"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0.1</w:t>
            </w:r>
          </w:p>
        </w:tc>
        <w:tc>
          <w:tcPr>
            <w:tcW w:w="376" w:type="pct"/>
            <w:tcBorders>
              <w:top w:val="nil"/>
              <w:left w:val="nil"/>
              <w:bottom w:val="single" w:sz="4" w:space="0" w:color="auto"/>
              <w:right w:val="single" w:sz="4" w:space="0" w:color="auto"/>
            </w:tcBorders>
            <w:shd w:val="clear" w:color="000000" w:fill="F2F2F2"/>
            <w:noWrap/>
            <w:vAlign w:val="center"/>
            <w:hideMark/>
          </w:tcPr>
          <w:p w14:paraId="74571A21"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4.2</w:t>
            </w:r>
          </w:p>
        </w:tc>
      </w:tr>
      <w:tr w:rsidR="007F0359" w:rsidRPr="00A61F39" w14:paraId="2CD68C8C" w14:textId="77777777" w:rsidTr="007F0359">
        <w:trPr>
          <w:trHeight w:val="264"/>
        </w:trPr>
        <w:tc>
          <w:tcPr>
            <w:tcW w:w="1653" w:type="pct"/>
            <w:tcBorders>
              <w:top w:val="nil"/>
              <w:left w:val="single" w:sz="4" w:space="0" w:color="auto"/>
              <w:bottom w:val="single" w:sz="4" w:space="0" w:color="auto"/>
              <w:right w:val="single" w:sz="4" w:space="0" w:color="auto"/>
            </w:tcBorders>
            <w:noWrap/>
            <w:vAlign w:val="center"/>
            <w:hideMark/>
          </w:tcPr>
          <w:p w14:paraId="25C47867" w14:textId="77777777" w:rsidR="007F0359" w:rsidRPr="00A61F39" w:rsidRDefault="007F0359" w:rsidP="007F0359">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2810 - Visoke mešovite šume OTL</w:t>
            </w:r>
          </w:p>
        </w:tc>
        <w:tc>
          <w:tcPr>
            <w:tcW w:w="346" w:type="pct"/>
            <w:tcBorders>
              <w:top w:val="nil"/>
              <w:left w:val="nil"/>
              <w:bottom w:val="single" w:sz="4" w:space="0" w:color="auto"/>
              <w:right w:val="single" w:sz="4" w:space="0" w:color="auto"/>
            </w:tcBorders>
            <w:noWrap/>
            <w:vAlign w:val="center"/>
            <w:hideMark/>
          </w:tcPr>
          <w:p w14:paraId="7D4BD770"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110.44</w:t>
            </w:r>
          </w:p>
        </w:tc>
        <w:tc>
          <w:tcPr>
            <w:tcW w:w="421" w:type="pct"/>
            <w:tcBorders>
              <w:top w:val="nil"/>
              <w:left w:val="nil"/>
              <w:bottom w:val="single" w:sz="4" w:space="0" w:color="auto"/>
              <w:right w:val="single" w:sz="4" w:space="0" w:color="auto"/>
            </w:tcBorders>
            <w:noWrap/>
            <w:vAlign w:val="center"/>
            <w:hideMark/>
          </w:tcPr>
          <w:p w14:paraId="6194E397"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91.77%</w:t>
            </w:r>
          </w:p>
        </w:tc>
        <w:tc>
          <w:tcPr>
            <w:tcW w:w="414" w:type="pct"/>
            <w:tcBorders>
              <w:top w:val="nil"/>
              <w:left w:val="nil"/>
              <w:bottom w:val="single" w:sz="4" w:space="0" w:color="auto"/>
              <w:right w:val="single" w:sz="4" w:space="0" w:color="auto"/>
            </w:tcBorders>
            <w:noWrap/>
            <w:vAlign w:val="center"/>
            <w:hideMark/>
          </w:tcPr>
          <w:p w14:paraId="27EBF418"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5,965.50</w:t>
            </w:r>
          </w:p>
        </w:tc>
        <w:tc>
          <w:tcPr>
            <w:tcW w:w="421" w:type="pct"/>
            <w:tcBorders>
              <w:top w:val="nil"/>
              <w:left w:val="nil"/>
              <w:bottom w:val="single" w:sz="4" w:space="0" w:color="auto"/>
              <w:right w:val="single" w:sz="4" w:space="0" w:color="auto"/>
            </w:tcBorders>
            <w:noWrap/>
            <w:vAlign w:val="center"/>
            <w:hideMark/>
          </w:tcPr>
          <w:p w14:paraId="22000733"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99.65%</w:t>
            </w:r>
          </w:p>
        </w:tc>
        <w:tc>
          <w:tcPr>
            <w:tcW w:w="323" w:type="pct"/>
            <w:tcBorders>
              <w:top w:val="nil"/>
              <w:left w:val="nil"/>
              <w:bottom w:val="single" w:sz="4" w:space="0" w:color="auto"/>
              <w:right w:val="single" w:sz="4" w:space="0" w:color="auto"/>
            </w:tcBorders>
            <w:noWrap/>
            <w:vAlign w:val="center"/>
            <w:hideMark/>
          </w:tcPr>
          <w:p w14:paraId="7620F821"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54</w:t>
            </w:r>
          </w:p>
        </w:tc>
        <w:tc>
          <w:tcPr>
            <w:tcW w:w="301" w:type="pct"/>
            <w:tcBorders>
              <w:top w:val="nil"/>
              <w:left w:val="nil"/>
              <w:bottom w:val="single" w:sz="4" w:space="0" w:color="auto"/>
              <w:right w:val="single" w:sz="4" w:space="0" w:color="auto"/>
            </w:tcBorders>
            <w:noWrap/>
            <w:vAlign w:val="center"/>
            <w:hideMark/>
          </w:tcPr>
          <w:p w14:paraId="69DC0A90"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222.8</w:t>
            </w:r>
          </w:p>
        </w:tc>
        <w:tc>
          <w:tcPr>
            <w:tcW w:w="421" w:type="pct"/>
            <w:tcBorders>
              <w:top w:val="nil"/>
              <w:left w:val="nil"/>
              <w:bottom w:val="single" w:sz="4" w:space="0" w:color="auto"/>
              <w:right w:val="single" w:sz="4" w:space="0" w:color="auto"/>
            </w:tcBorders>
            <w:noWrap/>
            <w:vAlign w:val="center"/>
            <w:hideMark/>
          </w:tcPr>
          <w:p w14:paraId="398E2AD4"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52.20%</w:t>
            </w:r>
          </w:p>
        </w:tc>
        <w:tc>
          <w:tcPr>
            <w:tcW w:w="323" w:type="pct"/>
            <w:tcBorders>
              <w:top w:val="nil"/>
              <w:left w:val="nil"/>
              <w:bottom w:val="single" w:sz="4" w:space="0" w:color="auto"/>
              <w:right w:val="single" w:sz="4" w:space="0" w:color="auto"/>
            </w:tcBorders>
            <w:noWrap/>
            <w:vAlign w:val="center"/>
            <w:hideMark/>
          </w:tcPr>
          <w:p w14:paraId="1E0DCBCD"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w:t>
            </w:r>
          </w:p>
        </w:tc>
        <w:tc>
          <w:tcPr>
            <w:tcW w:w="376" w:type="pct"/>
            <w:tcBorders>
              <w:top w:val="nil"/>
              <w:left w:val="nil"/>
              <w:bottom w:val="single" w:sz="4" w:space="0" w:color="auto"/>
              <w:right w:val="single" w:sz="4" w:space="0" w:color="auto"/>
            </w:tcBorders>
            <w:noWrap/>
            <w:vAlign w:val="center"/>
            <w:hideMark/>
          </w:tcPr>
          <w:p w14:paraId="12504793" w14:textId="77777777" w:rsidR="007F0359" w:rsidRPr="00A61F39" w:rsidRDefault="007F0359" w:rsidP="007F0359">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w:t>
            </w:r>
          </w:p>
        </w:tc>
      </w:tr>
      <w:tr w:rsidR="007F0359" w:rsidRPr="00A61F39" w14:paraId="06D3A550" w14:textId="77777777" w:rsidTr="007F0359">
        <w:trPr>
          <w:trHeight w:val="264"/>
        </w:trPr>
        <w:tc>
          <w:tcPr>
            <w:tcW w:w="1653" w:type="pct"/>
            <w:tcBorders>
              <w:top w:val="nil"/>
              <w:left w:val="single" w:sz="4" w:space="0" w:color="auto"/>
              <w:bottom w:val="single" w:sz="4" w:space="0" w:color="auto"/>
              <w:right w:val="single" w:sz="4" w:space="0" w:color="auto"/>
            </w:tcBorders>
            <w:shd w:val="clear" w:color="000000" w:fill="F2F2F2"/>
            <w:noWrap/>
            <w:vAlign w:val="center"/>
            <w:hideMark/>
          </w:tcPr>
          <w:p w14:paraId="3DDAAEE7" w14:textId="77777777" w:rsidR="007F0359" w:rsidRPr="00A61F39" w:rsidRDefault="007F0359" w:rsidP="007F0359">
            <w:pPr>
              <w:spacing w:after="0" w:line="240" w:lineRule="auto"/>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Veštački podignuta sastojina tvrdih lišćara</w:t>
            </w:r>
          </w:p>
        </w:tc>
        <w:tc>
          <w:tcPr>
            <w:tcW w:w="346" w:type="pct"/>
            <w:tcBorders>
              <w:top w:val="nil"/>
              <w:left w:val="nil"/>
              <w:bottom w:val="single" w:sz="4" w:space="0" w:color="auto"/>
              <w:right w:val="single" w:sz="4" w:space="0" w:color="auto"/>
            </w:tcBorders>
            <w:shd w:val="clear" w:color="000000" w:fill="F2F2F2"/>
            <w:noWrap/>
            <w:vAlign w:val="center"/>
            <w:hideMark/>
          </w:tcPr>
          <w:p w14:paraId="097497CF"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110.44</w:t>
            </w:r>
          </w:p>
        </w:tc>
        <w:tc>
          <w:tcPr>
            <w:tcW w:w="421" w:type="pct"/>
            <w:tcBorders>
              <w:top w:val="nil"/>
              <w:left w:val="nil"/>
              <w:bottom w:val="single" w:sz="4" w:space="0" w:color="auto"/>
              <w:right w:val="single" w:sz="4" w:space="0" w:color="auto"/>
            </w:tcBorders>
            <w:noWrap/>
            <w:vAlign w:val="center"/>
            <w:hideMark/>
          </w:tcPr>
          <w:p w14:paraId="58F0830A"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91.77%</w:t>
            </w:r>
          </w:p>
        </w:tc>
        <w:tc>
          <w:tcPr>
            <w:tcW w:w="414" w:type="pct"/>
            <w:tcBorders>
              <w:top w:val="nil"/>
              <w:left w:val="nil"/>
              <w:bottom w:val="single" w:sz="4" w:space="0" w:color="auto"/>
              <w:right w:val="single" w:sz="4" w:space="0" w:color="auto"/>
            </w:tcBorders>
            <w:shd w:val="clear" w:color="000000" w:fill="F2F2F2"/>
            <w:noWrap/>
            <w:vAlign w:val="center"/>
            <w:hideMark/>
          </w:tcPr>
          <w:p w14:paraId="1DE0023B"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5,965.50</w:t>
            </w:r>
          </w:p>
        </w:tc>
        <w:tc>
          <w:tcPr>
            <w:tcW w:w="421" w:type="pct"/>
            <w:tcBorders>
              <w:top w:val="nil"/>
              <w:left w:val="nil"/>
              <w:bottom w:val="single" w:sz="4" w:space="0" w:color="auto"/>
              <w:right w:val="single" w:sz="4" w:space="0" w:color="auto"/>
            </w:tcBorders>
            <w:noWrap/>
            <w:vAlign w:val="center"/>
            <w:hideMark/>
          </w:tcPr>
          <w:p w14:paraId="35C264FB"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99.65%</w:t>
            </w:r>
          </w:p>
        </w:tc>
        <w:tc>
          <w:tcPr>
            <w:tcW w:w="323" w:type="pct"/>
            <w:tcBorders>
              <w:top w:val="nil"/>
              <w:left w:val="nil"/>
              <w:bottom w:val="single" w:sz="4" w:space="0" w:color="auto"/>
              <w:right w:val="single" w:sz="4" w:space="0" w:color="auto"/>
            </w:tcBorders>
            <w:shd w:val="clear" w:color="000000" w:fill="F2F2F2"/>
            <w:noWrap/>
            <w:vAlign w:val="center"/>
            <w:hideMark/>
          </w:tcPr>
          <w:p w14:paraId="7DA8B8F6"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54</w:t>
            </w:r>
          </w:p>
        </w:tc>
        <w:tc>
          <w:tcPr>
            <w:tcW w:w="301" w:type="pct"/>
            <w:tcBorders>
              <w:top w:val="nil"/>
              <w:left w:val="nil"/>
              <w:bottom w:val="single" w:sz="4" w:space="0" w:color="auto"/>
              <w:right w:val="single" w:sz="4" w:space="0" w:color="auto"/>
            </w:tcBorders>
            <w:shd w:val="clear" w:color="000000" w:fill="F2F2F2"/>
            <w:noWrap/>
            <w:vAlign w:val="center"/>
            <w:hideMark/>
          </w:tcPr>
          <w:p w14:paraId="4CCCB605"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222.8</w:t>
            </w:r>
          </w:p>
        </w:tc>
        <w:tc>
          <w:tcPr>
            <w:tcW w:w="421" w:type="pct"/>
            <w:tcBorders>
              <w:top w:val="nil"/>
              <w:left w:val="nil"/>
              <w:bottom w:val="single" w:sz="4" w:space="0" w:color="auto"/>
              <w:right w:val="single" w:sz="4" w:space="0" w:color="auto"/>
            </w:tcBorders>
            <w:shd w:val="clear" w:color="000000" w:fill="F2F2F2"/>
            <w:noWrap/>
            <w:vAlign w:val="center"/>
            <w:hideMark/>
          </w:tcPr>
          <w:p w14:paraId="646FB302"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52.20%</w:t>
            </w:r>
          </w:p>
        </w:tc>
        <w:tc>
          <w:tcPr>
            <w:tcW w:w="323" w:type="pct"/>
            <w:tcBorders>
              <w:top w:val="nil"/>
              <w:left w:val="nil"/>
              <w:bottom w:val="single" w:sz="4" w:space="0" w:color="auto"/>
              <w:right w:val="single" w:sz="4" w:space="0" w:color="auto"/>
            </w:tcBorders>
            <w:shd w:val="clear" w:color="000000" w:fill="F2F2F2"/>
            <w:noWrap/>
            <w:vAlign w:val="center"/>
            <w:hideMark/>
          </w:tcPr>
          <w:p w14:paraId="2C3341B9"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2</w:t>
            </w:r>
          </w:p>
        </w:tc>
        <w:tc>
          <w:tcPr>
            <w:tcW w:w="376" w:type="pct"/>
            <w:tcBorders>
              <w:top w:val="nil"/>
              <w:left w:val="nil"/>
              <w:bottom w:val="single" w:sz="4" w:space="0" w:color="auto"/>
              <w:right w:val="single" w:sz="4" w:space="0" w:color="auto"/>
            </w:tcBorders>
            <w:shd w:val="clear" w:color="000000" w:fill="F2F2F2"/>
            <w:noWrap/>
            <w:vAlign w:val="center"/>
            <w:hideMark/>
          </w:tcPr>
          <w:p w14:paraId="456D228F" w14:textId="77777777" w:rsidR="007F0359" w:rsidRPr="00A61F39" w:rsidRDefault="007F0359" w:rsidP="007F0359">
            <w:pPr>
              <w:spacing w:after="0" w:line="240" w:lineRule="auto"/>
              <w:jc w:val="right"/>
              <w:rPr>
                <w:rFonts w:ascii="Times New Roman" w:eastAsia="Times New Roman" w:hAnsi="Times New Roman" w:cs="Times New Roman"/>
                <w:b/>
                <w:bCs/>
                <w:i/>
                <w:iCs/>
                <w:color w:val="000000"/>
                <w:sz w:val="20"/>
                <w:szCs w:val="20"/>
              </w:rPr>
            </w:pPr>
            <w:r w:rsidRPr="00A61F39">
              <w:rPr>
                <w:rFonts w:ascii="Times New Roman" w:eastAsia="Times New Roman" w:hAnsi="Times New Roman" w:cs="Times New Roman"/>
                <w:b/>
                <w:bCs/>
                <w:i/>
                <w:iCs/>
                <w:color w:val="000000"/>
                <w:sz w:val="20"/>
                <w:szCs w:val="20"/>
              </w:rPr>
              <w:t>3.7</w:t>
            </w:r>
          </w:p>
        </w:tc>
      </w:tr>
      <w:tr w:rsidR="007F0359" w:rsidRPr="00A61F39" w14:paraId="5A7C5A6F" w14:textId="77777777" w:rsidTr="007F0359">
        <w:trPr>
          <w:trHeight w:val="264"/>
        </w:trPr>
        <w:tc>
          <w:tcPr>
            <w:tcW w:w="1653"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079ADFB" w14:textId="77777777" w:rsidR="007F0359" w:rsidRPr="00A61F39" w:rsidRDefault="007F0359" w:rsidP="007F0359">
            <w:pPr>
              <w:spacing w:after="0" w:line="240" w:lineRule="auto"/>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UKUPNO GJ</w:t>
            </w:r>
          </w:p>
        </w:tc>
        <w:tc>
          <w:tcPr>
            <w:tcW w:w="346" w:type="pct"/>
            <w:tcBorders>
              <w:top w:val="nil"/>
              <w:left w:val="nil"/>
              <w:bottom w:val="single" w:sz="4" w:space="0" w:color="auto"/>
              <w:right w:val="single" w:sz="4" w:space="0" w:color="auto"/>
            </w:tcBorders>
            <w:shd w:val="clear" w:color="auto" w:fill="D9D9D9" w:themeFill="background1" w:themeFillShade="D9"/>
            <w:noWrap/>
            <w:vAlign w:val="center"/>
            <w:hideMark/>
          </w:tcPr>
          <w:p w14:paraId="57142756"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120.34</w:t>
            </w:r>
          </w:p>
        </w:tc>
        <w:tc>
          <w:tcPr>
            <w:tcW w:w="421" w:type="pct"/>
            <w:tcBorders>
              <w:top w:val="nil"/>
              <w:left w:val="nil"/>
              <w:bottom w:val="single" w:sz="4" w:space="0" w:color="auto"/>
              <w:right w:val="single" w:sz="4" w:space="0" w:color="auto"/>
            </w:tcBorders>
            <w:shd w:val="clear" w:color="auto" w:fill="D9D9D9" w:themeFill="background1" w:themeFillShade="D9"/>
            <w:noWrap/>
            <w:vAlign w:val="center"/>
            <w:hideMark/>
          </w:tcPr>
          <w:p w14:paraId="3B35EE14"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100.00%</w:t>
            </w:r>
          </w:p>
        </w:tc>
        <w:tc>
          <w:tcPr>
            <w:tcW w:w="414" w:type="pct"/>
            <w:tcBorders>
              <w:top w:val="nil"/>
              <w:left w:val="nil"/>
              <w:bottom w:val="single" w:sz="4" w:space="0" w:color="auto"/>
              <w:right w:val="single" w:sz="4" w:space="0" w:color="auto"/>
            </w:tcBorders>
            <w:shd w:val="clear" w:color="auto" w:fill="D9D9D9" w:themeFill="background1" w:themeFillShade="D9"/>
            <w:noWrap/>
            <w:vAlign w:val="center"/>
            <w:hideMark/>
          </w:tcPr>
          <w:p w14:paraId="1EFB406C"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5986.3</w:t>
            </w:r>
          </w:p>
        </w:tc>
        <w:tc>
          <w:tcPr>
            <w:tcW w:w="421" w:type="pct"/>
            <w:tcBorders>
              <w:top w:val="nil"/>
              <w:left w:val="nil"/>
              <w:bottom w:val="single" w:sz="4" w:space="0" w:color="auto"/>
              <w:right w:val="single" w:sz="4" w:space="0" w:color="auto"/>
            </w:tcBorders>
            <w:shd w:val="clear" w:color="auto" w:fill="D9D9D9" w:themeFill="background1" w:themeFillShade="D9"/>
            <w:noWrap/>
            <w:vAlign w:val="center"/>
            <w:hideMark/>
          </w:tcPr>
          <w:p w14:paraId="27E329D5"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100.00%</w:t>
            </w:r>
          </w:p>
        </w:tc>
        <w:tc>
          <w:tcPr>
            <w:tcW w:w="323" w:type="pct"/>
            <w:tcBorders>
              <w:top w:val="nil"/>
              <w:left w:val="nil"/>
              <w:bottom w:val="single" w:sz="4" w:space="0" w:color="auto"/>
              <w:right w:val="single" w:sz="4" w:space="0" w:color="auto"/>
            </w:tcBorders>
            <w:shd w:val="clear" w:color="auto" w:fill="D9D9D9" w:themeFill="background1" w:themeFillShade="D9"/>
            <w:noWrap/>
            <w:vAlign w:val="center"/>
            <w:hideMark/>
          </w:tcPr>
          <w:p w14:paraId="50C88581"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49.7</w:t>
            </w:r>
          </w:p>
        </w:tc>
        <w:tc>
          <w:tcPr>
            <w:tcW w:w="301" w:type="pct"/>
            <w:tcBorders>
              <w:top w:val="nil"/>
              <w:left w:val="nil"/>
              <w:bottom w:val="single" w:sz="4" w:space="0" w:color="auto"/>
              <w:right w:val="single" w:sz="4" w:space="0" w:color="auto"/>
            </w:tcBorders>
            <w:shd w:val="clear" w:color="auto" w:fill="D9D9D9" w:themeFill="background1" w:themeFillShade="D9"/>
            <w:noWrap/>
            <w:vAlign w:val="center"/>
            <w:hideMark/>
          </w:tcPr>
          <w:p w14:paraId="37B67763"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223.7</w:t>
            </w:r>
          </w:p>
        </w:tc>
        <w:tc>
          <w:tcPr>
            <w:tcW w:w="421" w:type="pct"/>
            <w:tcBorders>
              <w:top w:val="nil"/>
              <w:left w:val="nil"/>
              <w:bottom w:val="single" w:sz="4" w:space="0" w:color="auto"/>
              <w:right w:val="single" w:sz="4" w:space="0" w:color="auto"/>
            </w:tcBorders>
            <w:shd w:val="clear" w:color="auto" w:fill="D9D9D9" w:themeFill="background1" w:themeFillShade="D9"/>
            <w:noWrap/>
            <w:vAlign w:val="center"/>
            <w:hideMark/>
          </w:tcPr>
          <w:p w14:paraId="6E0EDC6A"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100.00%</w:t>
            </w:r>
          </w:p>
        </w:tc>
        <w:tc>
          <w:tcPr>
            <w:tcW w:w="323" w:type="pct"/>
            <w:tcBorders>
              <w:top w:val="nil"/>
              <w:left w:val="nil"/>
              <w:bottom w:val="single" w:sz="4" w:space="0" w:color="auto"/>
              <w:right w:val="single" w:sz="4" w:space="0" w:color="auto"/>
            </w:tcBorders>
            <w:shd w:val="clear" w:color="auto" w:fill="D9D9D9" w:themeFill="background1" w:themeFillShade="D9"/>
            <w:noWrap/>
            <w:vAlign w:val="center"/>
            <w:hideMark/>
          </w:tcPr>
          <w:p w14:paraId="4B2ACB57"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1.9</w:t>
            </w:r>
          </w:p>
        </w:tc>
        <w:tc>
          <w:tcPr>
            <w:tcW w:w="376" w:type="pct"/>
            <w:tcBorders>
              <w:top w:val="nil"/>
              <w:left w:val="nil"/>
              <w:bottom w:val="single" w:sz="4" w:space="0" w:color="auto"/>
              <w:right w:val="single" w:sz="4" w:space="0" w:color="auto"/>
            </w:tcBorders>
            <w:shd w:val="clear" w:color="auto" w:fill="D9D9D9" w:themeFill="background1" w:themeFillShade="D9"/>
            <w:noWrap/>
            <w:vAlign w:val="center"/>
            <w:hideMark/>
          </w:tcPr>
          <w:p w14:paraId="43C793C2" w14:textId="77777777" w:rsidR="007F0359" w:rsidRPr="00A61F39" w:rsidRDefault="007F0359" w:rsidP="007F0359">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3.9</w:t>
            </w:r>
          </w:p>
        </w:tc>
      </w:tr>
    </w:tbl>
    <w:p w14:paraId="43CB5B5E" w14:textId="77777777" w:rsidR="007F0359" w:rsidRPr="00A61F39" w:rsidRDefault="007F0359" w:rsidP="007F0359">
      <w:pPr>
        <w:spacing w:after="0"/>
        <w:ind w:firstLine="720"/>
        <w:jc w:val="both"/>
        <w:rPr>
          <w:rFonts w:ascii="Times New Roman" w:hAnsi="Times New Roman" w:cs="Times New Roman"/>
          <w:bCs/>
          <w:noProof/>
          <w:sz w:val="24"/>
          <w:szCs w:val="24"/>
          <w:lang w:val="sr-Latn-RS"/>
        </w:rPr>
      </w:pPr>
    </w:p>
    <w:p w14:paraId="3FB56671" w14:textId="65388175" w:rsidR="007F0359" w:rsidRPr="00A61F39" w:rsidRDefault="007F0359" w:rsidP="007F0359">
      <w:pPr>
        <w:spacing w:after="0"/>
        <w:ind w:firstLine="720"/>
        <w:jc w:val="both"/>
        <w:rPr>
          <w:rFonts w:ascii="Times New Roman" w:hAnsi="Times New Roman" w:cs="Times New Roman"/>
          <w:noProof/>
          <w:sz w:val="24"/>
          <w:szCs w:val="24"/>
          <w:lang w:val="sr-Latn-RS"/>
        </w:rPr>
      </w:pPr>
      <w:r w:rsidRPr="00A61F39">
        <w:rPr>
          <w:rFonts w:ascii="Times New Roman" w:hAnsi="Times New Roman" w:cs="Times New Roman"/>
          <w:bCs/>
          <w:noProof/>
          <w:sz w:val="24"/>
          <w:szCs w:val="24"/>
          <w:lang w:val="sr-Latn-RS"/>
        </w:rPr>
        <w:t>Veštački podignute sastojine</w:t>
      </w:r>
      <w:r w:rsidRPr="00A61F39">
        <w:rPr>
          <w:rFonts w:ascii="Times New Roman" w:hAnsi="Times New Roman" w:cs="Times New Roman"/>
          <w:noProof/>
          <w:sz w:val="24"/>
          <w:szCs w:val="24"/>
          <w:lang w:val="sr-Latn-RS"/>
        </w:rPr>
        <w:t xml:space="preserve"> zauzimaju ukupno </w:t>
      </w:r>
      <w:r w:rsidRPr="00A61F39">
        <w:rPr>
          <w:rFonts w:ascii="Times New Roman" w:hAnsi="Times New Roman" w:cs="Times New Roman"/>
          <w:bCs/>
          <w:noProof/>
          <w:sz w:val="24"/>
          <w:szCs w:val="24"/>
          <w:lang w:val="sr-Latn-RS"/>
        </w:rPr>
        <w:t>120,34 ha</w:t>
      </w:r>
      <w:r w:rsidRPr="00A61F39">
        <w:rPr>
          <w:rFonts w:ascii="Times New Roman" w:hAnsi="Times New Roman" w:cs="Times New Roman"/>
          <w:noProof/>
          <w:sz w:val="24"/>
          <w:szCs w:val="24"/>
          <w:lang w:val="sr-Latn-RS"/>
        </w:rPr>
        <w:t xml:space="preserve">, odnosno </w:t>
      </w:r>
      <w:r w:rsidRPr="00A61F39">
        <w:rPr>
          <w:rFonts w:ascii="Times New Roman" w:hAnsi="Times New Roman" w:cs="Times New Roman"/>
          <w:bCs/>
          <w:noProof/>
          <w:sz w:val="24"/>
          <w:szCs w:val="24"/>
          <w:lang w:val="sr-Latn-RS"/>
        </w:rPr>
        <w:t>52,0% ukupne površine</w:t>
      </w:r>
      <w:r w:rsidRPr="00A61F39">
        <w:rPr>
          <w:rFonts w:ascii="Times New Roman" w:hAnsi="Times New Roman" w:cs="Times New Roman"/>
          <w:noProof/>
          <w:sz w:val="24"/>
          <w:szCs w:val="24"/>
          <w:lang w:val="sr-Latn-RS"/>
        </w:rPr>
        <w:t xml:space="preserve"> gazdinske jedinice. U njima je evidentirano </w:t>
      </w:r>
      <w:r w:rsidRPr="00A61F39">
        <w:rPr>
          <w:rFonts w:ascii="Times New Roman" w:hAnsi="Times New Roman" w:cs="Times New Roman"/>
          <w:bCs/>
          <w:noProof/>
          <w:sz w:val="24"/>
          <w:szCs w:val="24"/>
          <w:lang w:val="sr-Latn-RS"/>
        </w:rPr>
        <w:t>5.986,3 m³ drvne zapremine</w:t>
      </w:r>
      <w:r w:rsidRPr="00A61F39">
        <w:rPr>
          <w:rFonts w:ascii="Times New Roman" w:hAnsi="Times New Roman" w:cs="Times New Roman"/>
          <w:noProof/>
          <w:sz w:val="24"/>
          <w:szCs w:val="24"/>
          <w:lang w:val="sr-Latn-RS"/>
        </w:rPr>
        <w:t xml:space="preserve">, što predstavlja </w:t>
      </w:r>
      <w:r w:rsidRPr="00A61F39">
        <w:rPr>
          <w:rFonts w:ascii="Times New Roman" w:hAnsi="Times New Roman" w:cs="Times New Roman"/>
          <w:bCs/>
          <w:noProof/>
          <w:sz w:val="24"/>
          <w:szCs w:val="24"/>
          <w:lang w:val="sr-Latn-RS"/>
        </w:rPr>
        <w:t>55,3% ukupne zapremine</w:t>
      </w:r>
      <w:r w:rsidRPr="00A61F39">
        <w:rPr>
          <w:rFonts w:ascii="Times New Roman" w:hAnsi="Times New Roman" w:cs="Times New Roman"/>
          <w:noProof/>
          <w:sz w:val="24"/>
          <w:szCs w:val="24"/>
          <w:lang w:val="sr-Latn-RS"/>
        </w:rPr>
        <w:t xml:space="preserve">, dok godišnji zapreminski prirast iznosi </w:t>
      </w:r>
      <w:r w:rsidRPr="00A61F39">
        <w:rPr>
          <w:rFonts w:ascii="Times New Roman" w:hAnsi="Times New Roman" w:cs="Times New Roman"/>
          <w:bCs/>
          <w:noProof/>
          <w:sz w:val="24"/>
          <w:szCs w:val="24"/>
          <w:lang w:val="sr-Latn-RS"/>
        </w:rPr>
        <w:t>223,7 m³</w:t>
      </w:r>
      <w:r w:rsidRPr="00A61F39">
        <w:rPr>
          <w:rFonts w:ascii="Times New Roman" w:hAnsi="Times New Roman" w:cs="Times New Roman"/>
          <w:noProof/>
          <w:sz w:val="24"/>
          <w:szCs w:val="24"/>
          <w:lang w:val="sr-Latn-RS"/>
        </w:rPr>
        <w:t xml:space="preserve">, odnosno </w:t>
      </w:r>
      <w:r w:rsidRPr="00A61F39">
        <w:rPr>
          <w:rFonts w:ascii="Times New Roman" w:hAnsi="Times New Roman" w:cs="Times New Roman"/>
          <w:bCs/>
          <w:noProof/>
          <w:sz w:val="24"/>
          <w:szCs w:val="24"/>
          <w:lang w:val="sr-Latn-RS"/>
        </w:rPr>
        <w:t>52,4% ukupnog prirasta</w:t>
      </w:r>
      <w:r w:rsidRPr="00A61F39">
        <w:rPr>
          <w:rFonts w:ascii="Times New Roman" w:hAnsi="Times New Roman" w:cs="Times New Roman"/>
          <w:noProof/>
          <w:sz w:val="24"/>
          <w:szCs w:val="24"/>
          <w:lang w:val="sr-Latn-RS"/>
        </w:rPr>
        <w:t xml:space="preserve">. Najveći deo ovih sastojina čine </w:t>
      </w:r>
      <w:r w:rsidRPr="00A61F39">
        <w:rPr>
          <w:rFonts w:ascii="Times New Roman" w:hAnsi="Times New Roman" w:cs="Times New Roman"/>
          <w:bCs/>
          <w:noProof/>
          <w:sz w:val="24"/>
          <w:szCs w:val="24"/>
          <w:lang w:val="sr-Latn-RS"/>
        </w:rPr>
        <w:t>veštački podignute sastojine tvrdih lišćara (110,44 ha)</w:t>
      </w:r>
      <w:r w:rsidRPr="00A61F39">
        <w:rPr>
          <w:rFonts w:ascii="Times New Roman" w:hAnsi="Times New Roman" w:cs="Times New Roman"/>
          <w:noProof/>
          <w:sz w:val="24"/>
          <w:szCs w:val="24"/>
          <w:lang w:val="sr-Latn-RS"/>
        </w:rPr>
        <w:t xml:space="preserve">, koje predstavljaju nosioca drvne zalihe ove kategorije, dok su </w:t>
      </w:r>
      <w:r w:rsidRPr="00A61F39">
        <w:rPr>
          <w:rFonts w:ascii="Times New Roman" w:hAnsi="Times New Roman" w:cs="Times New Roman"/>
          <w:bCs/>
          <w:noProof/>
          <w:sz w:val="24"/>
          <w:szCs w:val="24"/>
          <w:lang w:val="sr-Latn-RS"/>
        </w:rPr>
        <w:t>veštački podignute sastojine mekih lišćara</w:t>
      </w:r>
      <w:r w:rsidRPr="00A61F39">
        <w:rPr>
          <w:rFonts w:ascii="Times New Roman" w:hAnsi="Times New Roman" w:cs="Times New Roman"/>
          <w:noProof/>
          <w:sz w:val="24"/>
          <w:szCs w:val="24"/>
          <w:lang w:val="sr-Latn-RS"/>
        </w:rPr>
        <w:t xml:space="preserve"> zastupljene na svega </w:t>
      </w:r>
      <w:r w:rsidRPr="00A61F39">
        <w:rPr>
          <w:rFonts w:ascii="Times New Roman" w:hAnsi="Times New Roman" w:cs="Times New Roman"/>
          <w:bCs/>
          <w:noProof/>
          <w:sz w:val="24"/>
          <w:szCs w:val="24"/>
          <w:lang w:val="sr-Latn-RS"/>
        </w:rPr>
        <w:t>9,90 ha</w:t>
      </w:r>
      <w:r w:rsidRPr="00A61F39">
        <w:rPr>
          <w:rFonts w:ascii="Times New Roman" w:hAnsi="Times New Roman" w:cs="Times New Roman"/>
          <w:noProof/>
          <w:sz w:val="24"/>
          <w:szCs w:val="24"/>
          <w:lang w:val="sr-Latn-RS"/>
        </w:rPr>
        <w:t xml:space="preserve"> i imaju veoma malu drvnu zapreminu, što ukazuje na mlade ili nedovoljno razvijene kulture.</w:t>
      </w:r>
    </w:p>
    <w:p w14:paraId="5533FCC0" w14:textId="6285BD20" w:rsidR="00B05701" w:rsidRPr="00A61F39" w:rsidRDefault="00B05701" w:rsidP="001E198D">
      <w:pPr>
        <w:pStyle w:val="Heading3"/>
        <w:rPr>
          <w:rFonts w:ascii="Times New Roman" w:hAnsi="Times New Roman" w:cs="Times New Roman"/>
          <w:noProof/>
        </w:rPr>
      </w:pPr>
      <w:bookmarkStart w:id="560" w:name="_Toc236993752"/>
      <w:r w:rsidRPr="00A61F39">
        <w:rPr>
          <w:rFonts w:ascii="Times New Roman" w:hAnsi="Times New Roman" w:cs="Times New Roman"/>
          <w:noProof/>
          <w:lang w:val="sr-Latn-RS"/>
        </w:rPr>
        <w:t>2.1.10 Zdravstveno stanje šuma</w:t>
      </w:r>
      <w:bookmarkStart w:id="561" w:name="_Toc170061811"/>
      <w:bookmarkStart w:id="562" w:name="_Toc176937560"/>
      <w:bookmarkStart w:id="563" w:name="_Toc179192959"/>
      <w:bookmarkStart w:id="564" w:name="_Toc185152225"/>
      <w:bookmarkEnd w:id="560"/>
    </w:p>
    <w:p w14:paraId="467447C3" w14:textId="77777777" w:rsidR="00B05701" w:rsidRPr="00A61F39" w:rsidRDefault="00B05701" w:rsidP="001E198D">
      <w:pPr>
        <w:pStyle w:val="Heading3"/>
        <w:spacing w:before="120"/>
        <w:rPr>
          <w:rFonts w:ascii="Times New Roman" w:hAnsi="Times New Roman" w:cs="Times New Roman"/>
          <w:noProof/>
        </w:rPr>
      </w:pPr>
      <w:r w:rsidRPr="00A61F39">
        <w:rPr>
          <w:rFonts w:ascii="Times New Roman" w:hAnsi="Times New Roman" w:cs="Times New Roman"/>
          <w:noProof/>
          <w:lang w:val="sr-Latn-RS"/>
        </w:rPr>
        <w:tab/>
      </w:r>
      <w:bookmarkStart w:id="565" w:name="_Toc236993753"/>
      <w:r w:rsidRPr="00A61F39">
        <w:rPr>
          <w:rFonts w:ascii="Times New Roman" w:hAnsi="Times New Roman" w:cs="Times New Roman"/>
          <w:noProof/>
          <w:lang w:val="sr-Latn-RS"/>
        </w:rPr>
        <w:t xml:space="preserve">2.1.10.1 </w:t>
      </w:r>
      <w:bookmarkEnd w:id="561"/>
      <w:r w:rsidRPr="00A61F39">
        <w:rPr>
          <w:rFonts w:ascii="Times New Roman" w:hAnsi="Times New Roman" w:cs="Times New Roman"/>
          <w:noProof/>
          <w:lang w:val="sr-Latn-RS"/>
        </w:rPr>
        <w:t>Stepen ugroženosti od biljnih bolesti i štetočina</w:t>
      </w:r>
      <w:bookmarkEnd w:id="562"/>
      <w:bookmarkEnd w:id="563"/>
      <w:bookmarkEnd w:id="564"/>
      <w:bookmarkEnd w:id="565"/>
    </w:p>
    <w:p w14:paraId="77296BD0" w14:textId="77777777" w:rsidR="007F0359" w:rsidRPr="00A61F39" w:rsidRDefault="007F0359" w:rsidP="007F0359">
      <w:pPr>
        <w:ind w:left="-15" w:right="54" w:firstLine="720"/>
        <w:rPr>
          <w:rFonts w:ascii="Times New Roman" w:hAnsi="Times New Roman" w:cs="Times New Roman"/>
          <w:sz w:val="24"/>
          <w:szCs w:val="24"/>
        </w:rPr>
      </w:pPr>
      <w:r w:rsidRPr="00A61F39">
        <w:rPr>
          <w:rFonts w:ascii="Times New Roman" w:hAnsi="Times New Roman" w:cs="Times New Roman"/>
          <w:sz w:val="24"/>
          <w:szCs w:val="24"/>
        </w:rPr>
        <w:t xml:space="preserve">Zdravstveno stanje šuma ove gazdinske jedinice je u skladu sa opštim stanjem sastojina koje nije zadovoljavajuće, što se vidi iz prethodnih poglavlja. Zbog neizvršenih mera nege stabla su često nedovoljno razvijena, potištena i fiziološki slaba, te su zbog toga veoma podložna uticaju svih negativnih faktora, što konačno može rezultirati pojavom raznih oboljenja. Veći zdravstveni problemi, koji bi zahtevali hitne intervencije, nisu ovog momenta prisutni, ali ta opasnost u budućnosti evidentno postoji. </w:t>
      </w:r>
    </w:p>
    <w:p w14:paraId="0B19FFD4" w14:textId="77777777" w:rsidR="007F0359" w:rsidRPr="00A61F39" w:rsidRDefault="007F0359" w:rsidP="007F0359">
      <w:pPr>
        <w:ind w:right="54"/>
        <w:rPr>
          <w:rFonts w:ascii="Times New Roman" w:hAnsi="Times New Roman" w:cs="Times New Roman"/>
          <w:sz w:val="24"/>
          <w:szCs w:val="24"/>
        </w:rPr>
      </w:pPr>
      <w:r w:rsidRPr="00A61F39">
        <w:rPr>
          <w:rFonts w:ascii="Times New Roman" w:hAnsi="Times New Roman" w:cs="Times New Roman"/>
          <w:sz w:val="24"/>
          <w:szCs w:val="24"/>
        </w:rPr>
        <w:t xml:space="preserve">Šume ove gazdinske jedinice su ugrožene od sledećih faktora:  </w:t>
      </w:r>
    </w:p>
    <w:p w14:paraId="7F7825D4" w14:textId="77777777" w:rsidR="007F0359" w:rsidRPr="00A61F39" w:rsidRDefault="007F0359" w:rsidP="00D97411">
      <w:pPr>
        <w:numPr>
          <w:ilvl w:val="0"/>
          <w:numId w:val="23"/>
        </w:numPr>
        <w:spacing w:after="26" w:line="267" w:lineRule="auto"/>
        <w:ind w:right="54" w:firstLine="720"/>
        <w:jc w:val="both"/>
        <w:rPr>
          <w:rFonts w:ascii="Times New Roman" w:hAnsi="Times New Roman" w:cs="Times New Roman"/>
          <w:sz w:val="24"/>
          <w:szCs w:val="24"/>
        </w:rPr>
      </w:pPr>
      <w:r w:rsidRPr="00A61F39">
        <w:rPr>
          <w:rFonts w:ascii="Times New Roman" w:hAnsi="Times New Roman" w:cs="Times New Roman"/>
          <w:b/>
          <w:sz w:val="24"/>
          <w:szCs w:val="24"/>
        </w:rPr>
        <w:t>od čoveka</w:t>
      </w:r>
      <w:r w:rsidRPr="00A61F39">
        <w:rPr>
          <w:rFonts w:ascii="Times New Roman" w:hAnsi="Times New Roman" w:cs="Times New Roman"/>
          <w:sz w:val="24"/>
          <w:szCs w:val="24"/>
        </w:rPr>
        <w:t xml:space="preserve"> - obzirom da se većinom nalaze u neposrednoj blizini naselja, puteva i obradivih površina; </w:t>
      </w:r>
    </w:p>
    <w:p w14:paraId="3F503099" w14:textId="77777777" w:rsidR="007F0359" w:rsidRPr="00A61F39" w:rsidRDefault="007F0359" w:rsidP="00D97411">
      <w:pPr>
        <w:numPr>
          <w:ilvl w:val="0"/>
          <w:numId w:val="23"/>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b/>
          <w:sz w:val="24"/>
          <w:szCs w:val="24"/>
        </w:rPr>
        <w:lastRenderedPageBreak/>
        <w:t>od divljači</w:t>
      </w:r>
      <w:r w:rsidRPr="00A61F39">
        <w:rPr>
          <w:rFonts w:ascii="Times New Roman" w:hAnsi="Times New Roman" w:cs="Times New Roman"/>
          <w:sz w:val="24"/>
          <w:szCs w:val="24"/>
        </w:rPr>
        <w:t xml:space="preserve"> - ove šume u svom okruženju predstavljaju retke zelene oaze u poljoprivrednom području te su pogodne za zimski boravak divljači, naročito glodara (zec) koji često u nedostatku hrane oštećuje mlade sadnice; </w:t>
      </w:r>
    </w:p>
    <w:p w14:paraId="02653DB8" w14:textId="77777777" w:rsidR="007F0359" w:rsidRPr="00A61F39" w:rsidRDefault="007F0359" w:rsidP="00D97411">
      <w:pPr>
        <w:numPr>
          <w:ilvl w:val="0"/>
          <w:numId w:val="23"/>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b/>
          <w:sz w:val="24"/>
          <w:szCs w:val="24"/>
        </w:rPr>
        <w:t>od stoke</w:t>
      </w:r>
      <w:r w:rsidRPr="00A61F39">
        <w:rPr>
          <w:rFonts w:ascii="Times New Roman" w:hAnsi="Times New Roman" w:cs="Times New Roman"/>
          <w:sz w:val="24"/>
          <w:szCs w:val="24"/>
        </w:rPr>
        <w:t xml:space="preserve"> - obzirom da se nalaze u neposrednoj blizini naselja, a odnosi se isključivo na najmlađe sastojine; </w:t>
      </w:r>
    </w:p>
    <w:p w14:paraId="00FD710C" w14:textId="77777777" w:rsidR="007F0359" w:rsidRPr="00A61F39" w:rsidRDefault="007F0359" w:rsidP="00D97411">
      <w:pPr>
        <w:numPr>
          <w:ilvl w:val="0"/>
          <w:numId w:val="23"/>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b/>
          <w:sz w:val="24"/>
          <w:szCs w:val="24"/>
        </w:rPr>
        <w:t>od požara</w:t>
      </w:r>
      <w:r w:rsidRPr="00A61F39">
        <w:rPr>
          <w:rFonts w:ascii="Times New Roman" w:hAnsi="Times New Roman" w:cs="Times New Roman"/>
          <w:sz w:val="24"/>
          <w:szCs w:val="24"/>
        </w:rPr>
        <w:t xml:space="preserve"> - gazdinska jedinica je iscepkana na manje komplekse i uske pojaseve, okružene poljoprivrednim zemljištem, gde dolazi do redovnog paljenja ostataka poljoprivrednih kultura u proleće i jesen, kao i do paljenja suve travne i korovske vegetacije od strane vlasnika stoke. Naročito su od požara ugrožene mlade sastojine; </w:t>
      </w:r>
    </w:p>
    <w:p w14:paraId="15E68B7E" w14:textId="77777777" w:rsidR="007F0359" w:rsidRPr="00A61F39" w:rsidRDefault="007F0359" w:rsidP="00D97411">
      <w:pPr>
        <w:numPr>
          <w:ilvl w:val="0"/>
          <w:numId w:val="23"/>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b/>
          <w:sz w:val="24"/>
          <w:szCs w:val="24"/>
        </w:rPr>
        <w:t>od vetra</w:t>
      </w:r>
      <w:r w:rsidRPr="00A61F39">
        <w:rPr>
          <w:rFonts w:ascii="Times New Roman" w:hAnsi="Times New Roman" w:cs="Times New Roman"/>
          <w:sz w:val="24"/>
          <w:szCs w:val="24"/>
        </w:rPr>
        <w:t xml:space="preserve"> – ove šume su zapravo uski pojasevi, veštački podignuti, bez formiranog zaštitnog plašta na rubovima sastojina i direktno su izložene naletima jakih vetrova; </w:t>
      </w:r>
    </w:p>
    <w:p w14:paraId="488218BD" w14:textId="77777777" w:rsidR="007F0359" w:rsidRPr="00A61F39" w:rsidRDefault="007F0359" w:rsidP="00D97411">
      <w:pPr>
        <w:numPr>
          <w:ilvl w:val="0"/>
          <w:numId w:val="23"/>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b/>
          <w:sz w:val="24"/>
          <w:szCs w:val="24"/>
        </w:rPr>
        <w:t>od entomoloških i fitopatoloških oboljenja</w:t>
      </w:r>
      <w:r w:rsidRPr="00A61F39">
        <w:rPr>
          <w:rFonts w:ascii="Times New Roman" w:hAnsi="Times New Roman" w:cs="Times New Roman"/>
          <w:sz w:val="24"/>
          <w:szCs w:val="24"/>
        </w:rPr>
        <w:t xml:space="preserve"> - iako ove pojave nisu česte, postoji potencijalna opasnost od njihovog lošeg uticaja zbog generalno lošeg stanja šuma i slabljenja otpornosti sadnica iz prethodnih razloga. </w:t>
      </w:r>
    </w:p>
    <w:p w14:paraId="41FBEBAC" w14:textId="77777777" w:rsidR="007F0359" w:rsidRPr="00A61F39" w:rsidRDefault="007F0359" w:rsidP="007F0359">
      <w:pPr>
        <w:ind w:right="54"/>
        <w:rPr>
          <w:rFonts w:ascii="Times New Roman" w:hAnsi="Times New Roman" w:cs="Times New Roman"/>
          <w:sz w:val="24"/>
          <w:szCs w:val="24"/>
        </w:rPr>
      </w:pPr>
      <w:r w:rsidRPr="00A61F39">
        <w:rPr>
          <w:rFonts w:ascii="Times New Roman" w:hAnsi="Times New Roman" w:cs="Times New Roman"/>
          <w:sz w:val="24"/>
          <w:szCs w:val="24"/>
        </w:rPr>
        <w:t xml:space="preserve">Sve ove činjenice iziskuju stalnu i dobro organizovanu čuvarsku i osmatračku službu. </w:t>
      </w:r>
    </w:p>
    <w:p w14:paraId="19B9B89A" w14:textId="655B3DB8" w:rsidR="00B05701" w:rsidRPr="00A61F39" w:rsidRDefault="00B05701" w:rsidP="001E198D">
      <w:pPr>
        <w:pStyle w:val="Heading3"/>
        <w:spacing w:before="120"/>
        <w:rPr>
          <w:rFonts w:ascii="Times New Roman" w:hAnsi="Times New Roman" w:cs="Times New Roman"/>
          <w:noProof/>
        </w:rPr>
      </w:pPr>
      <w:r w:rsidRPr="00A61F39">
        <w:rPr>
          <w:rFonts w:ascii="Times New Roman" w:hAnsi="Times New Roman" w:cs="Times New Roman"/>
          <w:noProof/>
          <w:lang w:val="sr-Latn-RS"/>
        </w:rPr>
        <w:tab/>
      </w:r>
      <w:bookmarkStart w:id="566" w:name="_Toc170061814"/>
      <w:bookmarkStart w:id="567" w:name="_Toc185152226"/>
      <w:bookmarkStart w:id="568" w:name="_Toc236993754"/>
      <w:r w:rsidRPr="00A61F39">
        <w:rPr>
          <w:rFonts w:ascii="Times New Roman" w:hAnsi="Times New Roman" w:cs="Times New Roman"/>
          <w:noProof/>
          <w:lang w:val="sr-Latn-RS"/>
        </w:rPr>
        <w:t>2.1.10.3 Stanje šuma prema ugroženosti od požara</w:t>
      </w:r>
      <w:bookmarkEnd w:id="566"/>
      <w:bookmarkEnd w:id="567"/>
      <w:bookmarkEnd w:id="568"/>
    </w:p>
    <w:p w14:paraId="04EBBAB3"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Šumski požari predstavljaju stalno prisutnu opasnost. Može se reći da nijedna opasnost nije u stanju da takvom brzinom nanese štete tolikih razmera, jer u požaru trenutno nestaju veliki kompleksi šuma. Šumski požari predstavljaju veoma ozbiljan i uvek aktuelan društveni i privredni problem. Oni spadaju u štetne faktore koji za kratko vreme mogu da počine velike štete i da promene izgled čitavog šumskog područja.</w:t>
      </w:r>
    </w:p>
    <w:p w14:paraId="626614D4"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Šumski požari menjaju biljne vrste u šumi i same šume, pretvarajući ih u poseban oblik vegetacije koja za duži period može biti bez ikakvog privrednog, ekonomskog i zaštitnog značaja.</w:t>
      </w:r>
    </w:p>
    <w:p w14:paraId="013A04E0"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Štete od požara u šumi su veoma velike i višestruke. Šumski požari su u stalnom porastu. Razlog tome je, pre svega u intenzivnom razvoju saobraćaja, otvaranju šuma, povećanom prometu kao i nezadrživom prodiranju civilizacije u ranije zatvorena šumska područja (iskorišćavanje šumskih plodova i dr.). </w:t>
      </w:r>
    </w:p>
    <w:p w14:paraId="29D9C285"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šumi se nalaze različiti tipovi gorivog materijala, od kojih zavisi intenzitet i ponašanje požara. </w:t>
      </w:r>
    </w:p>
    <w:p w14:paraId="2D610970"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Pojava požara u šumi zavisi od vremenskih prilika i stanja vlažnosti gorivog materijala.</w:t>
      </w:r>
    </w:p>
    <w:p w14:paraId="7EB3CE29"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Prema podacima za pojedine mesece u poslednjih 50 godina, mogu se izdvojiti tri kritična perioda. Prvi se javlja početkom proleća u martu do polovine aprila, drugi u letnjem periodu od polovine jula do kraja avgusta i treći u septembru do polovine oktobra.</w:t>
      </w:r>
    </w:p>
    <w:p w14:paraId="52F8F37E" w14:textId="77777777" w:rsidR="00B05701" w:rsidRPr="00A61F39" w:rsidRDefault="00B05701"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zavisnosti od stepena ugroženosti, šuma od požara šume i šumsko zemljište, prema dr. M. Vasiću razvrstani su u šest kategorija: </w:t>
      </w:r>
    </w:p>
    <w:p w14:paraId="33A1FCEB" w14:textId="77777777" w:rsidR="00B05701" w:rsidRPr="00A61F39" w:rsidRDefault="00B05701" w:rsidP="001E198D">
      <w:pPr>
        <w:spacing w:after="0"/>
        <w:ind w:left="720"/>
        <w:jc w:val="both"/>
        <w:rPr>
          <w:rFonts w:ascii="Times New Roman" w:hAnsi="Times New Roman" w:cs="Times New Roman"/>
          <w:noProof/>
          <w:sz w:val="24"/>
        </w:rPr>
      </w:pPr>
      <w:r w:rsidRPr="00A61F39">
        <w:rPr>
          <w:rFonts w:ascii="Times New Roman" w:hAnsi="Times New Roman" w:cs="Times New Roman"/>
          <w:noProof/>
          <w:sz w:val="24"/>
          <w:lang w:val="sr-Latn-RS"/>
        </w:rPr>
        <w:tab/>
        <w:t xml:space="preserve">- prvi stepen: </w:t>
      </w:r>
      <w:r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ab/>
        <w:t xml:space="preserve">sastojine i kulture borova i ariša </w:t>
      </w:r>
    </w:p>
    <w:p w14:paraId="68709C89" w14:textId="77777777" w:rsidR="00B05701" w:rsidRPr="00A61F39" w:rsidRDefault="00B05701" w:rsidP="001E198D">
      <w:pPr>
        <w:spacing w:after="0"/>
        <w:ind w:left="720"/>
        <w:jc w:val="both"/>
        <w:rPr>
          <w:rFonts w:ascii="Times New Roman" w:hAnsi="Times New Roman" w:cs="Times New Roman"/>
          <w:noProof/>
          <w:sz w:val="24"/>
        </w:rPr>
      </w:pPr>
      <w:r w:rsidRPr="00A61F39">
        <w:rPr>
          <w:rFonts w:ascii="Times New Roman" w:hAnsi="Times New Roman" w:cs="Times New Roman"/>
          <w:noProof/>
          <w:sz w:val="24"/>
          <w:lang w:val="sr-Latn-RS"/>
        </w:rPr>
        <w:tab/>
        <w:t xml:space="preserve">- drugi stepen: </w:t>
      </w:r>
      <w:r w:rsidRPr="00A61F39">
        <w:rPr>
          <w:rFonts w:ascii="Times New Roman" w:hAnsi="Times New Roman" w:cs="Times New Roman"/>
          <w:noProof/>
          <w:sz w:val="24"/>
          <w:lang w:val="sr-Latn-RS"/>
        </w:rPr>
        <w:tab/>
        <w:t xml:space="preserve">sastojine i kulture smrče, jele i drugih četinara </w:t>
      </w:r>
    </w:p>
    <w:p w14:paraId="43321374" w14:textId="2176C19F" w:rsidR="00B05701" w:rsidRPr="00A61F39" w:rsidRDefault="00B05701" w:rsidP="001E198D">
      <w:pPr>
        <w:spacing w:after="0"/>
        <w:ind w:left="720"/>
        <w:jc w:val="both"/>
        <w:rPr>
          <w:rFonts w:ascii="Times New Roman" w:hAnsi="Times New Roman" w:cs="Times New Roman"/>
          <w:noProof/>
          <w:sz w:val="24"/>
        </w:rPr>
      </w:pPr>
      <w:r w:rsidRPr="00A61F39">
        <w:rPr>
          <w:rFonts w:ascii="Times New Roman" w:hAnsi="Times New Roman" w:cs="Times New Roman"/>
          <w:noProof/>
          <w:sz w:val="24"/>
          <w:lang w:val="sr-Latn-RS"/>
        </w:rPr>
        <w:tab/>
        <w:t xml:space="preserve">- treći stepen: </w:t>
      </w:r>
      <w:r w:rsidRPr="00A61F39">
        <w:rPr>
          <w:rFonts w:ascii="Times New Roman" w:hAnsi="Times New Roman" w:cs="Times New Roman"/>
          <w:noProof/>
          <w:sz w:val="24"/>
          <w:lang w:val="sr-Latn-RS"/>
        </w:rPr>
        <w:tab/>
      </w:r>
      <w:r w:rsidR="00841F48"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 xml:space="preserve">mešovite sastojine i kulture četinara i lišćara </w:t>
      </w:r>
    </w:p>
    <w:p w14:paraId="73212141" w14:textId="6C9B6B78" w:rsidR="00B05701" w:rsidRPr="00A61F39" w:rsidRDefault="00B05701" w:rsidP="001E198D">
      <w:pPr>
        <w:spacing w:after="0"/>
        <w:ind w:left="720"/>
        <w:jc w:val="both"/>
        <w:rPr>
          <w:rFonts w:ascii="Times New Roman" w:hAnsi="Times New Roman" w:cs="Times New Roman"/>
          <w:noProof/>
          <w:sz w:val="24"/>
        </w:rPr>
      </w:pPr>
      <w:r w:rsidRPr="00A61F39">
        <w:rPr>
          <w:rFonts w:ascii="Times New Roman" w:hAnsi="Times New Roman" w:cs="Times New Roman"/>
          <w:noProof/>
          <w:sz w:val="24"/>
          <w:lang w:val="sr-Latn-RS"/>
        </w:rPr>
        <w:tab/>
        <w:t xml:space="preserve">- četvrti stepen: </w:t>
      </w:r>
      <w:r w:rsidRPr="00A61F39">
        <w:rPr>
          <w:rFonts w:ascii="Times New Roman" w:hAnsi="Times New Roman" w:cs="Times New Roman"/>
          <w:noProof/>
          <w:sz w:val="24"/>
          <w:lang w:val="sr-Latn-RS"/>
        </w:rPr>
        <w:tab/>
        <w:t xml:space="preserve">sastojine hrasta i graba </w:t>
      </w:r>
    </w:p>
    <w:p w14:paraId="5905ABD4" w14:textId="77777777" w:rsidR="00B05701" w:rsidRPr="00A61F39" w:rsidRDefault="00B05701" w:rsidP="001E198D">
      <w:pPr>
        <w:spacing w:after="0"/>
        <w:ind w:left="720"/>
        <w:jc w:val="both"/>
        <w:rPr>
          <w:rFonts w:ascii="Times New Roman" w:hAnsi="Times New Roman" w:cs="Times New Roman"/>
          <w:noProof/>
          <w:sz w:val="24"/>
        </w:rPr>
      </w:pPr>
      <w:r w:rsidRPr="00A61F39">
        <w:rPr>
          <w:rFonts w:ascii="Times New Roman" w:hAnsi="Times New Roman" w:cs="Times New Roman"/>
          <w:noProof/>
          <w:sz w:val="24"/>
          <w:lang w:val="sr-Latn-RS"/>
        </w:rPr>
        <w:lastRenderedPageBreak/>
        <w:tab/>
        <w:t xml:space="preserve">- peti stepen: </w:t>
      </w:r>
      <w:r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ab/>
        <w:t xml:space="preserve">sastojine bukve i drugih lišćara </w:t>
      </w:r>
    </w:p>
    <w:p w14:paraId="499DCF8A" w14:textId="77777777" w:rsidR="00B05701" w:rsidRPr="00A61F39" w:rsidRDefault="00B05701" w:rsidP="001E198D">
      <w:pPr>
        <w:spacing w:after="120"/>
        <w:ind w:left="720"/>
        <w:jc w:val="both"/>
        <w:rPr>
          <w:rFonts w:ascii="Times New Roman" w:hAnsi="Times New Roman" w:cs="Times New Roman"/>
          <w:noProof/>
          <w:sz w:val="24"/>
        </w:rPr>
      </w:pPr>
      <w:r w:rsidRPr="00A61F39">
        <w:rPr>
          <w:rFonts w:ascii="Times New Roman" w:hAnsi="Times New Roman" w:cs="Times New Roman"/>
          <w:noProof/>
          <w:sz w:val="24"/>
          <w:lang w:val="sr-Latn-RS"/>
        </w:rPr>
        <w:tab/>
        <w:t xml:space="preserve">- šesti stepen: </w:t>
      </w:r>
      <w:r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ab/>
        <w:t xml:space="preserve">šikare, šibljaci i neobrasle površine </w:t>
      </w:r>
    </w:p>
    <w:p w14:paraId="462FADB6" w14:textId="77777777" w:rsidR="00B05701" w:rsidRPr="00A61F39" w:rsidRDefault="00B05701" w:rsidP="001E198D">
      <w:pPr>
        <w:spacing w:before="120" w:after="0"/>
        <w:jc w:val="both"/>
        <w:rPr>
          <w:rFonts w:ascii="Times New Roman" w:hAnsi="Times New Roman" w:cs="Times New Roman"/>
          <w:noProof/>
          <w:sz w:val="24"/>
        </w:rPr>
      </w:pPr>
      <w:r w:rsidRPr="00A61F39">
        <w:rPr>
          <w:rFonts w:ascii="Times New Roman" w:hAnsi="Times New Roman" w:cs="Times New Roman"/>
          <w:noProof/>
          <w:sz w:val="24"/>
          <w:lang w:val="sr-Latn-RS"/>
        </w:rPr>
        <w:t>Rukovodeći se napred iznetim kriterijumom formirana je sledeća tabela:</w:t>
      </w:r>
    </w:p>
    <w:p w14:paraId="2E27EB05" w14:textId="77777777" w:rsidR="00B05701" w:rsidRPr="00A61F39" w:rsidRDefault="00B05701" w:rsidP="001E198D">
      <w:pPr>
        <w:spacing w:after="0"/>
        <w:ind w:left="720"/>
        <w:jc w:val="center"/>
        <w:rPr>
          <w:rFonts w:ascii="Times New Roman" w:hAnsi="Times New Roman" w:cs="Times New Roman"/>
          <w:noProof/>
          <w:sz w:val="24"/>
          <w:lang w:val="sr-Latn-RS"/>
        </w:rPr>
      </w:pPr>
      <w:r w:rsidRPr="00A61F39">
        <w:rPr>
          <w:rFonts w:ascii="Times New Roman" w:hAnsi="Times New Roman" w:cs="Times New Roman"/>
          <w:noProof/>
          <w:sz w:val="24"/>
          <w:lang w:val="sr-Latn-RS"/>
        </w:rPr>
        <w:t>Tabela br. 22. Prikaz stepena ugroženosti od požara</w:t>
      </w:r>
    </w:p>
    <w:tbl>
      <w:tblPr>
        <w:tblW w:w="0" w:type="auto"/>
        <w:jc w:val="center"/>
        <w:tblLook w:val="04A0" w:firstRow="1" w:lastRow="0" w:firstColumn="1" w:lastColumn="0" w:noHBand="0" w:noVBand="1"/>
      </w:tblPr>
      <w:tblGrid>
        <w:gridCol w:w="1833"/>
        <w:gridCol w:w="766"/>
        <w:gridCol w:w="766"/>
        <w:gridCol w:w="916"/>
        <w:gridCol w:w="866"/>
        <w:gridCol w:w="750"/>
        <w:gridCol w:w="666"/>
        <w:gridCol w:w="866"/>
        <w:gridCol w:w="750"/>
        <w:gridCol w:w="877"/>
      </w:tblGrid>
      <w:tr w:rsidR="00B05701" w:rsidRPr="00A61F39" w14:paraId="2AC39F3A" w14:textId="77777777" w:rsidTr="00A61F39">
        <w:trPr>
          <w:trHeight w:val="285"/>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6FF8B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bookmarkStart w:id="569" w:name="_Toc170061812"/>
            <w:bookmarkStart w:id="570" w:name="_Toc176937561"/>
            <w:bookmarkStart w:id="571" w:name="_Toc179192960"/>
            <w:r w:rsidRPr="00A61F39">
              <w:rPr>
                <w:rFonts w:ascii="Times New Roman" w:eastAsia="Times New Roman" w:hAnsi="Times New Roman" w:cs="Times New Roman"/>
                <w:b/>
                <w:bCs/>
                <w:noProof/>
                <w:color w:val="000000"/>
                <w:sz w:val="20"/>
                <w:szCs w:val="20"/>
                <w:lang w:val="sr-Latn-RS"/>
              </w:rPr>
              <w:t>Stepen ugroženosti</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7EA5F692"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Površina</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FF13AA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Zapremina</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2464A73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Zapreminski prirast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707EF7"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Piv (%)</w:t>
            </w:r>
          </w:p>
        </w:tc>
      </w:tr>
      <w:tr w:rsidR="00B05701" w:rsidRPr="00A61F39" w14:paraId="5114E113" w14:textId="77777777" w:rsidTr="00A61F39">
        <w:trPr>
          <w:trHeight w:val="28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C03137"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412CC6D9"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DD551B0"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BABCB7E"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78AA72A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DFDF86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532FE2B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F1A132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65E66C2"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noProof/>
                <w:color w:val="000000"/>
                <w:sz w:val="20"/>
                <w:szCs w:val="20"/>
                <w:lang w:val="sr-Latn-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91057" w14:textId="77777777" w:rsidR="00B05701" w:rsidRPr="00A61F39" w:rsidRDefault="00B05701" w:rsidP="001E198D">
            <w:pPr>
              <w:spacing w:after="0" w:line="240" w:lineRule="auto"/>
              <w:rPr>
                <w:rFonts w:ascii="Times New Roman" w:eastAsia="Times New Roman" w:hAnsi="Times New Roman" w:cs="Times New Roman"/>
                <w:b/>
                <w:bCs/>
                <w:noProof/>
                <w:color w:val="000000"/>
                <w:sz w:val="20"/>
                <w:szCs w:val="20"/>
              </w:rPr>
            </w:pPr>
          </w:p>
        </w:tc>
      </w:tr>
      <w:tr w:rsidR="00D30943" w:rsidRPr="00A61F39" w14:paraId="51F516D9" w14:textId="77777777" w:rsidTr="001E198D">
        <w:trPr>
          <w:trHeight w:val="300"/>
          <w:jc w:val="center"/>
        </w:trPr>
        <w:tc>
          <w:tcPr>
            <w:tcW w:w="0" w:type="auto"/>
            <w:tcBorders>
              <w:top w:val="nil"/>
              <w:left w:val="single" w:sz="4" w:space="0" w:color="auto"/>
              <w:bottom w:val="single" w:sz="4" w:space="0" w:color="auto"/>
              <w:right w:val="single" w:sz="4" w:space="0" w:color="auto"/>
            </w:tcBorders>
            <w:noWrap/>
            <w:vAlign w:val="center"/>
          </w:tcPr>
          <w:p w14:paraId="6A875827" w14:textId="77777777" w:rsidR="00D30943" w:rsidRPr="00A61F39" w:rsidRDefault="00D30943" w:rsidP="00D30943">
            <w:pPr>
              <w:spacing w:after="0" w:line="240" w:lineRule="auto"/>
              <w:jc w:val="center"/>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V</w:t>
            </w:r>
          </w:p>
        </w:tc>
        <w:tc>
          <w:tcPr>
            <w:tcW w:w="0" w:type="auto"/>
            <w:tcBorders>
              <w:top w:val="nil"/>
              <w:left w:val="nil"/>
              <w:bottom w:val="single" w:sz="4" w:space="0" w:color="auto"/>
              <w:right w:val="single" w:sz="4" w:space="0" w:color="auto"/>
            </w:tcBorders>
            <w:noWrap/>
            <w:vAlign w:val="center"/>
          </w:tcPr>
          <w:p w14:paraId="654DB744" w14:textId="4BED7C1A"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231.29</w:t>
            </w:r>
          </w:p>
        </w:tc>
        <w:tc>
          <w:tcPr>
            <w:tcW w:w="0" w:type="auto"/>
            <w:tcBorders>
              <w:top w:val="nil"/>
              <w:left w:val="nil"/>
              <w:bottom w:val="single" w:sz="4" w:space="0" w:color="auto"/>
              <w:right w:val="single" w:sz="4" w:space="0" w:color="auto"/>
            </w:tcBorders>
            <w:noWrap/>
            <w:vAlign w:val="center"/>
          </w:tcPr>
          <w:p w14:paraId="717CA981" w14:textId="714A9ED1"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lang w:val="sr-Latn-RS"/>
              </w:rPr>
            </w:pPr>
            <w:r w:rsidRPr="00A61F39">
              <w:rPr>
                <w:rFonts w:ascii="Times New Roman" w:eastAsia="Times New Roman" w:hAnsi="Times New Roman" w:cs="Times New Roman"/>
                <w:color w:val="000000"/>
                <w:sz w:val="20"/>
                <w:szCs w:val="20"/>
              </w:rPr>
              <w:t>24,5</w:t>
            </w:r>
          </w:p>
        </w:tc>
        <w:tc>
          <w:tcPr>
            <w:tcW w:w="0" w:type="auto"/>
            <w:tcBorders>
              <w:top w:val="nil"/>
              <w:left w:val="nil"/>
              <w:bottom w:val="single" w:sz="4" w:space="0" w:color="auto"/>
              <w:right w:val="single" w:sz="4" w:space="0" w:color="auto"/>
            </w:tcBorders>
            <w:noWrap/>
            <w:vAlign w:val="center"/>
          </w:tcPr>
          <w:p w14:paraId="567FB917" w14:textId="36A56D3E"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10,833.5</w:t>
            </w:r>
          </w:p>
        </w:tc>
        <w:tc>
          <w:tcPr>
            <w:tcW w:w="0" w:type="auto"/>
            <w:tcBorders>
              <w:top w:val="nil"/>
              <w:left w:val="nil"/>
              <w:bottom w:val="single" w:sz="4" w:space="0" w:color="auto"/>
              <w:right w:val="single" w:sz="4" w:space="0" w:color="auto"/>
            </w:tcBorders>
            <w:noWrap/>
            <w:vAlign w:val="center"/>
          </w:tcPr>
          <w:p w14:paraId="7CEC91AD" w14:textId="2C7E3E6B"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noWrap/>
            <w:vAlign w:val="center"/>
          </w:tcPr>
          <w:p w14:paraId="1A9D9063" w14:textId="722858D9"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46.8</w:t>
            </w:r>
          </w:p>
        </w:tc>
        <w:tc>
          <w:tcPr>
            <w:tcW w:w="0" w:type="auto"/>
            <w:tcBorders>
              <w:top w:val="nil"/>
              <w:left w:val="nil"/>
              <w:bottom w:val="single" w:sz="4" w:space="0" w:color="auto"/>
              <w:right w:val="single" w:sz="4" w:space="0" w:color="auto"/>
            </w:tcBorders>
            <w:noWrap/>
            <w:vAlign w:val="center"/>
          </w:tcPr>
          <w:p w14:paraId="29B8E73B" w14:textId="4C48B30E"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426.9</w:t>
            </w:r>
          </w:p>
        </w:tc>
        <w:tc>
          <w:tcPr>
            <w:tcW w:w="0" w:type="auto"/>
            <w:tcBorders>
              <w:top w:val="nil"/>
              <w:left w:val="nil"/>
              <w:bottom w:val="single" w:sz="4" w:space="0" w:color="auto"/>
              <w:right w:val="single" w:sz="4" w:space="0" w:color="auto"/>
            </w:tcBorders>
            <w:noWrap/>
            <w:vAlign w:val="center"/>
          </w:tcPr>
          <w:p w14:paraId="358B7DED" w14:textId="022D6199"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noWrap/>
            <w:vAlign w:val="center"/>
          </w:tcPr>
          <w:p w14:paraId="436ACF7B" w14:textId="75837028"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1.8</w:t>
            </w:r>
          </w:p>
        </w:tc>
        <w:tc>
          <w:tcPr>
            <w:tcW w:w="0" w:type="auto"/>
            <w:tcBorders>
              <w:top w:val="nil"/>
              <w:left w:val="nil"/>
              <w:bottom w:val="single" w:sz="4" w:space="0" w:color="auto"/>
              <w:right w:val="single" w:sz="4" w:space="0" w:color="auto"/>
            </w:tcBorders>
            <w:noWrap/>
            <w:vAlign w:val="center"/>
          </w:tcPr>
          <w:p w14:paraId="73A6681D" w14:textId="203BD8E8" w:rsidR="00D30943" w:rsidRPr="00A61F39" w:rsidRDefault="00D30943" w:rsidP="00D30943">
            <w:pPr>
              <w:spacing w:after="0" w:line="240" w:lineRule="auto"/>
              <w:jc w:val="right"/>
              <w:rPr>
                <w:rFonts w:ascii="Times New Roman" w:eastAsia="Times New Roman" w:hAnsi="Times New Roman" w:cs="Times New Roman"/>
                <w:noProof/>
                <w:color w:val="000000"/>
                <w:sz w:val="20"/>
                <w:szCs w:val="20"/>
              </w:rPr>
            </w:pPr>
            <w:r w:rsidRPr="00A61F39">
              <w:rPr>
                <w:rFonts w:ascii="Times New Roman" w:eastAsia="Times New Roman" w:hAnsi="Times New Roman" w:cs="Times New Roman"/>
                <w:color w:val="000000"/>
                <w:sz w:val="20"/>
                <w:szCs w:val="20"/>
              </w:rPr>
              <w:t>3.9</w:t>
            </w:r>
          </w:p>
        </w:tc>
      </w:tr>
      <w:tr w:rsidR="00B05701" w:rsidRPr="00A61F39" w14:paraId="560F73B3" w14:textId="77777777" w:rsidTr="00D30943">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27A557A"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VI</w:t>
            </w:r>
          </w:p>
        </w:tc>
        <w:tc>
          <w:tcPr>
            <w:tcW w:w="0" w:type="auto"/>
            <w:tcBorders>
              <w:top w:val="nil"/>
              <w:left w:val="nil"/>
              <w:bottom w:val="single" w:sz="4" w:space="0" w:color="auto"/>
              <w:right w:val="single" w:sz="4" w:space="0" w:color="auto"/>
            </w:tcBorders>
            <w:noWrap/>
            <w:vAlign w:val="center"/>
            <w:hideMark/>
          </w:tcPr>
          <w:p w14:paraId="6A2E1092" w14:textId="76C0D5E6" w:rsidR="00B05701" w:rsidRPr="00A61F39" w:rsidRDefault="00D30943" w:rsidP="001E198D">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711</w:t>
            </w:r>
            <w:r w:rsidR="00B05701" w:rsidRPr="00A61F39">
              <w:rPr>
                <w:rFonts w:ascii="Times New Roman" w:hAnsi="Times New Roman" w:cs="Times New Roman"/>
                <w:noProof/>
                <w:color w:val="000000"/>
                <w:sz w:val="20"/>
                <w:szCs w:val="20"/>
                <w:lang w:val="sr-Latn-RS"/>
              </w:rPr>
              <w:t>,</w:t>
            </w:r>
            <w:r w:rsidRPr="00A61F39">
              <w:rPr>
                <w:rFonts w:ascii="Times New Roman" w:hAnsi="Times New Roman" w:cs="Times New Roman"/>
                <w:noProof/>
                <w:color w:val="000000"/>
                <w:sz w:val="20"/>
                <w:szCs w:val="20"/>
                <w:lang w:val="sr-Latn-RS"/>
              </w:rPr>
              <w:t>69</w:t>
            </w:r>
          </w:p>
        </w:tc>
        <w:tc>
          <w:tcPr>
            <w:tcW w:w="0" w:type="auto"/>
            <w:tcBorders>
              <w:top w:val="nil"/>
              <w:left w:val="nil"/>
              <w:bottom w:val="single" w:sz="4" w:space="0" w:color="auto"/>
              <w:right w:val="single" w:sz="4" w:space="0" w:color="auto"/>
            </w:tcBorders>
            <w:noWrap/>
            <w:vAlign w:val="center"/>
            <w:hideMark/>
          </w:tcPr>
          <w:p w14:paraId="043E966C" w14:textId="379A379C" w:rsidR="00B05701" w:rsidRPr="00A61F39" w:rsidRDefault="00D30943" w:rsidP="001E198D">
            <w:pPr>
              <w:spacing w:after="0" w:line="240" w:lineRule="auto"/>
              <w:jc w:val="right"/>
              <w:rPr>
                <w:rFonts w:ascii="Times New Roman" w:eastAsia="Times New Roman" w:hAnsi="Times New Roman" w:cs="Times New Roman"/>
                <w:noProof/>
                <w:color w:val="000000"/>
                <w:sz w:val="20"/>
                <w:szCs w:val="20"/>
              </w:rPr>
            </w:pPr>
            <w:r w:rsidRPr="00A61F39">
              <w:rPr>
                <w:rFonts w:ascii="Times New Roman" w:hAnsi="Times New Roman" w:cs="Times New Roman"/>
                <w:noProof/>
                <w:color w:val="000000"/>
                <w:sz w:val="20"/>
                <w:szCs w:val="20"/>
                <w:lang w:val="sr-Latn-RS"/>
              </w:rPr>
              <w:t>75</w:t>
            </w:r>
            <w:r w:rsidR="00B05701" w:rsidRPr="00A61F39">
              <w:rPr>
                <w:rFonts w:ascii="Times New Roman" w:hAnsi="Times New Roman" w:cs="Times New Roman"/>
                <w:noProof/>
                <w:color w:val="000000"/>
                <w:sz w:val="20"/>
                <w:szCs w:val="20"/>
                <w:lang w:val="sr-Latn-RS"/>
              </w:rPr>
              <w:t>,</w:t>
            </w:r>
            <w:r w:rsidRPr="00A61F39">
              <w:rPr>
                <w:rFonts w:ascii="Times New Roman" w:hAnsi="Times New Roman" w:cs="Times New Roman"/>
                <w:noProof/>
                <w:color w:val="000000"/>
                <w:sz w:val="20"/>
                <w:szCs w:val="20"/>
                <w:lang w:val="sr-Latn-RS"/>
              </w:rPr>
              <w:t>5</w:t>
            </w:r>
          </w:p>
        </w:tc>
        <w:tc>
          <w:tcPr>
            <w:tcW w:w="0" w:type="auto"/>
            <w:tcBorders>
              <w:top w:val="nil"/>
              <w:left w:val="nil"/>
              <w:bottom w:val="single" w:sz="4" w:space="0" w:color="auto"/>
              <w:right w:val="single" w:sz="4" w:space="0" w:color="auto"/>
            </w:tcBorders>
            <w:noWrap/>
            <w:vAlign w:val="center"/>
          </w:tcPr>
          <w:p w14:paraId="701D577E" w14:textId="56919BF5"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c>
          <w:tcPr>
            <w:tcW w:w="0" w:type="auto"/>
            <w:tcBorders>
              <w:top w:val="nil"/>
              <w:left w:val="nil"/>
              <w:bottom w:val="single" w:sz="4" w:space="0" w:color="auto"/>
              <w:right w:val="single" w:sz="4" w:space="0" w:color="auto"/>
            </w:tcBorders>
            <w:noWrap/>
            <w:vAlign w:val="center"/>
          </w:tcPr>
          <w:p w14:paraId="30B267B3" w14:textId="71DA162C"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c>
          <w:tcPr>
            <w:tcW w:w="0" w:type="auto"/>
            <w:tcBorders>
              <w:top w:val="nil"/>
              <w:left w:val="nil"/>
              <w:bottom w:val="single" w:sz="4" w:space="0" w:color="auto"/>
              <w:right w:val="single" w:sz="4" w:space="0" w:color="auto"/>
            </w:tcBorders>
            <w:noWrap/>
            <w:vAlign w:val="center"/>
          </w:tcPr>
          <w:p w14:paraId="4740F94C" w14:textId="359009F0"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c>
          <w:tcPr>
            <w:tcW w:w="0" w:type="auto"/>
            <w:tcBorders>
              <w:top w:val="nil"/>
              <w:left w:val="nil"/>
              <w:bottom w:val="single" w:sz="4" w:space="0" w:color="auto"/>
              <w:right w:val="single" w:sz="4" w:space="0" w:color="auto"/>
            </w:tcBorders>
            <w:noWrap/>
            <w:vAlign w:val="center"/>
          </w:tcPr>
          <w:p w14:paraId="22A8A616" w14:textId="403B148C"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c>
          <w:tcPr>
            <w:tcW w:w="0" w:type="auto"/>
            <w:tcBorders>
              <w:top w:val="nil"/>
              <w:left w:val="nil"/>
              <w:bottom w:val="single" w:sz="4" w:space="0" w:color="auto"/>
              <w:right w:val="single" w:sz="4" w:space="0" w:color="auto"/>
            </w:tcBorders>
            <w:noWrap/>
            <w:vAlign w:val="center"/>
          </w:tcPr>
          <w:p w14:paraId="3AF86CCA" w14:textId="2F969E13"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c>
          <w:tcPr>
            <w:tcW w:w="0" w:type="auto"/>
            <w:tcBorders>
              <w:top w:val="nil"/>
              <w:left w:val="nil"/>
              <w:bottom w:val="single" w:sz="4" w:space="0" w:color="auto"/>
              <w:right w:val="single" w:sz="4" w:space="0" w:color="auto"/>
            </w:tcBorders>
            <w:noWrap/>
            <w:vAlign w:val="center"/>
          </w:tcPr>
          <w:p w14:paraId="67725035" w14:textId="4AAB7AE6"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c>
          <w:tcPr>
            <w:tcW w:w="0" w:type="auto"/>
            <w:tcBorders>
              <w:top w:val="nil"/>
              <w:left w:val="nil"/>
              <w:bottom w:val="single" w:sz="4" w:space="0" w:color="auto"/>
              <w:right w:val="single" w:sz="4" w:space="0" w:color="auto"/>
            </w:tcBorders>
            <w:noWrap/>
            <w:vAlign w:val="center"/>
          </w:tcPr>
          <w:p w14:paraId="277BDE64" w14:textId="2742D9D5" w:rsidR="00B05701" w:rsidRPr="00A61F39" w:rsidRDefault="00B05701" w:rsidP="001E198D">
            <w:pPr>
              <w:spacing w:after="0" w:line="240" w:lineRule="auto"/>
              <w:jc w:val="right"/>
              <w:rPr>
                <w:rFonts w:ascii="Times New Roman" w:eastAsia="Times New Roman" w:hAnsi="Times New Roman" w:cs="Times New Roman"/>
                <w:noProof/>
                <w:color w:val="000000"/>
                <w:sz w:val="20"/>
                <w:szCs w:val="20"/>
              </w:rPr>
            </w:pPr>
          </w:p>
        </w:tc>
      </w:tr>
      <w:tr w:rsidR="00D30943" w:rsidRPr="00A61F39" w14:paraId="184521B8" w14:textId="77777777" w:rsidTr="001E198D">
        <w:trPr>
          <w:trHeight w:val="285"/>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9D67DE9" w14:textId="77777777" w:rsidR="00D30943" w:rsidRPr="00A61F39" w:rsidRDefault="00D30943" w:rsidP="00D30943">
            <w:pPr>
              <w:spacing w:after="0" w:line="240" w:lineRule="auto"/>
              <w:rPr>
                <w:rFonts w:ascii="Times New Roman" w:eastAsia="Times New Roman" w:hAnsi="Times New Roman" w:cs="Times New Roman"/>
                <w:b/>
                <w:bCs/>
                <w:noProof/>
                <w:color w:val="000000"/>
                <w:sz w:val="20"/>
                <w:szCs w:val="20"/>
              </w:rPr>
            </w:pPr>
            <w:r w:rsidRPr="00A61F39">
              <w:rPr>
                <w:rFonts w:ascii="Times New Roman" w:hAnsi="Times New Roman" w:cs="Times New Roman"/>
                <w:b/>
                <w:bCs/>
                <w:noProof/>
                <w:color w:val="000000"/>
                <w:sz w:val="20"/>
                <w:szCs w:val="20"/>
                <w:lang w:val="sr-Latn-RS"/>
              </w:rPr>
              <w:t>UKUPNO GJ</w:t>
            </w:r>
          </w:p>
        </w:tc>
        <w:tc>
          <w:tcPr>
            <w:tcW w:w="0" w:type="auto"/>
            <w:tcBorders>
              <w:top w:val="nil"/>
              <w:left w:val="nil"/>
              <w:bottom w:val="single" w:sz="4" w:space="0" w:color="auto"/>
              <w:right w:val="single" w:sz="4" w:space="0" w:color="auto"/>
            </w:tcBorders>
            <w:shd w:val="clear" w:color="000000" w:fill="D9D9D9"/>
            <w:noWrap/>
            <w:vAlign w:val="center"/>
            <w:hideMark/>
          </w:tcPr>
          <w:p w14:paraId="24A90BFE" w14:textId="344A73A2"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noProof/>
                <w:color w:val="000000"/>
                <w:sz w:val="20"/>
                <w:szCs w:val="20"/>
                <w:lang w:val="sr-Latn-RS"/>
              </w:rPr>
              <w:t>942,98</w:t>
            </w:r>
          </w:p>
        </w:tc>
        <w:tc>
          <w:tcPr>
            <w:tcW w:w="0" w:type="auto"/>
            <w:tcBorders>
              <w:top w:val="nil"/>
              <w:left w:val="nil"/>
              <w:bottom w:val="single" w:sz="4" w:space="0" w:color="auto"/>
              <w:right w:val="single" w:sz="4" w:space="0" w:color="auto"/>
            </w:tcBorders>
            <w:shd w:val="clear" w:color="000000" w:fill="D9D9D9"/>
            <w:noWrap/>
            <w:vAlign w:val="center"/>
            <w:hideMark/>
          </w:tcPr>
          <w:p w14:paraId="043DD988" w14:textId="77777777"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hAnsi="Times New Roman" w:cs="Times New Roman"/>
                <w:b/>
                <w:bCs/>
                <w:noProof/>
                <w:color w:val="000000"/>
                <w:sz w:val="20"/>
                <w:szCs w:val="20"/>
                <w:lang w:val="sr-Latn-RS"/>
              </w:rPr>
              <w:t>100,00</w:t>
            </w:r>
          </w:p>
        </w:tc>
        <w:tc>
          <w:tcPr>
            <w:tcW w:w="0" w:type="auto"/>
            <w:tcBorders>
              <w:top w:val="nil"/>
              <w:left w:val="nil"/>
              <w:bottom w:val="single" w:sz="4" w:space="0" w:color="auto"/>
              <w:right w:val="single" w:sz="4" w:space="0" w:color="auto"/>
            </w:tcBorders>
            <w:shd w:val="clear" w:color="000000" w:fill="D9D9D9"/>
            <w:noWrap/>
            <w:vAlign w:val="center"/>
            <w:hideMark/>
          </w:tcPr>
          <w:p w14:paraId="53CEEA1B" w14:textId="55B3BC1D"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10,833.5</w:t>
            </w:r>
          </w:p>
        </w:tc>
        <w:tc>
          <w:tcPr>
            <w:tcW w:w="0" w:type="auto"/>
            <w:tcBorders>
              <w:top w:val="nil"/>
              <w:left w:val="nil"/>
              <w:bottom w:val="single" w:sz="4" w:space="0" w:color="auto"/>
              <w:right w:val="single" w:sz="4" w:space="0" w:color="auto"/>
            </w:tcBorders>
            <w:shd w:val="clear" w:color="000000" w:fill="D9D9D9"/>
            <w:noWrap/>
            <w:vAlign w:val="center"/>
            <w:hideMark/>
          </w:tcPr>
          <w:p w14:paraId="43F7F463" w14:textId="41D88AB2"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A6746FE" w14:textId="5EAA9E7F"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46.8</w:t>
            </w:r>
          </w:p>
        </w:tc>
        <w:tc>
          <w:tcPr>
            <w:tcW w:w="0" w:type="auto"/>
            <w:tcBorders>
              <w:top w:val="nil"/>
              <w:left w:val="nil"/>
              <w:bottom w:val="single" w:sz="4" w:space="0" w:color="auto"/>
              <w:right w:val="single" w:sz="4" w:space="0" w:color="auto"/>
            </w:tcBorders>
            <w:shd w:val="clear" w:color="000000" w:fill="D9D9D9"/>
            <w:noWrap/>
            <w:vAlign w:val="center"/>
            <w:hideMark/>
          </w:tcPr>
          <w:p w14:paraId="071B4DA0" w14:textId="61A02743"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426.9</w:t>
            </w:r>
          </w:p>
        </w:tc>
        <w:tc>
          <w:tcPr>
            <w:tcW w:w="0" w:type="auto"/>
            <w:tcBorders>
              <w:top w:val="nil"/>
              <w:left w:val="nil"/>
              <w:bottom w:val="single" w:sz="4" w:space="0" w:color="auto"/>
              <w:right w:val="single" w:sz="4" w:space="0" w:color="auto"/>
            </w:tcBorders>
            <w:shd w:val="clear" w:color="000000" w:fill="D9D9D9"/>
            <w:noWrap/>
            <w:vAlign w:val="center"/>
            <w:hideMark/>
          </w:tcPr>
          <w:p w14:paraId="3D7DB450" w14:textId="563618D4"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A7B3BF4" w14:textId="23669174"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04B7BFC8" w14:textId="24D83E9E" w:rsidR="00D30943" w:rsidRPr="00A61F39" w:rsidRDefault="00D30943" w:rsidP="00D30943">
            <w:pPr>
              <w:spacing w:after="0" w:line="240" w:lineRule="auto"/>
              <w:jc w:val="right"/>
              <w:rPr>
                <w:rFonts w:ascii="Times New Roman" w:eastAsia="Times New Roman" w:hAnsi="Times New Roman" w:cs="Times New Roman"/>
                <w:b/>
                <w:bCs/>
                <w:noProof/>
                <w:color w:val="000000"/>
                <w:sz w:val="20"/>
                <w:szCs w:val="20"/>
              </w:rPr>
            </w:pPr>
            <w:r w:rsidRPr="00A61F39">
              <w:rPr>
                <w:rFonts w:ascii="Times New Roman" w:eastAsia="Times New Roman" w:hAnsi="Times New Roman" w:cs="Times New Roman"/>
                <w:b/>
                <w:bCs/>
                <w:color w:val="000000"/>
                <w:sz w:val="20"/>
                <w:szCs w:val="20"/>
              </w:rPr>
              <w:t>3.9</w:t>
            </w:r>
          </w:p>
        </w:tc>
      </w:tr>
    </w:tbl>
    <w:p w14:paraId="2F2B3CF4" w14:textId="3748B585" w:rsidR="00B05701" w:rsidRPr="00A61F39" w:rsidRDefault="00CE4818"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Cela površina</w:t>
      </w:r>
      <w:r w:rsidR="00B05701" w:rsidRPr="00A61F39">
        <w:rPr>
          <w:rFonts w:ascii="Times New Roman" w:hAnsi="Times New Roman" w:cs="Times New Roman"/>
          <w:noProof/>
          <w:sz w:val="24"/>
          <w:lang w:val="sr-Latn-RS"/>
        </w:rPr>
        <w:t xml:space="preserve"> gazdinske jedinice gledajući po stepenima ugroženosti od požara nalazi se u V i V</w:t>
      </w:r>
      <w:r w:rsidRPr="00A61F39">
        <w:rPr>
          <w:rFonts w:ascii="Times New Roman" w:hAnsi="Times New Roman" w:cs="Times New Roman"/>
          <w:noProof/>
          <w:sz w:val="24"/>
          <w:lang w:val="sr-Latn-RS"/>
        </w:rPr>
        <w:t>I</w:t>
      </w:r>
      <w:r w:rsidR="00B05701" w:rsidRPr="00A61F39">
        <w:rPr>
          <w:rFonts w:ascii="Times New Roman" w:hAnsi="Times New Roman" w:cs="Times New Roman"/>
          <w:noProof/>
          <w:sz w:val="24"/>
          <w:lang w:val="sr-Latn-RS"/>
        </w:rPr>
        <w:t xml:space="preserve"> stepenu ugroženosti od požara. U </w:t>
      </w:r>
      <w:r w:rsidRPr="00A61F39">
        <w:rPr>
          <w:rFonts w:ascii="Times New Roman" w:hAnsi="Times New Roman" w:cs="Times New Roman"/>
          <w:noProof/>
          <w:sz w:val="24"/>
          <w:lang w:val="sr-Latn-RS"/>
        </w:rPr>
        <w:t>V</w:t>
      </w:r>
      <w:r w:rsidR="00B05701" w:rsidRPr="00A61F39">
        <w:rPr>
          <w:rFonts w:ascii="Times New Roman" w:hAnsi="Times New Roman" w:cs="Times New Roman"/>
          <w:noProof/>
          <w:sz w:val="24"/>
          <w:lang w:val="sr-Latn-RS"/>
        </w:rPr>
        <w:t xml:space="preserve"> stepenu ugroženosti od požara nalazi se </w:t>
      </w:r>
      <w:r w:rsidRPr="00A61F39">
        <w:rPr>
          <w:rFonts w:ascii="Times New Roman" w:hAnsi="Times New Roman" w:cs="Times New Roman"/>
          <w:noProof/>
          <w:sz w:val="24"/>
          <w:lang w:val="sr-Latn-RS"/>
        </w:rPr>
        <w:t>celokupna obrasla površina ove gazdinske jedinice -231,29 ha</w:t>
      </w:r>
      <w:r w:rsidR="00B05701" w:rsidRPr="00A61F39">
        <w:rPr>
          <w:rFonts w:ascii="Times New Roman" w:hAnsi="Times New Roman" w:cs="Times New Roman"/>
          <w:noProof/>
          <w:sz w:val="24"/>
          <w:lang w:val="sr-Latn-RS"/>
        </w:rPr>
        <w:t>.</w:t>
      </w:r>
    </w:p>
    <w:p w14:paraId="28CE1D75"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572" w:name="_Toc185152227"/>
      <w:bookmarkStart w:id="573" w:name="_Toc236993755"/>
      <w:r w:rsidRPr="00A61F39">
        <w:rPr>
          <w:rFonts w:ascii="Times New Roman" w:eastAsiaTheme="majorEastAsia" w:hAnsi="Times New Roman" w:cs="Times New Roman"/>
          <w:b/>
          <w:bCs/>
          <w:noProof/>
          <w:color w:val="4472C4" w:themeColor="accent1"/>
          <w:sz w:val="24"/>
          <w:lang w:val="sr-Latn-RS"/>
        </w:rPr>
        <w:t>2.1.11 Stanje neobraslih površina</w:t>
      </w:r>
      <w:bookmarkEnd w:id="569"/>
      <w:bookmarkEnd w:id="570"/>
      <w:bookmarkEnd w:id="571"/>
      <w:bookmarkEnd w:id="572"/>
      <w:bookmarkEnd w:id="573"/>
    </w:p>
    <w:p w14:paraId="064CC98E" w14:textId="77777777" w:rsidR="00B05701" w:rsidRPr="00A61F39" w:rsidRDefault="00B05701" w:rsidP="001E198D">
      <w:pPr>
        <w:spacing w:after="0"/>
        <w:ind w:left="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Prema iskazu površina stanje neobraslih površina je sledeće:</w:t>
      </w:r>
    </w:p>
    <w:tbl>
      <w:tblPr>
        <w:tblW w:w="0" w:type="auto"/>
        <w:jc w:val="center"/>
        <w:tblLook w:val="04A0" w:firstRow="1" w:lastRow="0" w:firstColumn="1" w:lastColumn="0" w:noHBand="0" w:noVBand="1"/>
      </w:tblPr>
      <w:tblGrid>
        <w:gridCol w:w="3121"/>
        <w:gridCol w:w="1251"/>
        <w:gridCol w:w="866"/>
      </w:tblGrid>
      <w:tr w:rsidR="00B05701" w:rsidRPr="00A61F39" w14:paraId="61756E1F" w14:textId="77777777" w:rsidTr="001E198D">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DCFAF7"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Vrsta zemljišta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A94C048"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Površina (ha)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7A148DF"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w:t>
            </w:r>
          </w:p>
        </w:tc>
      </w:tr>
      <w:tr w:rsidR="00D30943" w:rsidRPr="00A61F39" w14:paraId="58F1EFB0"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10E96AA" w14:textId="2BB64B54" w:rsidR="00D30943" w:rsidRPr="00A61F39" w:rsidRDefault="00D30943" w:rsidP="00D30943">
            <w:pPr>
              <w:spacing w:after="0" w:line="240" w:lineRule="auto"/>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Šumsko zemljište</w:t>
            </w:r>
          </w:p>
        </w:tc>
        <w:tc>
          <w:tcPr>
            <w:tcW w:w="0" w:type="auto"/>
            <w:tcBorders>
              <w:top w:val="nil"/>
              <w:left w:val="nil"/>
              <w:bottom w:val="single" w:sz="4" w:space="0" w:color="auto"/>
              <w:right w:val="single" w:sz="4" w:space="0" w:color="auto"/>
            </w:tcBorders>
            <w:noWrap/>
            <w:vAlign w:val="center"/>
            <w:hideMark/>
          </w:tcPr>
          <w:p w14:paraId="57B6FE2E" w14:textId="13E2E57A"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292.67</w:t>
            </w:r>
          </w:p>
        </w:tc>
        <w:tc>
          <w:tcPr>
            <w:tcW w:w="0" w:type="auto"/>
            <w:tcBorders>
              <w:top w:val="nil"/>
              <w:left w:val="nil"/>
              <w:bottom w:val="single" w:sz="4" w:space="0" w:color="auto"/>
              <w:right w:val="single" w:sz="4" w:space="0" w:color="auto"/>
            </w:tcBorders>
            <w:noWrap/>
            <w:vAlign w:val="center"/>
            <w:hideMark/>
          </w:tcPr>
          <w:p w14:paraId="2241FF75" w14:textId="0DE4B1BF"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41.1%</w:t>
            </w:r>
          </w:p>
        </w:tc>
      </w:tr>
      <w:tr w:rsidR="00D30943" w:rsidRPr="00A61F39" w14:paraId="397DF1E7"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4851804" w14:textId="68231AC5" w:rsidR="00D30943" w:rsidRPr="00A61F39" w:rsidRDefault="00D30943" w:rsidP="00D30943">
            <w:pPr>
              <w:spacing w:after="0" w:line="240" w:lineRule="auto"/>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Put</w:t>
            </w:r>
          </w:p>
        </w:tc>
        <w:tc>
          <w:tcPr>
            <w:tcW w:w="0" w:type="auto"/>
            <w:tcBorders>
              <w:top w:val="nil"/>
              <w:left w:val="nil"/>
              <w:bottom w:val="single" w:sz="4" w:space="0" w:color="auto"/>
              <w:right w:val="single" w:sz="4" w:space="0" w:color="auto"/>
            </w:tcBorders>
            <w:noWrap/>
            <w:vAlign w:val="center"/>
            <w:hideMark/>
          </w:tcPr>
          <w:p w14:paraId="10F72C92" w14:textId="5B7B44FD"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1.80</w:t>
            </w:r>
          </w:p>
        </w:tc>
        <w:tc>
          <w:tcPr>
            <w:tcW w:w="0" w:type="auto"/>
            <w:tcBorders>
              <w:top w:val="nil"/>
              <w:left w:val="nil"/>
              <w:bottom w:val="single" w:sz="4" w:space="0" w:color="auto"/>
              <w:right w:val="single" w:sz="4" w:space="0" w:color="auto"/>
            </w:tcBorders>
            <w:noWrap/>
            <w:vAlign w:val="center"/>
            <w:hideMark/>
          </w:tcPr>
          <w:p w14:paraId="75758BB7" w14:textId="19C78D0D"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0.3%</w:t>
            </w:r>
          </w:p>
        </w:tc>
      </w:tr>
      <w:tr w:rsidR="00D30943" w:rsidRPr="00A61F39" w14:paraId="1C1395AE"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FB5FFAA" w14:textId="5F7E1CF3" w:rsidR="00D30943" w:rsidRPr="00A61F39" w:rsidRDefault="00D30943" w:rsidP="00D30943">
            <w:pPr>
              <w:spacing w:after="0" w:line="240" w:lineRule="auto"/>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Livada</w:t>
            </w:r>
          </w:p>
        </w:tc>
        <w:tc>
          <w:tcPr>
            <w:tcW w:w="0" w:type="auto"/>
            <w:tcBorders>
              <w:top w:val="nil"/>
              <w:left w:val="nil"/>
              <w:bottom w:val="single" w:sz="4" w:space="0" w:color="auto"/>
              <w:right w:val="single" w:sz="4" w:space="0" w:color="auto"/>
            </w:tcBorders>
            <w:noWrap/>
            <w:vAlign w:val="center"/>
            <w:hideMark/>
          </w:tcPr>
          <w:p w14:paraId="741DE0F1" w14:textId="455759B7"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256.78</w:t>
            </w:r>
          </w:p>
        </w:tc>
        <w:tc>
          <w:tcPr>
            <w:tcW w:w="0" w:type="auto"/>
            <w:tcBorders>
              <w:top w:val="nil"/>
              <w:left w:val="nil"/>
              <w:bottom w:val="single" w:sz="4" w:space="0" w:color="auto"/>
              <w:right w:val="single" w:sz="4" w:space="0" w:color="auto"/>
            </w:tcBorders>
            <w:noWrap/>
            <w:vAlign w:val="center"/>
            <w:hideMark/>
          </w:tcPr>
          <w:p w14:paraId="394B62A1" w14:textId="4A1A76EF"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36.1%</w:t>
            </w:r>
          </w:p>
        </w:tc>
      </w:tr>
      <w:tr w:rsidR="00D30943" w:rsidRPr="00A61F39" w14:paraId="78CD57EA"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661E9DC" w14:textId="759EA2D1" w:rsidR="00D30943" w:rsidRPr="00A61F39" w:rsidRDefault="00D30943" w:rsidP="00D30943">
            <w:pPr>
              <w:spacing w:after="0" w:line="240" w:lineRule="auto"/>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Zgrade i drugi objekti sa okućnicom</w:t>
            </w:r>
          </w:p>
        </w:tc>
        <w:tc>
          <w:tcPr>
            <w:tcW w:w="0" w:type="auto"/>
            <w:tcBorders>
              <w:top w:val="nil"/>
              <w:left w:val="nil"/>
              <w:bottom w:val="single" w:sz="4" w:space="0" w:color="auto"/>
              <w:right w:val="single" w:sz="4" w:space="0" w:color="auto"/>
            </w:tcBorders>
            <w:noWrap/>
            <w:vAlign w:val="center"/>
            <w:hideMark/>
          </w:tcPr>
          <w:p w14:paraId="655578DB" w14:textId="62314EBC"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15.45</w:t>
            </w:r>
          </w:p>
        </w:tc>
        <w:tc>
          <w:tcPr>
            <w:tcW w:w="0" w:type="auto"/>
            <w:tcBorders>
              <w:top w:val="nil"/>
              <w:left w:val="nil"/>
              <w:bottom w:val="single" w:sz="4" w:space="0" w:color="auto"/>
              <w:right w:val="single" w:sz="4" w:space="0" w:color="auto"/>
            </w:tcBorders>
            <w:noWrap/>
            <w:vAlign w:val="center"/>
            <w:hideMark/>
          </w:tcPr>
          <w:p w14:paraId="1B0A64E5" w14:textId="44C9F29D"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2.2%</w:t>
            </w:r>
          </w:p>
        </w:tc>
      </w:tr>
      <w:tr w:rsidR="00D30943" w:rsidRPr="00A61F39" w14:paraId="0F40F590"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78B2AB15" w14:textId="078A91C8" w:rsidR="00D30943" w:rsidRPr="00A61F39" w:rsidRDefault="00D30943" w:rsidP="00D30943">
            <w:pPr>
              <w:spacing w:after="0" w:line="240" w:lineRule="auto"/>
              <w:rPr>
                <w:rFonts w:ascii="Times New Roman" w:hAnsi="Times New Roman" w:cs="Times New Roman"/>
                <w:noProof/>
                <w:color w:val="000000"/>
                <w:sz w:val="18"/>
                <w:szCs w:val="18"/>
              </w:rPr>
            </w:pPr>
            <w:r w:rsidRPr="00A61F39">
              <w:rPr>
                <w:rFonts w:ascii="Times New Roman" w:hAnsi="Times New Roman" w:cs="Times New Roman"/>
                <w:color w:val="000000"/>
                <w:sz w:val="20"/>
                <w:szCs w:val="20"/>
              </w:rPr>
              <w:t>Bara</w:t>
            </w:r>
          </w:p>
        </w:tc>
        <w:tc>
          <w:tcPr>
            <w:tcW w:w="0" w:type="auto"/>
            <w:tcBorders>
              <w:top w:val="nil"/>
              <w:left w:val="nil"/>
              <w:bottom w:val="single" w:sz="4" w:space="0" w:color="auto"/>
              <w:right w:val="single" w:sz="4" w:space="0" w:color="auto"/>
            </w:tcBorders>
            <w:noWrap/>
            <w:vAlign w:val="center"/>
          </w:tcPr>
          <w:p w14:paraId="795A473A" w14:textId="36D96030" w:rsidR="00D30943" w:rsidRPr="00A61F39" w:rsidRDefault="00D30943" w:rsidP="00D30943">
            <w:pPr>
              <w:spacing w:after="0" w:line="240" w:lineRule="auto"/>
              <w:jc w:val="right"/>
              <w:rPr>
                <w:rFonts w:ascii="Times New Roman" w:hAnsi="Times New Roman" w:cs="Times New Roman"/>
                <w:noProof/>
                <w:color w:val="000000"/>
                <w:sz w:val="18"/>
                <w:szCs w:val="18"/>
              </w:rPr>
            </w:pPr>
            <w:r w:rsidRPr="00A61F39">
              <w:rPr>
                <w:rFonts w:ascii="Times New Roman" w:hAnsi="Times New Roman" w:cs="Times New Roman"/>
                <w:color w:val="000000"/>
                <w:sz w:val="20"/>
                <w:szCs w:val="20"/>
              </w:rPr>
              <w:t>1.14</w:t>
            </w:r>
          </w:p>
        </w:tc>
        <w:tc>
          <w:tcPr>
            <w:tcW w:w="0" w:type="auto"/>
            <w:tcBorders>
              <w:top w:val="nil"/>
              <w:left w:val="nil"/>
              <w:bottom w:val="single" w:sz="4" w:space="0" w:color="auto"/>
              <w:right w:val="single" w:sz="4" w:space="0" w:color="auto"/>
            </w:tcBorders>
            <w:noWrap/>
            <w:vAlign w:val="center"/>
          </w:tcPr>
          <w:p w14:paraId="176B6CFD" w14:textId="174BB771" w:rsidR="00D30943" w:rsidRPr="00A61F39" w:rsidRDefault="00D30943" w:rsidP="00D30943">
            <w:pPr>
              <w:spacing w:after="0" w:line="240" w:lineRule="auto"/>
              <w:jc w:val="right"/>
              <w:rPr>
                <w:rFonts w:ascii="Times New Roman" w:hAnsi="Times New Roman" w:cs="Times New Roman"/>
                <w:noProof/>
                <w:color w:val="000000"/>
                <w:sz w:val="18"/>
                <w:szCs w:val="18"/>
              </w:rPr>
            </w:pPr>
            <w:r w:rsidRPr="00A61F39">
              <w:rPr>
                <w:rFonts w:ascii="Times New Roman" w:hAnsi="Times New Roman" w:cs="Times New Roman"/>
                <w:color w:val="000000"/>
                <w:sz w:val="20"/>
                <w:szCs w:val="20"/>
              </w:rPr>
              <w:t>0.2%</w:t>
            </w:r>
          </w:p>
        </w:tc>
      </w:tr>
      <w:tr w:rsidR="00D30943" w:rsidRPr="00A61F39" w14:paraId="2C5E8B05"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7E481593" w14:textId="4EC92F22" w:rsidR="00D30943" w:rsidRPr="00A61F39" w:rsidRDefault="00D30943" w:rsidP="00D30943">
            <w:pPr>
              <w:spacing w:after="0" w:line="240" w:lineRule="auto"/>
              <w:rPr>
                <w:rFonts w:ascii="Times New Roman" w:hAnsi="Times New Roman" w:cs="Times New Roman"/>
                <w:noProof/>
                <w:color w:val="000000"/>
                <w:sz w:val="18"/>
                <w:szCs w:val="18"/>
                <w:lang w:val="sr-Latn-RS"/>
              </w:rPr>
            </w:pPr>
            <w:r w:rsidRPr="00A61F39">
              <w:rPr>
                <w:rFonts w:ascii="Times New Roman" w:hAnsi="Times New Roman" w:cs="Times New Roman"/>
                <w:color w:val="000000"/>
                <w:sz w:val="20"/>
                <w:szCs w:val="20"/>
              </w:rPr>
              <w:t>Njiva</w:t>
            </w:r>
          </w:p>
        </w:tc>
        <w:tc>
          <w:tcPr>
            <w:tcW w:w="0" w:type="auto"/>
            <w:tcBorders>
              <w:top w:val="nil"/>
              <w:left w:val="nil"/>
              <w:bottom w:val="single" w:sz="4" w:space="0" w:color="auto"/>
              <w:right w:val="single" w:sz="4" w:space="0" w:color="auto"/>
            </w:tcBorders>
            <w:noWrap/>
            <w:vAlign w:val="center"/>
          </w:tcPr>
          <w:p w14:paraId="2E7095CD" w14:textId="17221753" w:rsidR="00D30943" w:rsidRPr="00A61F39" w:rsidRDefault="00D30943" w:rsidP="00D30943">
            <w:pPr>
              <w:spacing w:after="0" w:line="240" w:lineRule="auto"/>
              <w:jc w:val="right"/>
              <w:rPr>
                <w:rFonts w:ascii="Times New Roman" w:hAnsi="Times New Roman" w:cs="Times New Roman"/>
                <w:noProof/>
                <w:color w:val="000000"/>
                <w:sz w:val="18"/>
                <w:szCs w:val="18"/>
                <w:lang w:val="sr-Latn-RS"/>
              </w:rPr>
            </w:pPr>
            <w:r w:rsidRPr="00A61F39">
              <w:rPr>
                <w:rFonts w:ascii="Times New Roman" w:hAnsi="Times New Roman" w:cs="Times New Roman"/>
                <w:color w:val="000000"/>
                <w:sz w:val="20"/>
                <w:szCs w:val="20"/>
              </w:rPr>
              <w:t>27.87</w:t>
            </w:r>
          </w:p>
        </w:tc>
        <w:tc>
          <w:tcPr>
            <w:tcW w:w="0" w:type="auto"/>
            <w:tcBorders>
              <w:top w:val="nil"/>
              <w:left w:val="nil"/>
              <w:bottom w:val="single" w:sz="4" w:space="0" w:color="auto"/>
              <w:right w:val="single" w:sz="4" w:space="0" w:color="auto"/>
            </w:tcBorders>
            <w:noWrap/>
            <w:vAlign w:val="center"/>
          </w:tcPr>
          <w:p w14:paraId="302F9471" w14:textId="11E59B2E" w:rsidR="00D30943" w:rsidRPr="00A61F39" w:rsidRDefault="00D30943" w:rsidP="00D30943">
            <w:pPr>
              <w:spacing w:after="0" w:line="240" w:lineRule="auto"/>
              <w:jc w:val="right"/>
              <w:rPr>
                <w:rFonts w:ascii="Times New Roman" w:hAnsi="Times New Roman" w:cs="Times New Roman"/>
                <w:noProof/>
                <w:color w:val="000000"/>
                <w:sz w:val="18"/>
                <w:szCs w:val="18"/>
                <w:lang w:val="sr-Latn-RS"/>
              </w:rPr>
            </w:pPr>
            <w:r w:rsidRPr="00A61F39">
              <w:rPr>
                <w:rFonts w:ascii="Times New Roman" w:hAnsi="Times New Roman" w:cs="Times New Roman"/>
                <w:color w:val="000000"/>
                <w:sz w:val="20"/>
                <w:szCs w:val="20"/>
              </w:rPr>
              <w:t>3.9%</w:t>
            </w:r>
          </w:p>
        </w:tc>
      </w:tr>
      <w:tr w:rsidR="00D30943" w:rsidRPr="00A61F39" w14:paraId="4CA43508"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2D00089D" w14:textId="307EE6E3" w:rsidR="00D30943" w:rsidRPr="00A61F39" w:rsidRDefault="00D30943" w:rsidP="00D30943">
            <w:pPr>
              <w:spacing w:after="0" w:line="240" w:lineRule="auto"/>
              <w:rPr>
                <w:rFonts w:ascii="Times New Roman" w:hAnsi="Times New Roman" w:cs="Times New Roman"/>
                <w:noProof/>
                <w:color w:val="000000"/>
                <w:sz w:val="18"/>
                <w:szCs w:val="18"/>
                <w:lang w:val="sr-Latn-RS"/>
              </w:rPr>
            </w:pPr>
            <w:r w:rsidRPr="00A61F39">
              <w:rPr>
                <w:rFonts w:ascii="Times New Roman" w:hAnsi="Times New Roman" w:cs="Times New Roman"/>
                <w:color w:val="000000"/>
                <w:sz w:val="20"/>
                <w:szCs w:val="20"/>
              </w:rPr>
              <w:t>Utrina</w:t>
            </w:r>
          </w:p>
        </w:tc>
        <w:tc>
          <w:tcPr>
            <w:tcW w:w="0" w:type="auto"/>
            <w:tcBorders>
              <w:top w:val="nil"/>
              <w:left w:val="nil"/>
              <w:bottom w:val="single" w:sz="4" w:space="0" w:color="auto"/>
              <w:right w:val="single" w:sz="4" w:space="0" w:color="auto"/>
            </w:tcBorders>
            <w:noWrap/>
            <w:vAlign w:val="center"/>
          </w:tcPr>
          <w:p w14:paraId="75574B6B" w14:textId="0F6C6EA1" w:rsidR="00D30943" w:rsidRPr="00A61F39" w:rsidRDefault="00D30943" w:rsidP="00D30943">
            <w:pPr>
              <w:spacing w:after="0" w:line="240" w:lineRule="auto"/>
              <w:jc w:val="right"/>
              <w:rPr>
                <w:rFonts w:ascii="Times New Roman" w:hAnsi="Times New Roman" w:cs="Times New Roman"/>
                <w:noProof/>
                <w:color w:val="000000"/>
                <w:sz w:val="18"/>
                <w:szCs w:val="18"/>
                <w:lang w:val="sr-Latn-RS"/>
              </w:rPr>
            </w:pPr>
            <w:r w:rsidRPr="00A61F39">
              <w:rPr>
                <w:rFonts w:ascii="Times New Roman" w:hAnsi="Times New Roman" w:cs="Times New Roman"/>
                <w:color w:val="000000"/>
                <w:sz w:val="20"/>
                <w:szCs w:val="20"/>
              </w:rPr>
              <w:t>105.44</w:t>
            </w:r>
          </w:p>
        </w:tc>
        <w:tc>
          <w:tcPr>
            <w:tcW w:w="0" w:type="auto"/>
            <w:tcBorders>
              <w:top w:val="nil"/>
              <w:left w:val="nil"/>
              <w:bottom w:val="single" w:sz="4" w:space="0" w:color="auto"/>
              <w:right w:val="single" w:sz="4" w:space="0" w:color="auto"/>
            </w:tcBorders>
            <w:noWrap/>
            <w:vAlign w:val="center"/>
          </w:tcPr>
          <w:p w14:paraId="30F546A7" w14:textId="4DDCDA00" w:rsidR="00D30943" w:rsidRPr="00A61F39" w:rsidRDefault="00D30943" w:rsidP="00D30943">
            <w:pPr>
              <w:spacing w:after="0" w:line="240" w:lineRule="auto"/>
              <w:jc w:val="right"/>
              <w:rPr>
                <w:rFonts w:ascii="Times New Roman" w:hAnsi="Times New Roman" w:cs="Times New Roman"/>
                <w:noProof/>
                <w:color w:val="000000"/>
                <w:sz w:val="18"/>
                <w:szCs w:val="18"/>
                <w:lang w:val="sr-Latn-RS"/>
              </w:rPr>
            </w:pPr>
            <w:r w:rsidRPr="00A61F39">
              <w:rPr>
                <w:rFonts w:ascii="Times New Roman" w:hAnsi="Times New Roman" w:cs="Times New Roman"/>
                <w:color w:val="000000"/>
                <w:sz w:val="20"/>
                <w:szCs w:val="20"/>
              </w:rPr>
              <w:t>14.8%</w:t>
            </w:r>
          </w:p>
        </w:tc>
      </w:tr>
      <w:tr w:rsidR="00D30943" w:rsidRPr="00A61F39" w14:paraId="0DD8F045"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4A194C03" w14:textId="2A6FFF69" w:rsidR="00D30943" w:rsidRPr="00A61F39" w:rsidRDefault="00D30943" w:rsidP="00D30943">
            <w:pPr>
              <w:spacing w:after="0" w:line="240" w:lineRule="auto"/>
              <w:rPr>
                <w:rFonts w:ascii="Times New Roman" w:hAnsi="Times New Roman" w:cs="Times New Roman"/>
                <w:noProof/>
                <w:color w:val="000000"/>
                <w:sz w:val="18"/>
                <w:szCs w:val="18"/>
              </w:rPr>
            </w:pPr>
            <w:r w:rsidRPr="00A61F39">
              <w:rPr>
                <w:rFonts w:ascii="Times New Roman" w:hAnsi="Times New Roman" w:cs="Times New Roman"/>
                <w:color w:val="000000"/>
                <w:sz w:val="20"/>
                <w:szCs w:val="20"/>
              </w:rPr>
              <w:t>Potok (kanal)</w:t>
            </w:r>
          </w:p>
        </w:tc>
        <w:tc>
          <w:tcPr>
            <w:tcW w:w="0" w:type="auto"/>
            <w:tcBorders>
              <w:top w:val="nil"/>
              <w:left w:val="nil"/>
              <w:bottom w:val="single" w:sz="4" w:space="0" w:color="auto"/>
              <w:right w:val="single" w:sz="4" w:space="0" w:color="auto"/>
            </w:tcBorders>
            <w:noWrap/>
            <w:vAlign w:val="center"/>
          </w:tcPr>
          <w:p w14:paraId="4785D97E" w14:textId="73AB9B50" w:rsidR="00D30943" w:rsidRPr="00A61F39" w:rsidRDefault="00D30943" w:rsidP="00D30943">
            <w:pPr>
              <w:spacing w:after="0" w:line="240" w:lineRule="auto"/>
              <w:jc w:val="right"/>
              <w:rPr>
                <w:rFonts w:ascii="Times New Roman" w:hAnsi="Times New Roman" w:cs="Times New Roman"/>
                <w:noProof/>
                <w:color w:val="000000"/>
                <w:sz w:val="18"/>
                <w:szCs w:val="18"/>
              </w:rPr>
            </w:pPr>
            <w:r w:rsidRPr="00A61F39">
              <w:rPr>
                <w:rFonts w:ascii="Times New Roman" w:hAnsi="Times New Roman" w:cs="Times New Roman"/>
                <w:color w:val="000000"/>
                <w:sz w:val="20"/>
                <w:szCs w:val="20"/>
              </w:rPr>
              <w:t>6.52</w:t>
            </w:r>
          </w:p>
        </w:tc>
        <w:tc>
          <w:tcPr>
            <w:tcW w:w="0" w:type="auto"/>
            <w:tcBorders>
              <w:top w:val="nil"/>
              <w:left w:val="nil"/>
              <w:bottom w:val="single" w:sz="4" w:space="0" w:color="auto"/>
              <w:right w:val="single" w:sz="4" w:space="0" w:color="auto"/>
            </w:tcBorders>
            <w:noWrap/>
            <w:vAlign w:val="center"/>
          </w:tcPr>
          <w:p w14:paraId="74F59EC5" w14:textId="4F27126B" w:rsidR="00D30943" w:rsidRPr="00A61F39" w:rsidRDefault="00D30943" w:rsidP="00D30943">
            <w:pPr>
              <w:spacing w:after="0" w:line="240" w:lineRule="auto"/>
              <w:jc w:val="right"/>
              <w:rPr>
                <w:rFonts w:ascii="Times New Roman" w:hAnsi="Times New Roman" w:cs="Times New Roman"/>
                <w:noProof/>
                <w:color w:val="000000"/>
                <w:sz w:val="18"/>
                <w:szCs w:val="18"/>
              </w:rPr>
            </w:pPr>
            <w:r w:rsidRPr="00A61F39">
              <w:rPr>
                <w:rFonts w:ascii="Times New Roman" w:hAnsi="Times New Roman" w:cs="Times New Roman"/>
                <w:color w:val="000000"/>
                <w:sz w:val="20"/>
                <w:szCs w:val="20"/>
              </w:rPr>
              <w:t>0.9%</w:t>
            </w:r>
          </w:p>
        </w:tc>
      </w:tr>
      <w:tr w:rsidR="00D30943" w:rsidRPr="00A61F39" w14:paraId="1967D7F3"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6862E8D" w14:textId="2DD54980" w:rsidR="00D30943" w:rsidRPr="00A61F39" w:rsidRDefault="00D30943" w:rsidP="00D30943">
            <w:pPr>
              <w:spacing w:after="0" w:line="240" w:lineRule="auto"/>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Šljunkara</w:t>
            </w:r>
          </w:p>
        </w:tc>
        <w:tc>
          <w:tcPr>
            <w:tcW w:w="0" w:type="auto"/>
            <w:tcBorders>
              <w:top w:val="nil"/>
              <w:left w:val="nil"/>
              <w:bottom w:val="single" w:sz="4" w:space="0" w:color="auto"/>
              <w:right w:val="single" w:sz="4" w:space="0" w:color="auto"/>
            </w:tcBorders>
            <w:noWrap/>
            <w:vAlign w:val="center"/>
            <w:hideMark/>
          </w:tcPr>
          <w:p w14:paraId="74B4CCDB" w14:textId="207BFD76"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4.02</w:t>
            </w:r>
          </w:p>
        </w:tc>
        <w:tc>
          <w:tcPr>
            <w:tcW w:w="0" w:type="auto"/>
            <w:tcBorders>
              <w:top w:val="nil"/>
              <w:left w:val="nil"/>
              <w:bottom w:val="single" w:sz="4" w:space="0" w:color="auto"/>
              <w:right w:val="single" w:sz="4" w:space="0" w:color="auto"/>
            </w:tcBorders>
            <w:noWrap/>
            <w:vAlign w:val="center"/>
            <w:hideMark/>
          </w:tcPr>
          <w:p w14:paraId="5723F481" w14:textId="495BB7E7" w:rsidR="00D30943" w:rsidRPr="00A61F39" w:rsidRDefault="00D30943" w:rsidP="00D30943">
            <w:pPr>
              <w:spacing w:after="0" w:line="240" w:lineRule="auto"/>
              <w:jc w:val="right"/>
              <w:rPr>
                <w:rFonts w:ascii="Times New Roman" w:eastAsia="Times New Roman" w:hAnsi="Times New Roman" w:cs="Times New Roman"/>
                <w:noProof/>
                <w:color w:val="000000"/>
                <w:sz w:val="18"/>
                <w:szCs w:val="18"/>
              </w:rPr>
            </w:pPr>
            <w:r w:rsidRPr="00A61F39">
              <w:rPr>
                <w:rFonts w:ascii="Times New Roman" w:hAnsi="Times New Roman" w:cs="Times New Roman"/>
                <w:color w:val="000000"/>
                <w:sz w:val="20"/>
                <w:szCs w:val="20"/>
              </w:rPr>
              <w:t>0.6%</w:t>
            </w:r>
          </w:p>
        </w:tc>
      </w:tr>
      <w:tr w:rsidR="00D30943" w:rsidRPr="00A61F39" w14:paraId="0458A37C" w14:textId="77777777" w:rsidTr="001E198D">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FD44C03" w14:textId="600D2430" w:rsidR="00D30943" w:rsidRPr="00A61F39" w:rsidRDefault="00D30943" w:rsidP="00D30943">
            <w:pPr>
              <w:spacing w:after="0" w:line="240" w:lineRule="auto"/>
              <w:rPr>
                <w:rFonts w:ascii="Times New Roman" w:eastAsia="Times New Roman" w:hAnsi="Times New Roman" w:cs="Times New Roman"/>
                <w:b/>
                <w:bCs/>
                <w:noProof/>
                <w:color w:val="000000"/>
                <w:sz w:val="18"/>
                <w:szCs w:val="18"/>
              </w:rPr>
            </w:pPr>
            <w:r w:rsidRPr="00A61F39">
              <w:rPr>
                <w:rFonts w:ascii="Times New Roman" w:hAnsi="Times New Roman" w:cs="Times New Roman"/>
                <w:b/>
                <w:bCs/>
                <w:color w:val="000000"/>
                <w:sz w:val="20"/>
                <w:szCs w:val="20"/>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4E74D48C" w14:textId="6905A900" w:rsidR="00D30943" w:rsidRPr="00A61F39" w:rsidRDefault="00D30943" w:rsidP="00D30943">
            <w:pPr>
              <w:spacing w:after="0" w:line="240" w:lineRule="auto"/>
              <w:jc w:val="right"/>
              <w:rPr>
                <w:rFonts w:ascii="Times New Roman" w:eastAsia="Times New Roman" w:hAnsi="Times New Roman" w:cs="Times New Roman"/>
                <w:b/>
                <w:bCs/>
                <w:noProof/>
                <w:color w:val="000000"/>
                <w:sz w:val="18"/>
                <w:szCs w:val="18"/>
              </w:rPr>
            </w:pPr>
            <w:r w:rsidRPr="00A61F39">
              <w:rPr>
                <w:rFonts w:ascii="Times New Roman" w:hAnsi="Times New Roman" w:cs="Times New Roman"/>
                <w:b/>
                <w:bCs/>
                <w:color w:val="000000"/>
                <w:sz w:val="20"/>
                <w:szCs w:val="20"/>
              </w:rPr>
              <w:t>711.69</w:t>
            </w:r>
          </w:p>
        </w:tc>
        <w:tc>
          <w:tcPr>
            <w:tcW w:w="0" w:type="auto"/>
            <w:tcBorders>
              <w:top w:val="nil"/>
              <w:left w:val="nil"/>
              <w:bottom w:val="single" w:sz="4" w:space="0" w:color="auto"/>
              <w:right w:val="single" w:sz="4" w:space="0" w:color="auto"/>
            </w:tcBorders>
            <w:shd w:val="clear" w:color="000000" w:fill="D9D9D9"/>
            <w:noWrap/>
            <w:vAlign w:val="center"/>
            <w:hideMark/>
          </w:tcPr>
          <w:p w14:paraId="730AE74E" w14:textId="14862A47" w:rsidR="00D30943" w:rsidRPr="00A61F39" w:rsidRDefault="00D30943" w:rsidP="00D30943">
            <w:pPr>
              <w:spacing w:after="0" w:line="240" w:lineRule="auto"/>
              <w:jc w:val="right"/>
              <w:rPr>
                <w:rFonts w:ascii="Times New Roman" w:eastAsia="Times New Roman" w:hAnsi="Times New Roman" w:cs="Times New Roman"/>
                <w:b/>
                <w:bCs/>
                <w:noProof/>
                <w:color w:val="000000"/>
                <w:sz w:val="18"/>
                <w:szCs w:val="18"/>
              </w:rPr>
            </w:pPr>
            <w:r w:rsidRPr="00A61F39">
              <w:rPr>
                <w:rFonts w:ascii="Times New Roman" w:hAnsi="Times New Roman" w:cs="Times New Roman"/>
                <w:b/>
                <w:bCs/>
                <w:color w:val="000000"/>
                <w:sz w:val="20"/>
                <w:szCs w:val="20"/>
              </w:rPr>
              <w:t>100.0%</w:t>
            </w:r>
          </w:p>
        </w:tc>
      </w:tr>
    </w:tbl>
    <w:p w14:paraId="268F385A" w14:textId="3CED2888" w:rsidR="00CE4818" w:rsidRPr="00A61F39" w:rsidRDefault="00CE4818" w:rsidP="00CE4818">
      <w:pPr>
        <w:spacing w:after="0"/>
        <w:ind w:firstLine="720"/>
        <w:jc w:val="both"/>
        <w:rPr>
          <w:rFonts w:ascii="Times New Roman" w:hAnsi="Times New Roman" w:cs="Times New Roman"/>
          <w:noProof/>
          <w:sz w:val="24"/>
          <w:lang w:val="sr-Latn-RS"/>
        </w:rPr>
      </w:pPr>
      <w:bookmarkStart w:id="574" w:name="_Toc170061813"/>
      <w:bookmarkStart w:id="575" w:name="_Toc176937562"/>
      <w:bookmarkStart w:id="576" w:name="_Toc179192961"/>
      <w:bookmarkStart w:id="577" w:name="_Toc185152228"/>
      <w:r w:rsidRPr="00A61F39">
        <w:rPr>
          <w:rFonts w:ascii="Times New Roman" w:hAnsi="Times New Roman" w:cs="Times New Roman"/>
          <w:bCs/>
          <w:noProof/>
          <w:sz w:val="24"/>
          <w:lang w:val="sr-Latn-RS"/>
        </w:rPr>
        <w:t>Šumsko zemljište</w:t>
      </w:r>
      <w:r w:rsidRPr="00A61F39">
        <w:rPr>
          <w:rFonts w:ascii="Times New Roman" w:hAnsi="Times New Roman" w:cs="Times New Roman"/>
          <w:noProof/>
          <w:sz w:val="24"/>
          <w:lang w:val="sr-Latn-RS"/>
        </w:rPr>
        <w:t xml:space="preserve"> zauzima </w:t>
      </w:r>
      <w:r w:rsidRPr="00A61F39">
        <w:rPr>
          <w:rFonts w:ascii="Times New Roman" w:hAnsi="Times New Roman" w:cs="Times New Roman"/>
          <w:bCs/>
          <w:noProof/>
          <w:sz w:val="24"/>
          <w:lang w:val="sr-Latn-RS"/>
        </w:rPr>
        <w:t>292,67 ha</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41,1% ukupne površine neobraslih površina</w:t>
      </w:r>
      <w:r w:rsidRPr="00A61F39">
        <w:rPr>
          <w:rFonts w:ascii="Times New Roman" w:hAnsi="Times New Roman" w:cs="Times New Roman"/>
          <w:noProof/>
          <w:sz w:val="24"/>
          <w:lang w:val="sr-Latn-RS"/>
        </w:rPr>
        <w:t xml:space="preserve">. </w:t>
      </w:r>
    </w:p>
    <w:p w14:paraId="5F718BB1" w14:textId="77777777" w:rsidR="00CE4818" w:rsidRPr="00A61F39" w:rsidRDefault="00CE4818" w:rsidP="00CE4818">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Po zastupljenosti slede </w:t>
      </w:r>
      <w:r w:rsidRPr="00A61F39">
        <w:rPr>
          <w:rFonts w:ascii="Times New Roman" w:hAnsi="Times New Roman" w:cs="Times New Roman"/>
          <w:bCs/>
          <w:noProof/>
          <w:sz w:val="24"/>
          <w:lang w:val="sr-Latn-RS"/>
        </w:rPr>
        <w:t>livade</w:t>
      </w:r>
      <w:r w:rsidRPr="00A61F39">
        <w:rPr>
          <w:rFonts w:ascii="Times New Roman" w:hAnsi="Times New Roman" w:cs="Times New Roman"/>
          <w:noProof/>
          <w:sz w:val="24"/>
          <w:lang w:val="sr-Latn-RS"/>
        </w:rPr>
        <w:t xml:space="preserve">, koje zauzimaju </w:t>
      </w:r>
      <w:r w:rsidRPr="00A61F39">
        <w:rPr>
          <w:rFonts w:ascii="Times New Roman" w:hAnsi="Times New Roman" w:cs="Times New Roman"/>
          <w:bCs/>
          <w:noProof/>
          <w:sz w:val="24"/>
          <w:lang w:val="sr-Latn-RS"/>
        </w:rPr>
        <w:t>256,78 ha</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36,1% ukupne površine</w:t>
      </w:r>
      <w:r w:rsidRPr="00A61F39">
        <w:rPr>
          <w:rFonts w:ascii="Times New Roman" w:hAnsi="Times New Roman" w:cs="Times New Roman"/>
          <w:noProof/>
          <w:sz w:val="24"/>
          <w:lang w:val="sr-Latn-RS"/>
        </w:rPr>
        <w:t>. Njihovo veliko učešće ukazuje na značajan udeo otvorenih staništa koja imaju važnu ulogu u očuvanju biodiverziteta, pejzažnih vrednosti i ukupne ekološke stabilnosti prostora.</w:t>
      </w:r>
    </w:p>
    <w:p w14:paraId="2208EB94" w14:textId="4045D4CA" w:rsidR="00CE4818" w:rsidRPr="00A61F39" w:rsidRDefault="00CE4818" w:rsidP="00CE4818">
      <w:pPr>
        <w:spacing w:after="0"/>
        <w:ind w:firstLine="720"/>
        <w:jc w:val="both"/>
        <w:rPr>
          <w:rFonts w:ascii="Times New Roman" w:hAnsi="Times New Roman" w:cs="Times New Roman"/>
          <w:noProof/>
          <w:sz w:val="24"/>
          <w:lang w:val="sr-Latn-RS"/>
        </w:rPr>
      </w:pPr>
      <w:r w:rsidRPr="00A61F39">
        <w:rPr>
          <w:rFonts w:ascii="Times New Roman" w:hAnsi="Times New Roman" w:cs="Times New Roman"/>
          <w:bCs/>
          <w:noProof/>
          <w:sz w:val="24"/>
          <w:lang w:val="sr-Latn-RS"/>
        </w:rPr>
        <w:t>Utrine</w:t>
      </w:r>
      <w:r w:rsidRPr="00A61F39">
        <w:rPr>
          <w:rFonts w:ascii="Times New Roman" w:hAnsi="Times New Roman" w:cs="Times New Roman"/>
          <w:noProof/>
          <w:sz w:val="24"/>
          <w:lang w:val="sr-Latn-RS"/>
        </w:rPr>
        <w:t xml:space="preserve"> zauzimaju </w:t>
      </w:r>
      <w:r w:rsidRPr="00A61F39">
        <w:rPr>
          <w:rFonts w:ascii="Times New Roman" w:hAnsi="Times New Roman" w:cs="Times New Roman"/>
          <w:bCs/>
          <w:noProof/>
          <w:sz w:val="24"/>
          <w:lang w:val="sr-Latn-RS"/>
        </w:rPr>
        <w:t>105,44 ha</w:t>
      </w:r>
      <w:r w:rsidRPr="00A61F39">
        <w:rPr>
          <w:rFonts w:ascii="Times New Roman" w:hAnsi="Times New Roman" w:cs="Times New Roman"/>
          <w:noProof/>
          <w:sz w:val="24"/>
          <w:lang w:val="sr-Latn-RS"/>
        </w:rPr>
        <w:t xml:space="preserve"> (</w:t>
      </w:r>
      <w:r w:rsidRPr="00A61F39">
        <w:rPr>
          <w:rFonts w:ascii="Times New Roman" w:hAnsi="Times New Roman" w:cs="Times New Roman"/>
          <w:bCs/>
          <w:noProof/>
          <w:sz w:val="24"/>
          <w:lang w:val="sr-Latn-RS"/>
        </w:rPr>
        <w:t>14,8%</w:t>
      </w:r>
      <w:r w:rsidRPr="00A61F39">
        <w:rPr>
          <w:rFonts w:ascii="Times New Roman" w:hAnsi="Times New Roman" w:cs="Times New Roman"/>
          <w:noProof/>
          <w:sz w:val="24"/>
          <w:lang w:val="sr-Latn-RS"/>
        </w:rPr>
        <w:t xml:space="preserve">), dok </w:t>
      </w:r>
      <w:r w:rsidRPr="00A61F39">
        <w:rPr>
          <w:rFonts w:ascii="Times New Roman" w:hAnsi="Times New Roman" w:cs="Times New Roman"/>
          <w:bCs/>
          <w:noProof/>
          <w:sz w:val="24"/>
          <w:lang w:val="sr-Latn-RS"/>
        </w:rPr>
        <w:t>njive</w:t>
      </w:r>
      <w:r w:rsidRPr="00A61F39">
        <w:rPr>
          <w:rFonts w:ascii="Times New Roman" w:hAnsi="Times New Roman" w:cs="Times New Roman"/>
          <w:noProof/>
          <w:sz w:val="24"/>
          <w:lang w:val="sr-Latn-RS"/>
        </w:rPr>
        <w:t xml:space="preserve"> obuhvataju </w:t>
      </w:r>
      <w:r w:rsidRPr="00A61F39">
        <w:rPr>
          <w:rFonts w:ascii="Times New Roman" w:hAnsi="Times New Roman" w:cs="Times New Roman"/>
          <w:bCs/>
          <w:noProof/>
          <w:sz w:val="24"/>
          <w:lang w:val="sr-Latn-RS"/>
        </w:rPr>
        <w:t>27,87 ha</w:t>
      </w:r>
      <w:r w:rsidRPr="00A61F39">
        <w:rPr>
          <w:rFonts w:ascii="Times New Roman" w:hAnsi="Times New Roman" w:cs="Times New Roman"/>
          <w:noProof/>
          <w:sz w:val="24"/>
          <w:lang w:val="sr-Latn-RS"/>
        </w:rPr>
        <w:t xml:space="preserve"> (</w:t>
      </w:r>
      <w:r w:rsidRPr="00A61F39">
        <w:rPr>
          <w:rFonts w:ascii="Times New Roman" w:hAnsi="Times New Roman" w:cs="Times New Roman"/>
          <w:bCs/>
          <w:noProof/>
          <w:sz w:val="24"/>
          <w:lang w:val="sr-Latn-RS"/>
        </w:rPr>
        <w:t>3,9%</w:t>
      </w:r>
      <w:r w:rsidRPr="00A61F39">
        <w:rPr>
          <w:rFonts w:ascii="Times New Roman" w:hAnsi="Times New Roman" w:cs="Times New Roman"/>
          <w:noProof/>
          <w:sz w:val="24"/>
          <w:lang w:val="sr-Latn-RS"/>
        </w:rPr>
        <w:t xml:space="preserve">). </w:t>
      </w:r>
    </w:p>
    <w:p w14:paraId="115C4682" w14:textId="77777777" w:rsidR="00B05701" w:rsidRPr="00A61F39" w:rsidRDefault="00B05701" w:rsidP="001E198D">
      <w:pPr>
        <w:pStyle w:val="Heading3"/>
        <w:spacing w:before="120"/>
        <w:rPr>
          <w:rFonts w:ascii="Times New Roman" w:hAnsi="Times New Roman" w:cs="Times New Roman"/>
          <w:noProof/>
        </w:rPr>
      </w:pPr>
      <w:bookmarkStart w:id="578" w:name="_Toc236993756"/>
      <w:r w:rsidRPr="00A61F39">
        <w:rPr>
          <w:rFonts w:ascii="Times New Roman" w:hAnsi="Times New Roman" w:cs="Times New Roman"/>
          <w:noProof/>
          <w:lang w:val="sr-Latn-RS"/>
        </w:rPr>
        <w:lastRenderedPageBreak/>
        <w:t>2.1.12</w:t>
      </w:r>
      <w:bookmarkEnd w:id="574"/>
      <w:bookmarkEnd w:id="575"/>
      <w:r w:rsidRPr="00A61F39">
        <w:rPr>
          <w:rFonts w:ascii="Times New Roman" w:hAnsi="Times New Roman" w:cs="Times New Roman"/>
          <w:noProof/>
          <w:lang w:val="sr-Latn-RS"/>
        </w:rPr>
        <w:t xml:space="preserve"> Stanje lovišta na području gazdinske jedinice</w:t>
      </w:r>
      <w:bookmarkEnd w:id="576"/>
      <w:bookmarkEnd w:id="577"/>
      <w:bookmarkEnd w:id="578"/>
    </w:p>
    <w:p w14:paraId="7AB86393" w14:textId="7BBE29FD" w:rsidR="00CD3257" w:rsidRPr="00A61F39" w:rsidRDefault="00CD3257" w:rsidP="00CD3257">
      <w:pPr>
        <w:spacing w:after="0"/>
        <w:ind w:firstLine="720"/>
        <w:jc w:val="both"/>
        <w:rPr>
          <w:rFonts w:ascii="Times New Roman" w:hAnsi="Times New Roman" w:cs="Times New Roman"/>
          <w:noProof/>
          <w:sz w:val="24"/>
          <w:lang w:val="sr-Latn-RS"/>
        </w:rPr>
      </w:pPr>
      <w:bookmarkStart w:id="579" w:name="_Toc170061815"/>
      <w:bookmarkStart w:id="580" w:name="_Toc176937563"/>
      <w:bookmarkStart w:id="581" w:name="_Toc179192962"/>
      <w:bookmarkStart w:id="582" w:name="_Toc185152229"/>
      <w:r w:rsidRPr="00A61F39">
        <w:rPr>
          <w:rFonts w:ascii="Times New Roman" w:hAnsi="Times New Roman" w:cs="Times New Roman"/>
          <w:noProof/>
          <w:sz w:val="24"/>
          <w:lang w:val="sr-Latn-RS"/>
        </w:rPr>
        <w:t xml:space="preserve">Na području GJ ustanovljeno je više lovišta koja su data na gazdovanje lovačkim udruženjima i to:  </w:t>
      </w:r>
    </w:p>
    <w:p w14:paraId="0ED0E775"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„Brzava” - Na teritoriji ovog lovišta nalaze se odeljenja 1, 3 i 5. </w:t>
      </w:r>
    </w:p>
    <w:p w14:paraId="7F4C3104"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„Tamiš-Brzava”- Na teritoriji ovog lovišta nalaze se deo odeljenja 2. </w:t>
      </w:r>
    </w:p>
    <w:p w14:paraId="29016B87"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„Sveti Nikola-Banatska Dubica” - Na teritoriji ovog lovišta nalaze se drugi deo odeljenja 2. </w:t>
      </w:r>
    </w:p>
    <w:p w14:paraId="3686E44C"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 Srednji Banat-Sever” - Na teritoriji ovog lovišta nalaze se treći deo odeljenja 2,odeljenje 4 i 6. </w:t>
      </w:r>
    </w:p>
    <w:p w14:paraId="6FF111AC"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„Vršačka kula” - Na teritoriji ovog lovišta nalaze se odeljenja 7, 8, 9, 10, 11, 12, prvi deo 13, prvi deo 14, drugi deo 16 i prvi deo 18. </w:t>
      </w:r>
    </w:p>
    <w:p w14:paraId="0E3FDA11"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„Košava” - Na teritoriji ovog lovišta nalaze se drugi deoodeljenja 13, drugi deo 14, prvi deo 15 i prvi deo odeljenja 16. </w:t>
      </w:r>
    </w:p>
    <w:p w14:paraId="429D64EA"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„Karaš-Kuštilj” - Na teritoriji ovog lovišta nalaze se drugi deo odeljenja 15 i prvi deo odeljenja 17. </w:t>
      </w:r>
    </w:p>
    <w:p w14:paraId="2B353B54" w14:textId="77777777" w:rsidR="00CD3257" w:rsidRPr="00A61F39" w:rsidRDefault="00CD3257" w:rsidP="00D97411">
      <w:pPr>
        <w:pStyle w:val="ListParagraph"/>
        <w:numPr>
          <w:ilvl w:val="0"/>
          <w:numId w:val="14"/>
        </w:numPr>
        <w:spacing w:after="0"/>
        <w:jc w:val="both"/>
        <w:rPr>
          <w:rFonts w:cs="Times New Roman"/>
          <w:noProof/>
          <w:lang w:val="sr-Latn-RS"/>
        </w:rPr>
      </w:pPr>
      <w:r w:rsidRPr="00A61F39">
        <w:rPr>
          <w:rFonts w:cs="Times New Roman"/>
          <w:noProof/>
          <w:lang w:val="sr-Latn-RS"/>
        </w:rPr>
        <w:t xml:space="preserve">Lovište „Nera” - Na teritoriji ovog lovišta nalaze se drugi deo odeljenja 16, drugi deo 17, drugi deo 18, 19 i 20. </w:t>
      </w:r>
    </w:p>
    <w:p w14:paraId="3431C295" w14:textId="77777777" w:rsidR="00CD3257" w:rsidRPr="00A61F39" w:rsidRDefault="00CD3257"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w:t>
      </w:r>
    </w:p>
    <w:p w14:paraId="7402A964" w14:textId="77777777" w:rsidR="00CD3257" w:rsidRPr="00A61F39" w:rsidRDefault="00CD3257"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Svi podaci vezani za lovišta a u smislu korisnika, površine, broja rešenja o ustanovljavanju, datuma ustanovljenja i slično dati </w:t>
      </w:r>
    </w:p>
    <w:p w14:paraId="2529444F" w14:textId="77777777" w:rsidR="00CD3257" w:rsidRPr="00A61F39" w:rsidRDefault="00CD3257"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su u sledećoj tabeli. </w:t>
      </w:r>
    </w:p>
    <w:p w14:paraId="3B2E6297" w14:textId="77777777" w:rsidR="00CD3257" w:rsidRPr="00A61F39" w:rsidRDefault="00CD3257" w:rsidP="00CD3257">
      <w:pPr>
        <w:spacing w:after="0"/>
        <w:ind w:left="103"/>
        <w:rPr>
          <w:rFonts w:ascii="Times New Roman" w:hAnsi="Times New Roman" w:cs="Times New Roman"/>
        </w:rPr>
      </w:pPr>
      <w:r w:rsidRPr="00A61F39">
        <w:rPr>
          <w:rFonts w:ascii="Times New Roman" w:eastAsia="Cambria" w:hAnsi="Times New Roman" w:cs="Times New Roman"/>
          <w:i/>
          <w:sz w:val="18"/>
        </w:rPr>
        <w:t xml:space="preserve">Тabela br. 20 </w:t>
      </w:r>
    </w:p>
    <w:tbl>
      <w:tblPr>
        <w:tblStyle w:val="TableGrid0"/>
        <w:tblW w:w="5000" w:type="pct"/>
        <w:tblInd w:w="0" w:type="dxa"/>
        <w:tblCellMar>
          <w:top w:w="35" w:type="dxa"/>
          <w:left w:w="109" w:type="dxa"/>
          <w:right w:w="58" w:type="dxa"/>
        </w:tblCellMar>
        <w:tblLook w:val="04A0" w:firstRow="1" w:lastRow="0" w:firstColumn="1" w:lastColumn="0" w:noHBand="0" w:noVBand="1"/>
      </w:tblPr>
      <w:tblGrid>
        <w:gridCol w:w="967"/>
        <w:gridCol w:w="1093"/>
        <w:gridCol w:w="1188"/>
        <w:gridCol w:w="955"/>
        <w:gridCol w:w="1010"/>
        <w:gridCol w:w="1553"/>
        <w:gridCol w:w="1439"/>
        <w:gridCol w:w="1495"/>
        <w:gridCol w:w="1380"/>
        <w:gridCol w:w="1113"/>
        <w:gridCol w:w="1751"/>
      </w:tblGrid>
      <w:tr w:rsidR="00CD3257" w:rsidRPr="00A61F39" w14:paraId="6FD334D2" w14:textId="77777777" w:rsidTr="00EC428C">
        <w:trPr>
          <w:trHeight w:val="283"/>
        </w:trPr>
        <w:tc>
          <w:tcPr>
            <w:tcW w:w="347" w:type="pct"/>
            <w:tcBorders>
              <w:top w:val="single" w:sz="4" w:space="0" w:color="000000"/>
              <w:left w:val="single" w:sz="4" w:space="0" w:color="000000"/>
              <w:bottom w:val="single" w:sz="4" w:space="0" w:color="000000"/>
              <w:right w:val="single" w:sz="4" w:space="0" w:color="000000"/>
            </w:tcBorders>
            <w:shd w:val="clear" w:color="auto" w:fill="808080"/>
            <w:vAlign w:val="center"/>
          </w:tcPr>
          <w:p w14:paraId="7D89172A" w14:textId="430B2C25" w:rsidR="00CD3257" w:rsidRPr="00A61F39" w:rsidRDefault="00CD3257" w:rsidP="00EC428C">
            <w:pPr>
              <w:spacing w:line="259" w:lineRule="auto"/>
              <w:ind w:left="5" w:right="21"/>
              <w:jc w:val="center"/>
              <w:rPr>
                <w:rFonts w:ascii="Times New Roman" w:hAnsi="Times New Roman" w:cs="Times New Roman"/>
              </w:rPr>
            </w:pPr>
            <w:r w:rsidRPr="00A61F39">
              <w:rPr>
                <w:rFonts w:ascii="Times New Roman" w:eastAsia="Cambria" w:hAnsi="Times New Roman" w:cs="Times New Roman"/>
                <w:b/>
                <w:i/>
                <w:sz w:val="18"/>
              </w:rPr>
              <w:t>Број уговора</w:t>
            </w:r>
          </w:p>
        </w:tc>
        <w:tc>
          <w:tcPr>
            <w:tcW w:w="39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0F4A9E12" w14:textId="1EA96960"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Назив ловишта</w:t>
            </w:r>
          </w:p>
        </w:tc>
        <w:tc>
          <w:tcPr>
            <w:tcW w:w="426"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3C9EDD19" w14:textId="643C4ADC" w:rsidR="00CD3257" w:rsidRPr="00A61F39" w:rsidRDefault="00CD3257" w:rsidP="00EC428C">
            <w:pPr>
              <w:spacing w:line="238" w:lineRule="auto"/>
              <w:jc w:val="center"/>
              <w:rPr>
                <w:rFonts w:ascii="Times New Roman" w:hAnsi="Times New Roman" w:cs="Times New Roman"/>
              </w:rPr>
            </w:pPr>
            <w:r w:rsidRPr="00A61F39">
              <w:rPr>
                <w:rFonts w:ascii="Times New Roman" w:eastAsia="Cambria" w:hAnsi="Times New Roman" w:cs="Times New Roman"/>
                <w:b/>
                <w:i/>
                <w:sz w:val="18"/>
              </w:rPr>
              <w:t>Дато на газдовање</w:t>
            </w:r>
          </w:p>
          <w:p w14:paraId="3594E9A4" w14:textId="7810C298"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b/>
                <w:i/>
                <w:sz w:val="18"/>
              </w:rPr>
              <w:t>ЛУ</w:t>
            </w:r>
          </w:p>
        </w:tc>
        <w:tc>
          <w:tcPr>
            <w:tcW w:w="34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2CD3FF16" w14:textId="360637E8"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b/>
                <w:i/>
                <w:sz w:val="18"/>
              </w:rPr>
              <w:t>Место  -</w:t>
            </w:r>
          </w:p>
          <w:p w14:paraId="5BEDC5E8" w14:textId="279B8E55" w:rsidR="00CD3257" w:rsidRPr="00A61F39" w:rsidRDefault="00CD3257" w:rsidP="00EC428C">
            <w:pPr>
              <w:spacing w:line="259" w:lineRule="auto"/>
              <w:ind w:left="34"/>
              <w:jc w:val="center"/>
              <w:rPr>
                <w:rFonts w:ascii="Times New Roman" w:hAnsi="Times New Roman" w:cs="Times New Roman"/>
              </w:rPr>
            </w:pPr>
            <w:r w:rsidRPr="00A61F39">
              <w:rPr>
                <w:rFonts w:ascii="Times New Roman" w:eastAsia="Cambria" w:hAnsi="Times New Roman" w:cs="Times New Roman"/>
                <w:b/>
                <w:i/>
                <w:sz w:val="18"/>
              </w:rPr>
              <w:t>Седиште</w:t>
            </w:r>
          </w:p>
        </w:tc>
        <w:tc>
          <w:tcPr>
            <w:tcW w:w="36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4BCE4A18" w14:textId="15B01E8F"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b/>
                <w:i/>
                <w:sz w:val="18"/>
              </w:rPr>
              <w:t>Површина</w:t>
            </w:r>
          </w:p>
        </w:tc>
        <w:tc>
          <w:tcPr>
            <w:tcW w:w="557"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43FD5B60" w14:textId="209118F6" w:rsidR="00CD3257" w:rsidRPr="00A61F39" w:rsidRDefault="00CD3257" w:rsidP="00EC428C">
            <w:pPr>
              <w:spacing w:line="259" w:lineRule="auto"/>
              <w:ind w:left="46"/>
              <w:jc w:val="center"/>
              <w:rPr>
                <w:rFonts w:ascii="Times New Roman" w:hAnsi="Times New Roman" w:cs="Times New Roman"/>
              </w:rPr>
            </w:pPr>
            <w:r w:rsidRPr="00A61F39">
              <w:rPr>
                <w:rFonts w:ascii="Times New Roman" w:eastAsia="Cambria" w:hAnsi="Times New Roman" w:cs="Times New Roman"/>
                <w:b/>
                <w:i/>
                <w:sz w:val="18"/>
              </w:rPr>
              <w:t>Број Решења</w:t>
            </w:r>
          </w:p>
          <w:p w14:paraId="69A757DA" w14:textId="79775401"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b/>
                <w:i/>
                <w:sz w:val="18"/>
              </w:rPr>
              <w:t>о</w:t>
            </w:r>
          </w:p>
          <w:p w14:paraId="53E22833" w14:textId="71DEA4DE"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установљава њу ловишта</w:t>
            </w:r>
          </w:p>
        </w:tc>
        <w:tc>
          <w:tcPr>
            <w:tcW w:w="516"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262D1CD9" w14:textId="0567D841" w:rsidR="00CD3257" w:rsidRPr="00A61F39" w:rsidRDefault="00CD3257" w:rsidP="00EC428C">
            <w:pPr>
              <w:spacing w:after="2" w:line="236" w:lineRule="auto"/>
              <w:jc w:val="center"/>
              <w:rPr>
                <w:rFonts w:ascii="Times New Roman" w:hAnsi="Times New Roman" w:cs="Times New Roman"/>
              </w:rPr>
            </w:pPr>
            <w:r w:rsidRPr="00A61F39">
              <w:rPr>
                <w:rFonts w:ascii="Times New Roman" w:eastAsia="Cambria" w:hAnsi="Times New Roman" w:cs="Times New Roman"/>
                <w:b/>
                <w:i/>
                <w:sz w:val="18"/>
              </w:rPr>
              <w:t>Датум решења о</w:t>
            </w:r>
          </w:p>
          <w:p w14:paraId="2BB86F06" w14:textId="7BDFF5F9"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установља вању ловишта</w:t>
            </w:r>
          </w:p>
        </w:tc>
        <w:tc>
          <w:tcPr>
            <w:tcW w:w="536"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5D8809E0" w14:textId="59EC52C8" w:rsidR="00CD3257" w:rsidRPr="00A61F39" w:rsidRDefault="00CD3257" w:rsidP="00EC428C">
            <w:pPr>
              <w:spacing w:after="2" w:line="236" w:lineRule="auto"/>
              <w:jc w:val="center"/>
              <w:rPr>
                <w:rFonts w:ascii="Times New Roman" w:hAnsi="Times New Roman" w:cs="Times New Roman"/>
              </w:rPr>
            </w:pPr>
            <w:r w:rsidRPr="00A61F39">
              <w:rPr>
                <w:rFonts w:ascii="Times New Roman" w:eastAsia="Cambria" w:hAnsi="Times New Roman" w:cs="Times New Roman"/>
                <w:b/>
                <w:i/>
                <w:sz w:val="18"/>
              </w:rPr>
              <w:t>Службени лист- број</w:t>
            </w:r>
          </w:p>
          <w:p w14:paraId="46EFC844" w14:textId="5A30B046" w:rsidR="00CD3257" w:rsidRPr="00A61F39" w:rsidRDefault="00CD3257" w:rsidP="00EC428C">
            <w:pPr>
              <w:spacing w:line="259" w:lineRule="auto"/>
              <w:ind w:right="1"/>
              <w:jc w:val="center"/>
              <w:rPr>
                <w:rFonts w:ascii="Times New Roman" w:hAnsi="Times New Roman" w:cs="Times New Roman"/>
              </w:rPr>
            </w:pPr>
            <w:r w:rsidRPr="00A61F39">
              <w:rPr>
                <w:rFonts w:ascii="Times New Roman" w:eastAsia="Cambria" w:hAnsi="Times New Roman" w:cs="Times New Roman"/>
                <w:b/>
                <w:i/>
                <w:sz w:val="18"/>
              </w:rPr>
              <w:t>установљав ању ловишта</w:t>
            </w:r>
          </w:p>
        </w:tc>
        <w:tc>
          <w:tcPr>
            <w:tcW w:w="495"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77E2B623" w14:textId="18E763AB"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b/>
                <w:i/>
                <w:sz w:val="18"/>
              </w:rPr>
              <w:t>Број</w:t>
            </w:r>
          </w:p>
          <w:p w14:paraId="4F7249F6" w14:textId="7FE762B8"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Решења о давању ловишта</w:t>
            </w:r>
          </w:p>
        </w:tc>
        <w:tc>
          <w:tcPr>
            <w:tcW w:w="399"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6E8C35E9" w14:textId="6AC3379C"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Датум решења</w:t>
            </w:r>
          </w:p>
        </w:tc>
        <w:tc>
          <w:tcPr>
            <w:tcW w:w="628"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13FD19CB" w14:textId="5E3944CB"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Службени лист- број давање ловишта</w:t>
            </w:r>
          </w:p>
        </w:tc>
      </w:tr>
      <w:tr w:rsidR="00CD3257" w:rsidRPr="00A61F39" w14:paraId="7D1EE59E" w14:textId="77777777" w:rsidTr="00EC428C">
        <w:trPr>
          <w:trHeight w:val="283"/>
        </w:trPr>
        <w:tc>
          <w:tcPr>
            <w:tcW w:w="347" w:type="pct"/>
            <w:tcBorders>
              <w:top w:val="single" w:sz="4" w:space="0" w:color="000000"/>
              <w:left w:val="single" w:sz="4" w:space="0" w:color="000000"/>
              <w:bottom w:val="single" w:sz="4" w:space="0" w:color="000000"/>
              <w:right w:val="single" w:sz="4" w:space="0" w:color="000000"/>
            </w:tcBorders>
            <w:vAlign w:val="center"/>
          </w:tcPr>
          <w:p w14:paraId="149E3F59" w14:textId="77777777" w:rsidR="00CD3257" w:rsidRPr="00A61F39" w:rsidRDefault="00CD3257" w:rsidP="00EC428C">
            <w:pPr>
              <w:spacing w:line="259" w:lineRule="auto"/>
              <w:ind w:right="56"/>
              <w:jc w:val="center"/>
              <w:rPr>
                <w:rFonts w:ascii="Times New Roman" w:hAnsi="Times New Roman" w:cs="Times New Roman"/>
              </w:rPr>
            </w:pPr>
            <w:r w:rsidRPr="00A61F39">
              <w:rPr>
                <w:rFonts w:ascii="Times New Roman" w:eastAsia="Cambria" w:hAnsi="Times New Roman" w:cs="Times New Roman"/>
                <w:i/>
                <w:sz w:val="16"/>
              </w:rPr>
              <w:t>104-324-</w:t>
            </w:r>
          </w:p>
          <w:p w14:paraId="15F0F1E8" w14:textId="561119E1" w:rsidR="00CD3257" w:rsidRPr="00A61F39" w:rsidRDefault="00CD3257" w:rsidP="00EC428C">
            <w:pPr>
              <w:spacing w:line="259" w:lineRule="auto"/>
              <w:ind w:right="56"/>
              <w:jc w:val="center"/>
              <w:rPr>
                <w:rFonts w:ascii="Times New Roman" w:hAnsi="Times New Roman" w:cs="Times New Roman"/>
              </w:rPr>
            </w:pPr>
            <w:r w:rsidRPr="00A61F39">
              <w:rPr>
                <w:rFonts w:ascii="Times New Roman" w:eastAsia="Cambria" w:hAnsi="Times New Roman" w:cs="Times New Roman"/>
                <w:i/>
                <w:sz w:val="16"/>
              </w:rPr>
              <w:t>412/2011-2</w:t>
            </w:r>
          </w:p>
        </w:tc>
        <w:tc>
          <w:tcPr>
            <w:tcW w:w="392" w:type="pct"/>
            <w:tcBorders>
              <w:top w:val="single" w:sz="4" w:space="0" w:color="000000"/>
              <w:left w:val="single" w:sz="4" w:space="0" w:color="000000"/>
              <w:bottom w:val="single" w:sz="4" w:space="0" w:color="000000"/>
              <w:right w:val="single" w:sz="4" w:space="0" w:color="000000"/>
            </w:tcBorders>
            <w:vAlign w:val="center"/>
          </w:tcPr>
          <w:p w14:paraId="577D0A13" w14:textId="691AA96C"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Свети</w:t>
            </w:r>
          </w:p>
          <w:p w14:paraId="72F86EF7" w14:textId="3EE28886" w:rsidR="00CD3257" w:rsidRPr="00A61F39" w:rsidRDefault="00CD3257" w:rsidP="00EC428C">
            <w:pPr>
              <w:spacing w:line="237" w:lineRule="auto"/>
              <w:jc w:val="center"/>
              <w:rPr>
                <w:rFonts w:ascii="Times New Roman" w:hAnsi="Times New Roman" w:cs="Times New Roman"/>
              </w:rPr>
            </w:pPr>
            <w:r w:rsidRPr="00A61F39">
              <w:rPr>
                <w:rFonts w:ascii="Times New Roman" w:eastAsia="Cambria" w:hAnsi="Times New Roman" w:cs="Times New Roman"/>
                <w:i/>
                <w:sz w:val="16"/>
              </w:rPr>
              <w:t>Никола - Банатска</w:t>
            </w:r>
          </w:p>
          <w:p w14:paraId="3FC5E16E" w14:textId="139C52ED"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Дубица</w:t>
            </w:r>
          </w:p>
        </w:tc>
        <w:tc>
          <w:tcPr>
            <w:tcW w:w="426" w:type="pct"/>
            <w:tcBorders>
              <w:top w:val="single" w:sz="4" w:space="0" w:color="000000"/>
              <w:left w:val="single" w:sz="4" w:space="0" w:color="000000"/>
              <w:bottom w:val="single" w:sz="4" w:space="0" w:color="000000"/>
              <w:right w:val="single" w:sz="4" w:space="0" w:color="000000"/>
            </w:tcBorders>
            <w:vAlign w:val="center"/>
          </w:tcPr>
          <w:p w14:paraId="256621CA" w14:textId="6F260431" w:rsidR="00CD3257" w:rsidRPr="00A61F39" w:rsidRDefault="00CD3257" w:rsidP="00EC428C">
            <w:pPr>
              <w:spacing w:line="259" w:lineRule="auto"/>
              <w:ind w:right="50"/>
              <w:jc w:val="center"/>
              <w:rPr>
                <w:rFonts w:ascii="Times New Roman" w:hAnsi="Times New Roman" w:cs="Times New Roman"/>
              </w:rPr>
            </w:pPr>
            <w:r w:rsidRPr="00A61F39">
              <w:rPr>
                <w:rFonts w:ascii="Times New Roman" w:eastAsia="Cambria" w:hAnsi="Times New Roman" w:cs="Times New Roman"/>
                <w:i/>
                <w:sz w:val="16"/>
              </w:rPr>
              <w:t>PRP "Свети</w:t>
            </w:r>
          </w:p>
          <w:p w14:paraId="5A2AFA47" w14:textId="207BD18D"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Никола"</w:t>
            </w:r>
          </w:p>
          <w:p w14:paraId="3DD062F7" w14:textId="4922CA8A"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д.о.о.</w:t>
            </w:r>
          </w:p>
        </w:tc>
        <w:tc>
          <w:tcPr>
            <w:tcW w:w="342" w:type="pct"/>
            <w:tcBorders>
              <w:top w:val="single" w:sz="4" w:space="0" w:color="000000"/>
              <w:left w:val="single" w:sz="4" w:space="0" w:color="000000"/>
              <w:bottom w:val="single" w:sz="4" w:space="0" w:color="000000"/>
              <w:right w:val="single" w:sz="4" w:space="0" w:color="000000"/>
            </w:tcBorders>
            <w:vAlign w:val="center"/>
          </w:tcPr>
          <w:p w14:paraId="7E716A27" w14:textId="56C0F270" w:rsidR="00CD3257" w:rsidRPr="00A61F39" w:rsidRDefault="00CD3257" w:rsidP="00EC428C">
            <w:pPr>
              <w:spacing w:line="259" w:lineRule="auto"/>
              <w:ind w:right="48"/>
              <w:jc w:val="center"/>
              <w:rPr>
                <w:rFonts w:ascii="Times New Roman" w:hAnsi="Times New Roman" w:cs="Times New Roman"/>
              </w:rPr>
            </w:pPr>
            <w:r w:rsidRPr="00A61F39">
              <w:rPr>
                <w:rFonts w:ascii="Times New Roman" w:eastAsia="Cambria" w:hAnsi="Times New Roman" w:cs="Times New Roman"/>
                <w:i/>
                <w:sz w:val="16"/>
              </w:rPr>
              <w:t>Сечањ</w:t>
            </w:r>
          </w:p>
        </w:tc>
        <w:tc>
          <w:tcPr>
            <w:tcW w:w="362" w:type="pct"/>
            <w:tcBorders>
              <w:top w:val="single" w:sz="4" w:space="0" w:color="000000"/>
              <w:left w:val="single" w:sz="4" w:space="0" w:color="000000"/>
              <w:bottom w:val="single" w:sz="4" w:space="0" w:color="000000"/>
              <w:right w:val="single" w:sz="4" w:space="0" w:color="000000"/>
            </w:tcBorders>
            <w:vAlign w:val="center"/>
          </w:tcPr>
          <w:p w14:paraId="600264DC" w14:textId="43219884"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501,11</w:t>
            </w:r>
          </w:p>
        </w:tc>
        <w:tc>
          <w:tcPr>
            <w:tcW w:w="557" w:type="pct"/>
            <w:tcBorders>
              <w:top w:val="single" w:sz="4" w:space="0" w:color="000000"/>
              <w:left w:val="single" w:sz="4" w:space="0" w:color="000000"/>
              <w:bottom w:val="single" w:sz="4" w:space="0" w:color="000000"/>
              <w:right w:val="single" w:sz="4" w:space="0" w:color="000000"/>
            </w:tcBorders>
            <w:vAlign w:val="center"/>
          </w:tcPr>
          <w:p w14:paraId="56E42E27" w14:textId="77777777"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104-324-</w:t>
            </w:r>
          </w:p>
          <w:p w14:paraId="0ACB6D08" w14:textId="7AE4D405"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412/2011</w:t>
            </w:r>
          </w:p>
        </w:tc>
        <w:tc>
          <w:tcPr>
            <w:tcW w:w="516" w:type="pct"/>
            <w:tcBorders>
              <w:top w:val="single" w:sz="4" w:space="0" w:color="000000"/>
              <w:left w:val="single" w:sz="4" w:space="0" w:color="000000"/>
              <w:bottom w:val="single" w:sz="4" w:space="0" w:color="000000"/>
              <w:right w:val="single" w:sz="4" w:space="0" w:color="000000"/>
            </w:tcBorders>
            <w:vAlign w:val="center"/>
          </w:tcPr>
          <w:p w14:paraId="39227DBC" w14:textId="37A6BC60" w:rsidR="00CD3257" w:rsidRPr="00A61F39" w:rsidRDefault="00CD3257" w:rsidP="00EC428C">
            <w:pPr>
              <w:spacing w:line="259" w:lineRule="auto"/>
              <w:ind w:right="50"/>
              <w:jc w:val="center"/>
              <w:rPr>
                <w:rFonts w:ascii="Times New Roman" w:hAnsi="Times New Roman" w:cs="Times New Roman"/>
              </w:rPr>
            </w:pPr>
            <w:r w:rsidRPr="00A61F39">
              <w:rPr>
                <w:rFonts w:ascii="Times New Roman" w:eastAsia="Cambria" w:hAnsi="Times New Roman" w:cs="Times New Roman"/>
                <w:i/>
                <w:sz w:val="16"/>
              </w:rPr>
              <w:t>31.10.2011.</w:t>
            </w:r>
          </w:p>
        </w:tc>
        <w:tc>
          <w:tcPr>
            <w:tcW w:w="536" w:type="pct"/>
            <w:tcBorders>
              <w:top w:val="single" w:sz="4" w:space="0" w:color="000000"/>
              <w:left w:val="single" w:sz="4" w:space="0" w:color="000000"/>
              <w:bottom w:val="single" w:sz="4" w:space="0" w:color="000000"/>
              <w:right w:val="single" w:sz="4" w:space="0" w:color="000000"/>
            </w:tcBorders>
            <w:vAlign w:val="center"/>
          </w:tcPr>
          <w:p w14:paraId="7B3E671E" w14:textId="129592C2"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17/11</w:t>
            </w:r>
          </w:p>
        </w:tc>
        <w:tc>
          <w:tcPr>
            <w:tcW w:w="495" w:type="pct"/>
            <w:tcBorders>
              <w:top w:val="single" w:sz="4" w:space="0" w:color="000000"/>
              <w:left w:val="single" w:sz="4" w:space="0" w:color="000000"/>
              <w:bottom w:val="single" w:sz="4" w:space="0" w:color="000000"/>
              <w:right w:val="single" w:sz="4" w:space="0" w:color="000000"/>
            </w:tcBorders>
            <w:vAlign w:val="center"/>
          </w:tcPr>
          <w:p w14:paraId="2406D13A" w14:textId="77777777"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104-324-</w:t>
            </w:r>
          </w:p>
          <w:p w14:paraId="34956421" w14:textId="0F2BD4D3"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412/2011-1</w:t>
            </w:r>
          </w:p>
        </w:tc>
        <w:tc>
          <w:tcPr>
            <w:tcW w:w="399" w:type="pct"/>
            <w:tcBorders>
              <w:top w:val="single" w:sz="4" w:space="0" w:color="000000"/>
              <w:left w:val="single" w:sz="4" w:space="0" w:color="000000"/>
              <w:bottom w:val="single" w:sz="4" w:space="0" w:color="000000"/>
              <w:right w:val="single" w:sz="4" w:space="0" w:color="000000"/>
            </w:tcBorders>
            <w:vAlign w:val="center"/>
          </w:tcPr>
          <w:p w14:paraId="622F1975" w14:textId="1F906CE9"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07.03.2012.</w:t>
            </w:r>
          </w:p>
        </w:tc>
        <w:tc>
          <w:tcPr>
            <w:tcW w:w="628" w:type="pct"/>
            <w:tcBorders>
              <w:top w:val="single" w:sz="4" w:space="0" w:color="000000"/>
              <w:left w:val="single" w:sz="4" w:space="0" w:color="000000"/>
              <w:bottom w:val="single" w:sz="4" w:space="0" w:color="000000"/>
              <w:right w:val="single" w:sz="4" w:space="0" w:color="000000"/>
            </w:tcBorders>
            <w:vAlign w:val="center"/>
          </w:tcPr>
          <w:p w14:paraId="43F084AE" w14:textId="02AEDA59"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7/12</w:t>
            </w:r>
          </w:p>
        </w:tc>
      </w:tr>
    </w:tbl>
    <w:p w14:paraId="255BD982" w14:textId="77777777" w:rsidR="00CD3257" w:rsidRPr="00A61F39" w:rsidRDefault="00CD3257" w:rsidP="00CD3257">
      <w:pPr>
        <w:spacing w:after="0"/>
        <w:ind w:left="103"/>
        <w:rPr>
          <w:rFonts w:ascii="Times New Roman" w:hAnsi="Times New Roman" w:cs="Times New Roman"/>
        </w:rPr>
      </w:pPr>
      <w:r w:rsidRPr="00A61F39">
        <w:rPr>
          <w:rFonts w:ascii="Times New Roman" w:eastAsia="Cambria" w:hAnsi="Times New Roman" w:cs="Times New Roman"/>
          <w:i/>
          <w:sz w:val="18"/>
        </w:rPr>
        <w:t xml:space="preserve">Тabela br. 20 </w:t>
      </w:r>
    </w:p>
    <w:tbl>
      <w:tblPr>
        <w:tblStyle w:val="TableGrid0"/>
        <w:tblW w:w="5000" w:type="pct"/>
        <w:tblInd w:w="0" w:type="dxa"/>
        <w:tblCellMar>
          <w:top w:w="31" w:type="dxa"/>
          <w:left w:w="107" w:type="dxa"/>
          <w:right w:w="58" w:type="dxa"/>
        </w:tblCellMar>
        <w:tblLook w:val="04A0" w:firstRow="1" w:lastRow="0" w:firstColumn="1" w:lastColumn="0" w:noHBand="0" w:noVBand="1"/>
      </w:tblPr>
      <w:tblGrid>
        <w:gridCol w:w="962"/>
        <w:gridCol w:w="1132"/>
        <w:gridCol w:w="1180"/>
        <w:gridCol w:w="982"/>
        <w:gridCol w:w="1040"/>
        <w:gridCol w:w="1539"/>
        <w:gridCol w:w="1428"/>
        <w:gridCol w:w="1484"/>
        <w:gridCol w:w="1367"/>
        <w:gridCol w:w="1104"/>
        <w:gridCol w:w="1726"/>
      </w:tblGrid>
      <w:tr w:rsidR="00CD3257" w:rsidRPr="00A61F39" w14:paraId="3709F559" w14:textId="77777777" w:rsidTr="00EC428C">
        <w:trPr>
          <w:trHeight w:val="283"/>
          <w:tblHeader/>
        </w:trPr>
        <w:tc>
          <w:tcPr>
            <w:tcW w:w="345" w:type="pct"/>
            <w:tcBorders>
              <w:top w:val="single" w:sz="4" w:space="0" w:color="000000"/>
              <w:left w:val="single" w:sz="4" w:space="0" w:color="000000"/>
              <w:bottom w:val="single" w:sz="4" w:space="0" w:color="000000"/>
              <w:right w:val="single" w:sz="4" w:space="0" w:color="000000"/>
            </w:tcBorders>
            <w:shd w:val="clear" w:color="auto" w:fill="808080"/>
            <w:vAlign w:val="center"/>
          </w:tcPr>
          <w:p w14:paraId="4FB4147C" w14:textId="08FB488D" w:rsidR="00CD3257" w:rsidRPr="00A61F39" w:rsidRDefault="00CD3257" w:rsidP="00EC428C">
            <w:pPr>
              <w:spacing w:line="259" w:lineRule="auto"/>
              <w:ind w:left="8" w:right="20"/>
              <w:jc w:val="center"/>
              <w:rPr>
                <w:rFonts w:ascii="Times New Roman" w:hAnsi="Times New Roman" w:cs="Times New Roman"/>
              </w:rPr>
            </w:pPr>
            <w:r w:rsidRPr="00A61F39">
              <w:rPr>
                <w:rFonts w:ascii="Times New Roman" w:eastAsia="Cambria" w:hAnsi="Times New Roman" w:cs="Times New Roman"/>
                <w:b/>
                <w:i/>
                <w:sz w:val="18"/>
              </w:rPr>
              <w:t>Број уговора</w:t>
            </w:r>
          </w:p>
        </w:tc>
        <w:tc>
          <w:tcPr>
            <w:tcW w:w="406"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4A82C518" w14:textId="2B1AEFE4"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Назив ловишта</w:t>
            </w:r>
          </w:p>
        </w:tc>
        <w:tc>
          <w:tcPr>
            <w:tcW w:w="423"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15D000B7" w14:textId="4371BDCF" w:rsidR="00CD3257" w:rsidRPr="00A61F39" w:rsidRDefault="00CD3257" w:rsidP="00EC428C">
            <w:pPr>
              <w:spacing w:line="238" w:lineRule="auto"/>
              <w:jc w:val="center"/>
              <w:rPr>
                <w:rFonts w:ascii="Times New Roman" w:hAnsi="Times New Roman" w:cs="Times New Roman"/>
              </w:rPr>
            </w:pPr>
            <w:r w:rsidRPr="00A61F39">
              <w:rPr>
                <w:rFonts w:ascii="Times New Roman" w:eastAsia="Cambria" w:hAnsi="Times New Roman" w:cs="Times New Roman"/>
                <w:b/>
                <w:i/>
                <w:sz w:val="18"/>
              </w:rPr>
              <w:t>Дато на газдовање</w:t>
            </w:r>
          </w:p>
          <w:p w14:paraId="67B81B89" w14:textId="7D8B7D6F"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b/>
                <w:i/>
                <w:sz w:val="18"/>
              </w:rPr>
              <w:t>ЛУ</w:t>
            </w:r>
          </w:p>
        </w:tc>
        <w:tc>
          <w:tcPr>
            <w:tcW w:w="35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1D05334F" w14:textId="6B57FB91" w:rsidR="00CD3257" w:rsidRPr="00A61F39" w:rsidRDefault="00CD3257" w:rsidP="00EC428C">
            <w:pPr>
              <w:spacing w:line="259" w:lineRule="auto"/>
              <w:ind w:right="48"/>
              <w:jc w:val="center"/>
              <w:rPr>
                <w:rFonts w:ascii="Times New Roman" w:hAnsi="Times New Roman" w:cs="Times New Roman"/>
              </w:rPr>
            </w:pPr>
            <w:r w:rsidRPr="00A61F39">
              <w:rPr>
                <w:rFonts w:ascii="Times New Roman" w:eastAsia="Cambria" w:hAnsi="Times New Roman" w:cs="Times New Roman"/>
                <w:b/>
                <w:i/>
                <w:sz w:val="18"/>
              </w:rPr>
              <w:t>Место  -</w:t>
            </w:r>
          </w:p>
          <w:p w14:paraId="6B8E1DB0" w14:textId="295AC76A" w:rsidR="00CD3257" w:rsidRPr="00A61F39" w:rsidRDefault="00CD3257" w:rsidP="00EC428C">
            <w:pPr>
              <w:spacing w:line="259" w:lineRule="auto"/>
              <w:ind w:left="36"/>
              <w:jc w:val="center"/>
              <w:rPr>
                <w:rFonts w:ascii="Times New Roman" w:hAnsi="Times New Roman" w:cs="Times New Roman"/>
              </w:rPr>
            </w:pPr>
            <w:r w:rsidRPr="00A61F39">
              <w:rPr>
                <w:rFonts w:ascii="Times New Roman" w:eastAsia="Cambria" w:hAnsi="Times New Roman" w:cs="Times New Roman"/>
                <w:b/>
                <w:i/>
                <w:sz w:val="18"/>
              </w:rPr>
              <w:t>Седиште</w:t>
            </w:r>
          </w:p>
        </w:tc>
        <w:tc>
          <w:tcPr>
            <w:tcW w:w="373"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4615C76C" w14:textId="1AA0E9FA"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b/>
                <w:i/>
                <w:sz w:val="18"/>
              </w:rPr>
              <w:t>Површина</w:t>
            </w:r>
          </w:p>
        </w:tc>
        <w:tc>
          <w:tcPr>
            <w:tcW w:w="55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4C905605" w14:textId="2A3CE5B4" w:rsidR="00CD3257" w:rsidRPr="00A61F39" w:rsidRDefault="00CD3257" w:rsidP="00EC428C">
            <w:pPr>
              <w:spacing w:line="259" w:lineRule="auto"/>
              <w:ind w:left="49"/>
              <w:jc w:val="center"/>
              <w:rPr>
                <w:rFonts w:ascii="Times New Roman" w:hAnsi="Times New Roman" w:cs="Times New Roman"/>
              </w:rPr>
            </w:pPr>
            <w:r w:rsidRPr="00A61F39">
              <w:rPr>
                <w:rFonts w:ascii="Times New Roman" w:eastAsia="Cambria" w:hAnsi="Times New Roman" w:cs="Times New Roman"/>
                <w:b/>
                <w:i/>
                <w:sz w:val="18"/>
              </w:rPr>
              <w:t>Број Решења</w:t>
            </w:r>
          </w:p>
          <w:p w14:paraId="5840EB36" w14:textId="7D44E19C"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b/>
                <w:i/>
                <w:sz w:val="18"/>
              </w:rPr>
              <w:t>о</w:t>
            </w:r>
          </w:p>
          <w:p w14:paraId="4D8C57F3" w14:textId="569018DA"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установљава њу ловишта</w:t>
            </w:r>
          </w:p>
        </w:tc>
        <w:tc>
          <w:tcPr>
            <w:tcW w:w="51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1C16DD3F" w14:textId="711654B6" w:rsidR="00CD3257" w:rsidRPr="00A61F39" w:rsidRDefault="00CD3257" w:rsidP="00EC428C">
            <w:pPr>
              <w:spacing w:line="239" w:lineRule="auto"/>
              <w:jc w:val="center"/>
              <w:rPr>
                <w:rFonts w:ascii="Times New Roman" w:hAnsi="Times New Roman" w:cs="Times New Roman"/>
              </w:rPr>
            </w:pPr>
            <w:r w:rsidRPr="00A61F39">
              <w:rPr>
                <w:rFonts w:ascii="Times New Roman" w:eastAsia="Cambria" w:hAnsi="Times New Roman" w:cs="Times New Roman"/>
                <w:b/>
                <w:i/>
                <w:sz w:val="18"/>
              </w:rPr>
              <w:t>Датум решења о</w:t>
            </w:r>
          </w:p>
          <w:p w14:paraId="343276CE" w14:textId="00BCAB14"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установља вању ловишта</w:t>
            </w:r>
          </w:p>
        </w:tc>
        <w:tc>
          <w:tcPr>
            <w:tcW w:w="532"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0F048A2A" w14:textId="60FBD38A" w:rsidR="00CD3257" w:rsidRPr="00A61F39" w:rsidRDefault="00CD3257" w:rsidP="00EC428C">
            <w:pPr>
              <w:spacing w:line="239" w:lineRule="auto"/>
              <w:jc w:val="center"/>
              <w:rPr>
                <w:rFonts w:ascii="Times New Roman" w:hAnsi="Times New Roman" w:cs="Times New Roman"/>
              </w:rPr>
            </w:pPr>
            <w:r w:rsidRPr="00A61F39">
              <w:rPr>
                <w:rFonts w:ascii="Times New Roman" w:eastAsia="Cambria" w:hAnsi="Times New Roman" w:cs="Times New Roman"/>
                <w:b/>
                <w:i/>
                <w:sz w:val="18"/>
              </w:rPr>
              <w:t>Службени лист- број</w:t>
            </w:r>
          </w:p>
          <w:p w14:paraId="3C35321E" w14:textId="37EF3498" w:rsidR="00CD3257" w:rsidRPr="00A61F39" w:rsidRDefault="00CD3257" w:rsidP="00EC428C">
            <w:pPr>
              <w:spacing w:line="259" w:lineRule="auto"/>
              <w:ind w:right="1"/>
              <w:jc w:val="center"/>
              <w:rPr>
                <w:rFonts w:ascii="Times New Roman" w:hAnsi="Times New Roman" w:cs="Times New Roman"/>
              </w:rPr>
            </w:pPr>
            <w:r w:rsidRPr="00A61F39">
              <w:rPr>
                <w:rFonts w:ascii="Times New Roman" w:eastAsia="Cambria" w:hAnsi="Times New Roman" w:cs="Times New Roman"/>
                <w:b/>
                <w:i/>
                <w:sz w:val="18"/>
              </w:rPr>
              <w:t>установљав ању ловишта</w:t>
            </w:r>
          </w:p>
        </w:tc>
        <w:tc>
          <w:tcPr>
            <w:tcW w:w="490"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5FD07FF7" w14:textId="6EC179E4"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b/>
                <w:i/>
                <w:sz w:val="18"/>
              </w:rPr>
              <w:t>Број</w:t>
            </w:r>
          </w:p>
          <w:p w14:paraId="5CCA031E" w14:textId="0F6E1565"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Решења о давању ловишта</w:t>
            </w:r>
          </w:p>
        </w:tc>
        <w:tc>
          <w:tcPr>
            <w:tcW w:w="396"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4CE66E50" w14:textId="0D377705"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Датум решења</w:t>
            </w:r>
          </w:p>
        </w:tc>
        <w:tc>
          <w:tcPr>
            <w:tcW w:w="620" w:type="pct"/>
            <w:tcBorders>
              <w:top w:val="single" w:sz="4" w:space="0" w:color="000000"/>
              <w:left w:val="single" w:sz="4" w:space="0" w:color="000000"/>
              <w:bottom w:val="single" w:sz="4" w:space="0" w:color="000000"/>
              <w:right w:val="single" w:sz="4" w:space="0" w:color="000000"/>
            </w:tcBorders>
            <w:shd w:val="clear" w:color="auto" w:fill="7F7F7F"/>
            <w:vAlign w:val="center"/>
          </w:tcPr>
          <w:p w14:paraId="3F22D9CA" w14:textId="23DDBE8E"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b/>
                <w:i/>
                <w:sz w:val="18"/>
              </w:rPr>
              <w:t>Службени лист- број давање ловишта</w:t>
            </w:r>
          </w:p>
        </w:tc>
      </w:tr>
      <w:tr w:rsidR="00CD3257" w:rsidRPr="00A61F39" w14:paraId="3047A73A"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14161E71" w14:textId="77777777"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104-324-</w:t>
            </w:r>
          </w:p>
          <w:p w14:paraId="2F9A96FD" w14:textId="0CE408DC"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511/2011-2</w:t>
            </w:r>
          </w:p>
        </w:tc>
        <w:tc>
          <w:tcPr>
            <w:tcW w:w="406" w:type="pct"/>
            <w:tcBorders>
              <w:top w:val="single" w:sz="4" w:space="0" w:color="000000"/>
              <w:left w:val="single" w:sz="4" w:space="0" w:color="000000"/>
              <w:bottom w:val="single" w:sz="4" w:space="0" w:color="000000"/>
              <w:right w:val="single" w:sz="4" w:space="0" w:color="000000"/>
            </w:tcBorders>
            <w:vAlign w:val="center"/>
          </w:tcPr>
          <w:p w14:paraId="589F3BC1" w14:textId="23348709"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Тамиш – Брзава</w:t>
            </w:r>
          </w:p>
        </w:tc>
        <w:tc>
          <w:tcPr>
            <w:tcW w:w="423" w:type="pct"/>
            <w:tcBorders>
              <w:top w:val="single" w:sz="4" w:space="0" w:color="000000"/>
              <w:left w:val="single" w:sz="4" w:space="0" w:color="000000"/>
              <w:bottom w:val="single" w:sz="4" w:space="0" w:color="000000"/>
              <w:right w:val="single" w:sz="4" w:space="0" w:color="000000"/>
            </w:tcBorders>
            <w:vAlign w:val="center"/>
          </w:tcPr>
          <w:p w14:paraId="6FC43EC4" w14:textId="312D3711" w:rsidR="00CD3257" w:rsidRPr="00A61F39" w:rsidRDefault="00CD3257" w:rsidP="00EC428C">
            <w:pPr>
              <w:spacing w:line="259" w:lineRule="auto"/>
              <w:ind w:left="2" w:right="13"/>
              <w:jc w:val="center"/>
              <w:rPr>
                <w:rFonts w:ascii="Times New Roman" w:hAnsi="Times New Roman" w:cs="Times New Roman"/>
              </w:rPr>
            </w:pPr>
            <w:r w:rsidRPr="00A61F39">
              <w:rPr>
                <w:rFonts w:ascii="Times New Roman" w:eastAsia="Cambria" w:hAnsi="Times New Roman" w:cs="Times New Roman"/>
                <w:i/>
                <w:sz w:val="16"/>
              </w:rPr>
              <w:t>Горњи Тамиш</w:t>
            </w:r>
          </w:p>
        </w:tc>
        <w:tc>
          <w:tcPr>
            <w:tcW w:w="352" w:type="pct"/>
            <w:tcBorders>
              <w:top w:val="single" w:sz="4" w:space="0" w:color="000000"/>
              <w:left w:val="single" w:sz="4" w:space="0" w:color="000000"/>
              <w:bottom w:val="single" w:sz="4" w:space="0" w:color="000000"/>
              <w:right w:val="single" w:sz="4" w:space="0" w:color="000000"/>
            </w:tcBorders>
            <w:vAlign w:val="center"/>
          </w:tcPr>
          <w:p w14:paraId="56A8D55F" w14:textId="2EA65600"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i/>
                <w:sz w:val="16"/>
              </w:rPr>
              <w:t>Бока</w:t>
            </w:r>
          </w:p>
        </w:tc>
        <w:tc>
          <w:tcPr>
            <w:tcW w:w="373" w:type="pct"/>
            <w:tcBorders>
              <w:top w:val="single" w:sz="4" w:space="0" w:color="000000"/>
              <w:left w:val="single" w:sz="4" w:space="0" w:color="000000"/>
              <w:bottom w:val="single" w:sz="4" w:space="0" w:color="000000"/>
              <w:right w:val="single" w:sz="4" w:space="0" w:color="000000"/>
            </w:tcBorders>
            <w:vAlign w:val="center"/>
          </w:tcPr>
          <w:p w14:paraId="260E7435" w14:textId="3E3E1B23"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31,648.91</w:t>
            </w:r>
          </w:p>
        </w:tc>
        <w:tc>
          <w:tcPr>
            <w:tcW w:w="552" w:type="pct"/>
            <w:tcBorders>
              <w:top w:val="single" w:sz="4" w:space="0" w:color="000000"/>
              <w:left w:val="single" w:sz="4" w:space="0" w:color="000000"/>
              <w:bottom w:val="single" w:sz="4" w:space="0" w:color="000000"/>
              <w:right w:val="single" w:sz="4" w:space="0" w:color="000000"/>
            </w:tcBorders>
            <w:vAlign w:val="center"/>
          </w:tcPr>
          <w:p w14:paraId="138CCECD" w14:textId="77777777"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104-324-</w:t>
            </w:r>
          </w:p>
          <w:p w14:paraId="1BE65522" w14:textId="6FA3DF16"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511/2011</w:t>
            </w:r>
          </w:p>
        </w:tc>
        <w:tc>
          <w:tcPr>
            <w:tcW w:w="512" w:type="pct"/>
            <w:tcBorders>
              <w:top w:val="single" w:sz="4" w:space="0" w:color="000000"/>
              <w:left w:val="single" w:sz="4" w:space="0" w:color="000000"/>
              <w:bottom w:val="single" w:sz="4" w:space="0" w:color="000000"/>
              <w:right w:val="single" w:sz="4" w:space="0" w:color="000000"/>
            </w:tcBorders>
            <w:vAlign w:val="center"/>
          </w:tcPr>
          <w:p w14:paraId="6E5CB7D7" w14:textId="7CB232DE"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24.12.2011.</w:t>
            </w:r>
          </w:p>
        </w:tc>
        <w:tc>
          <w:tcPr>
            <w:tcW w:w="532" w:type="pct"/>
            <w:tcBorders>
              <w:top w:val="single" w:sz="4" w:space="0" w:color="000000"/>
              <w:left w:val="single" w:sz="4" w:space="0" w:color="000000"/>
              <w:bottom w:val="single" w:sz="4" w:space="0" w:color="000000"/>
              <w:right w:val="single" w:sz="4" w:space="0" w:color="000000"/>
            </w:tcBorders>
            <w:vAlign w:val="center"/>
          </w:tcPr>
          <w:p w14:paraId="76059FAC" w14:textId="5B5673CB"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23/11, 1/12 и 2/12</w:t>
            </w:r>
          </w:p>
        </w:tc>
        <w:tc>
          <w:tcPr>
            <w:tcW w:w="490" w:type="pct"/>
            <w:tcBorders>
              <w:top w:val="single" w:sz="4" w:space="0" w:color="000000"/>
              <w:left w:val="single" w:sz="4" w:space="0" w:color="000000"/>
              <w:bottom w:val="single" w:sz="4" w:space="0" w:color="000000"/>
              <w:right w:val="single" w:sz="4" w:space="0" w:color="000000"/>
            </w:tcBorders>
            <w:vAlign w:val="center"/>
          </w:tcPr>
          <w:p w14:paraId="50CB9154" w14:textId="77777777"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104-324-</w:t>
            </w:r>
          </w:p>
          <w:p w14:paraId="2C93297F" w14:textId="1EA52A69"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511/2011-1</w:t>
            </w:r>
          </w:p>
        </w:tc>
        <w:tc>
          <w:tcPr>
            <w:tcW w:w="396" w:type="pct"/>
            <w:tcBorders>
              <w:top w:val="single" w:sz="4" w:space="0" w:color="000000"/>
              <w:left w:val="single" w:sz="4" w:space="0" w:color="000000"/>
              <w:bottom w:val="single" w:sz="4" w:space="0" w:color="000000"/>
              <w:right w:val="single" w:sz="4" w:space="0" w:color="000000"/>
            </w:tcBorders>
            <w:vAlign w:val="center"/>
          </w:tcPr>
          <w:p w14:paraId="24ABA8C8" w14:textId="4158B4B1"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13.03.2012.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6876CA9C" w14:textId="0318CD23"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7/12</w:t>
            </w:r>
          </w:p>
        </w:tc>
      </w:tr>
      <w:tr w:rsidR="00CD3257" w:rsidRPr="00A61F39" w14:paraId="090497D1"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47E72CC5" w14:textId="77777777"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104-324-</w:t>
            </w:r>
          </w:p>
          <w:p w14:paraId="0AAD4D19" w14:textId="69825B3B"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497/2011-2</w:t>
            </w:r>
          </w:p>
        </w:tc>
        <w:tc>
          <w:tcPr>
            <w:tcW w:w="406" w:type="pct"/>
            <w:tcBorders>
              <w:top w:val="single" w:sz="4" w:space="0" w:color="000000"/>
              <w:left w:val="single" w:sz="4" w:space="0" w:color="000000"/>
              <w:bottom w:val="single" w:sz="4" w:space="0" w:color="000000"/>
              <w:right w:val="single" w:sz="4" w:space="0" w:color="000000"/>
            </w:tcBorders>
            <w:vAlign w:val="center"/>
          </w:tcPr>
          <w:p w14:paraId="35736F28" w14:textId="48F2C405"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Брзава</w:t>
            </w:r>
          </w:p>
        </w:tc>
        <w:tc>
          <w:tcPr>
            <w:tcW w:w="423" w:type="pct"/>
            <w:tcBorders>
              <w:top w:val="single" w:sz="4" w:space="0" w:color="000000"/>
              <w:left w:val="single" w:sz="4" w:space="0" w:color="000000"/>
              <w:bottom w:val="single" w:sz="4" w:space="0" w:color="000000"/>
              <w:right w:val="single" w:sz="4" w:space="0" w:color="000000"/>
            </w:tcBorders>
            <w:vAlign w:val="center"/>
          </w:tcPr>
          <w:p w14:paraId="287C186A" w14:textId="2456DFA4" w:rsidR="00CD3257" w:rsidRPr="00A61F39" w:rsidRDefault="00CD3257" w:rsidP="00EC428C">
            <w:pPr>
              <w:spacing w:line="259" w:lineRule="auto"/>
              <w:ind w:right="48"/>
              <w:jc w:val="center"/>
              <w:rPr>
                <w:rFonts w:ascii="Times New Roman" w:hAnsi="Times New Roman" w:cs="Times New Roman"/>
              </w:rPr>
            </w:pPr>
            <w:r w:rsidRPr="00A61F39">
              <w:rPr>
                <w:rFonts w:ascii="Times New Roman" w:eastAsia="Cambria" w:hAnsi="Times New Roman" w:cs="Times New Roman"/>
                <w:i/>
                <w:sz w:val="16"/>
              </w:rPr>
              <w:t>Брзава</w:t>
            </w:r>
          </w:p>
        </w:tc>
        <w:tc>
          <w:tcPr>
            <w:tcW w:w="352" w:type="pct"/>
            <w:tcBorders>
              <w:top w:val="single" w:sz="4" w:space="0" w:color="000000"/>
              <w:left w:val="single" w:sz="4" w:space="0" w:color="000000"/>
              <w:bottom w:val="single" w:sz="4" w:space="0" w:color="000000"/>
              <w:right w:val="single" w:sz="4" w:space="0" w:color="000000"/>
            </w:tcBorders>
            <w:vAlign w:val="center"/>
          </w:tcPr>
          <w:p w14:paraId="3BC16DE7" w14:textId="33CE58AA"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i/>
                <w:sz w:val="16"/>
              </w:rPr>
              <w:t>Пландиште</w:t>
            </w:r>
          </w:p>
        </w:tc>
        <w:tc>
          <w:tcPr>
            <w:tcW w:w="373" w:type="pct"/>
            <w:tcBorders>
              <w:top w:val="single" w:sz="4" w:space="0" w:color="000000"/>
              <w:left w:val="single" w:sz="4" w:space="0" w:color="000000"/>
              <w:bottom w:val="single" w:sz="4" w:space="0" w:color="000000"/>
              <w:right w:val="single" w:sz="4" w:space="0" w:color="000000"/>
            </w:tcBorders>
            <w:vAlign w:val="center"/>
          </w:tcPr>
          <w:p w14:paraId="06A21721" w14:textId="0E2C538B"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38,100.88</w:t>
            </w:r>
          </w:p>
        </w:tc>
        <w:tc>
          <w:tcPr>
            <w:tcW w:w="552" w:type="pct"/>
            <w:tcBorders>
              <w:top w:val="single" w:sz="4" w:space="0" w:color="000000"/>
              <w:left w:val="single" w:sz="4" w:space="0" w:color="000000"/>
              <w:bottom w:val="single" w:sz="4" w:space="0" w:color="000000"/>
              <w:right w:val="single" w:sz="4" w:space="0" w:color="000000"/>
            </w:tcBorders>
            <w:vAlign w:val="center"/>
          </w:tcPr>
          <w:p w14:paraId="135E0929" w14:textId="77777777"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104-324-</w:t>
            </w:r>
          </w:p>
          <w:p w14:paraId="199217E7" w14:textId="558DB08B"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497/2011</w:t>
            </w:r>
          </w:p>
        </w:tc>
        <w:tc>
          <w:tcPr>
            <w:tcW w:w="512" w:type="pct"/>
            <w:tcBorders>
              <w:top w:val="single" w:sz="4" w:space="0" w:color="000000"/>
              <w:left w:val="single" w:sz="4" w:space="0" w:color="000000"/>
              <w:bottom w:val="single" w:sz="4" w:space="0" w:color="000000"/>
              <w:right w:val="single" w:sz="4" w:space="0" w:color="000000"/>
            </w:tcBorders>
            <w:vAlign w:val="center"/>
          </w:tcPr>
          <w:p w14:paraId="14ABC0A1" w14:textId="37BAB56A"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24.12.2011.</w:t>
            </w:r>
          </w:p>
        </w:tc>
        <w:tc>
          <w:tcPr>
            <w:tcW w:w="532" w:type="pct"/>
            <w:tcBorders>
              <w:top w:val="single" w:sz="4" w:space="0" w:color="000000"/>
              <w:left w:val="single" w:sz="4" w:space="0" w:color="000000"/>
              <w:bottom w:val="single" w:sz="4" w:space="0" w:color="000000"/>
              <w:right w:val="single" w:sz="4" w:space="0" w:color="000000"/>
            </w:tcBorders>
            <w:vAlign w:val="center"/>
          </w:tcPr>
          <w:p w14:paraId="1C098D73" w14:textId="10CE7316"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23/11</w:t>
            </w:r>
          </w:p>
        </w:tc>
        <w:tc>
          <w:tcPr>
            <w:tcW w:w="490" w:type="pct"/>
            <w:tcBorders>
              <w:top w:val="single" w:sz="4" w:space="0" w:color="000000"/>
              <w:left w:val="single" w:sz="4" w:space="0" w:color="000000"/>
              <w:bottom w:val="single" w:sz="4" w:space="0" w:color="000000"/>
              <w:right w:val="single" w:sz="4" w:space="0" w:color="000000"/>
            </w:tcBorders>
            <w:vAlign w:val="center"/>
          </w:tcPr>
          <w:p w14:paraId="358427A8" w14:textId="77777777"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104-324-</w:t>
            </w:r>
          </w:p>
          <w:p w14:paraId="29F21852" w14:textId="5B21C2B8"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497/2011-1</w:t>
            </w:r>
          </w:p>
        </w:tc>
        <w:tc>
          <w:tcPr>
            <w:tcW w:w="396" w:type="pct"/>
            <w:tcBorders>
              <w:top w:val="single" w:sz="4" w:space="0" w:color="000000"/>
              <w:left w:val="single" w:sz="4" w:space="0" w:color="000000"/>
              <w:bottom w:val="single" w:sz="4" w:space="0" w:color="000000"/>
              <w:right w:val="single" w:sz="4" w:space="0" w:color="000000"/>
            </w:tcBorders>
            <w:vAlign w:val="center"/>
          </w:tcPr>
          <w:p w14:paraId="479BD5C9" w14:textId="393801BC"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13.03.2012.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40654B3F" w14:textId="34A74A8F"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7/12</w:t>
            </w:r>
          </w:p>
        </w:tc>
      </w:tr>
      <w:tr w:rsidR="00CD3257" w:rsidRPr="00A61F39" w14:paraId="38408EFD"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1040DDEF" w14:textId="77777777"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104-324-</w:t>
            </w:r>
          </w:p>
          <w:p w14:paraId="238EC55C" w14:textId="10E431CF"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238/2012-05-2</w:t>
            </w:r>
          </w:p>
        </w:tc>
        <w:tc>
          <w:tcPr>
            <w:tcW w:w="406" w:type="pct"/>
            <w:tcBorders>
              <w:top w:val="single" w:sz="4" w:space="0" w:color="000000"/>
              <w:left w:val="single" w:sz="4" w:space="0" w:color="000000"/>
              <w:bottom w:val="single" w:sz="4" w:space="0" w:color="000000"/>
              <w:right w:val="single" w:sz="4" w:space="0" w:color="000000"/>
            </w:tcBorders>
            <w:vAlign w:val="center"/>
          </w:tcPr>
          <w:p w14:paraId="3736225B" w14:textId="1D578E38"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i/>
                <w:sz w:val="16"/>
              </w:rPr>
              <w:t>Кошава</w:t>
            </w:r>
          </w:p>
        </w:tc>
        <w:tc>
          <w:tcPr>
            <w:tcW w:w="423" w:type="pct"/>
            <w:tcBorders>
              <w:top w:val="single" w:sz="4" w:space="0" w:color="000000"/>
              <w:left w:val="single" w:sz="4" w:space="0" w:color="000000"/>
              <w:bottom w:val="single" w:sz="4" w:space="0" w:color="000000"/>
              <w:right w:val="single" w:sz="4" w:space="0" w:color="000000"/>
            </w:tcBorders>
            <w:vAlign w:val="center"/>
          </w:tcPr>
          <w:p w14:paraId="32D0BEEC" w14:textId="77777777" w:rsidR="00CD3257" w:rsidRPr="00A61F39" w:rsidRDefault="00CD3257" w:rsidP="00EC428C">
            <w:pPr>
              <w:spacing w:line="259" w:lineRule="auto"/>
              <w:ind w:right="48"/>
              <w:jc w:val="center"/>
              <w:rPr>
                <w:rFonts w:ascii="Times New Roman" w:hAnsi="Times New Roman" w:cs="Times New Roman"/>
              </w:rPr>
            </w:pPr>
            <w:r w:rsidRPr="00A61F39">
              <w:rPr>
                <w:rFonts w:ascii="Times New Roman" w:eastAsia="Cambria" w:hAnsi="Times New Roman" w:cs="Times New Roman"/>
                <w:i/>
                <w:sz w:val="16"/>
              </w:rPr>
              <w:t>Фазан-</w:t>
            </w:r>
          </w:p>
          <w:p w14:paraId="0D39309D" w14:textId="42F7C0C7" w:rsidR="00CD3257" w:rsidRPr="00A61F39" w:rsidRDefault="00CD3257" w:rsidP="00EC428C">
            <w:pPr>
              <w:spacing w:line="259" w:lineRule="auto"/>
              <w:ind w:right="45"/>
              <w:jc w:val="center"/>
              <w:rPr>
                <w:rFonts w:ascii="Times New Roman" w:hAnsi="Times New Roman" w:cs="Times New Roman"/>
              </w:rPr>
            </w:pPr>
            <w:r w:rsidRPr="00A61F39">
              <w:rPr>
                <w:rFonts w:ascii="Times New Roman" w:eastAsia="Cambria" w:hAnsi="Times New Roman" w:cs="Times New Roman"/>
                <w:i/>
                <w:sz w:val="16"/>
              </w:rPr>
              <w:t>Вршац</w:t>
            </w:r>
          </w:p>
        </w:tc>
        <w:tc>
          <w:tcPr>
            <w:tcW w:w="352" w:type="pct"/>
            <w:tcBorders>
              <w:top w:val="single" w:sz="4" w:space="0" w:color="000000"/>
              <w:left w:val="single" w:sz="4" w:space="0" w:color="000000"/>
              <w:bottom w:val="single" w:sz="4" w:space="0" w:color="000000"/>
              <w:right w:val="single" w:sz="4" w:space="0" w:color="000000"/>
            </w:tcBorders>
            <w:vAlign w:val="center"/>
          </w:tcPr>
          <w:p w14:paraId="660AB872" w14:textId="35AB623E" w:rsidR="00CD3257" w:rsidRPr="00A61F39" w:rsidRDefault="00CD3257" w:rsidP="00EC428C">
            <w:pPr>
              <w:spacing w:line="259" w:lineRule="auto"/>
              <w:ind w:right="45"/>
              <w:jc w:val="center"/>
              <w:rPr>
                <w:rFonts w:ascii="Times New Roman" w:hAnsi="Times New Roman" w:cs="Times New Roman"/>
              </w:rPr>
            </w:pPr>
            <w:r w:rsidRPr="00A61F39">
              <w:rPr>
                <w:rFonts w:ascii="Times New Roman" w:eastAsia="Cambria" w:hAnsi="Times New Roman" w:cs="Times New Roman"/>
                <w:i/>
                <w:sz w:val="16"/>
              </w:rPr>
              <w:t>Вршац</w:t>
            </w:r>
          </w:p>
        </w:tc>
        <w:tc>
          <w:tcPr>
            <w:tcW w:w="373" w:type="pct"/>
            <w:tcBorders>
              <w:top w:val="single" w:sz="4" w:space="0" w:color="000000"/>
              <w:left w:val="single" w:sz="4" w:space="0" w:color="000000"/>
              <w:bottom w:val="single" w:sz="4" w:space="0" w:color="000000"/>
              <w:right w:val="single" w:sz="4" w:space="0" w:color="000000"/>
            </w:tcBorders>
            <w:vAlign w:val="center"/>
          </w:tcPr>
          <w:p w14:paraId="4452DD35" w14:textId="0AE4B719" w:rsidR="00CD3257" w:rsidRPr="00A61F39" w:rsidRDefault="00CD3257" w:rsidP="00EC428C">
            <w:pPr>
              <w:spacing w:line="259" w:lineRule="auto"/>
              <w:ind w:left="235"/>
              <w:jc w:val="center"/>
              <w:rPr>
                <w:rFonts w:ascii="Times New Roman" w:hAnsi="Times New Roman" w:cs="Times New Roman"/>
              </w:rPr>
            </w:pPr>
            <w:r w:rsidRPr="00A61F39">
              <w:rPr>
                <w:rFonts w:ascii="Times New Roman" w:eastAsia="Cambria" w:hAnsi="Times New Roman" w:cs="Times New Roman"/>
                <w:i/>
                <w:sz w:val="16"/>
              </w:rPr>
              <w:t>21,280.84</w:t>
            </w:r>
          </w:p>
        </w:tc>
        <w:tc>
          <w:tcPr>
            <w:tcW w:w="552" w:type="pct"/>
            <w:tcBorders>
              <w:top w:val="single" w:sz="4" w:space="0" w:color="000000"/>
              <w:left w:val="single" w:sz="4" w:space="0" w:color="000000"/>
              <w:bottom w:val="single" w:sz="4" w:space="0" w:color="000000"/>
              <w:right w:val="single" w:sz="4" w:space="0" w:color="000000"/>
            </w:tcBorders>
            <w:vAlign w:val="center"/>
          </w:tcPr>
          <w:p w14:paraId="39FD1465" w14:textId="77777777"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104-324-</w:t>
            </w:r>
          </w:p>
          <w:p w14:paraId="3D042DE0" w14:textId="0350F401"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i/>
                <w:sz w:val="16"/>
              </w:rPr>
              <w:t>238/2012-05</w:t>
            </w:r>
          </w:p>
        </w:tc>
        <w:tc>
          <w:tcPr>
            <w:tcW w:w="512" w:type="pct"/>
            <w:tcBorders>
              <w:top w:val="single" w:sz="4" w:space="0" w:color="000000"/>
              <w:left w:val="single" w:sz="4" w:space="0" w:color="000000"/>
              <w:bottom w:val="single" w:sz="4" w:space="0" w:color="000000"/>
              <w:right w:val="single" w:sz="4" w:space="0" w:color="000000"/>
            </w:tcBorders>
            <w:vAlign w:val="center"/>
          </w:tcPr>
          <w:p w14:paraId="6460B347" w14:textId="53AD8D80"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16.03.2012.</w:t>
            </w:r>
          </w:p>
        </w:tc>
        <w:tc>
          <w:tcPr>
            <w:tcW w:w="532" w:type="pct"/>
            <w:tcBorders>
              <w:top w:val="single" w:sz="4" w:space="0" w:color="000000"/>
              <w:left w:val="single" w:sz="4" w:space="0" w:color="000000"/>
              <w:bottom w:val="single" w:sz="4" w:space="0" w:color="000000"/>
              <w:right w:val="single" w:sz="4" w:space="0" w:color="000000"/>
            </w:tcBorders>
            <w:vAlign w:val="center"/>
          </w:tcPr>
          <w:p w14:paraId="6CCAA0E1" w14:textId="441A37C0" w:rsidR="00CD3257" w:rsidRPr="00A61F39" w:rsidRDefault="00CD3257" w:rsidP="00EC428C">
            <w:pPr>
              <w:spacing w:line="259" w:lineRule="auto"/>
              <w:ind w:right="54"/>
              <w:jc w:val="center"/>
              <w:rPr>
                <w:rFonts w:ascii="Times New Roman" w:hAnsi="Times New Roman" w:cs="Times New Roman"/>
              </w:rPr>
            </w:pPr>
            <w:r w:rsidRPr="00A61F39">
              <w:rPr>
                <w:rFonts w:ascii="Times New Roman" w:eastAsia="Cambria" w:hAnsi="Times New Roman" w:cs="Times New Roman"/>
                <w:i/>
                <w:sz w:val="16"/>
              </w:rPr>
              <w:t>7/12</w:t>
            </w:r>
          </w:p>
        </w:tc>
        <w:tc>
          <w:tcPr>
            <w:tcW w:w="490" w:type="pct"/>
            <w:tcBorders>
              <w:top w:val="single" w:sz="4" w:space="0" w:color="000000"/>
              <w:left w:val="single" w:sz="4" w:space="0" w:color="000000"/>
              <w:bottom w:val="single" w:sz="4" w:space="0" w:color="000000"/>
              <w:right w:val="single" w:sz="4" w:space="0" w:color="000000"/>
            </w:tcBorders>
            <w:vAlign w:val="center"/>
          </w:tcPr>
          <w:p w14:paraId="348ABBC5" w14:textId="77777777"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i/>
                <w:sz w:val="16"/>
              </w:rPr>
              <w:t>104-324-</w:t>
            </w:r>
          </w:p>
          <w:p w14:paraId="49523AED" w14:textId="3CD99FD6"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i/>
                <w:sz w:val="16"/>
              </w:rPr>
              <w:t>238/2012-05-1</w:t>
            </w:r>
          </w:p>
        </w:tc>
        <w:tc>
          <w:tcPr>
            <w:tcW w:w="396" w:type="pct"/>
            <w:tcBorders>
              <w:top w:val="single" w:sz="4" w:space="0" w:color="000000"/>
              <w:left w:val="single" w:sz="4" w:space="0" w:color="000000"/>
              <w:bottom w:val="single" w:sz="4" w:space="0" w:color="000000"/>
              <w:right w:val="single" w:sz="4" w:space="0" w:color="000000"/>
            </w:tcBorders>
            <w:vAlign w:val="center"/>
          </w:tcPr>
          <w:p w14:paraId="72AB5F13" w14:textId="03D59B7A"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10.04.2012.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336B58F5" w14:textId="34BA5CC8" w:rsidR="00CD3257" w:rsidRPr="00A61F39" w:rsidRDefault="00CD3257" w:rsidP="00EC428C">
            <w:pPr>
              <w:spacing w:line="259" w:lineRule="auto"/>
              <w:ind w:right="11"/>
              <w:jc w:val="center"/>
              <w:rPr>
                <w:rFonts w:ascii="Times New Roman" w:hAnsi="Times New Roman" w:cs="Times New Roman"/>
              </w:rPr>
            </w:pPr>
          </w:p>
        </w:tc>
      </w:tr>
      <w:tr w:rsidR="00CD3257" w:rsidRPr="00A61F39" w14:paraId="72286A08"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1FBA4D8A" w14:textId="77777777"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lastRenderedPageBreak/>
              <w:t>104-324-</w:t>
            </w:r>
          </w:p>
          <w:p w14:paraId="493D6180" w14:textId="6C8626BE"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236/2012-05-2</w:t>
            </w:r>
          </w:p>
        </w:tc>
        <w:tc>
          <w:tcPr>
            <w:tcW w:w="406" w:type="pct"/>
            <w:tcBorders>
              <w:top w:val="single" w:sz="4" w:space="0" w:color="000000"/>
              <w:left w:val="single" w:sz="4" w:space="0" w:color="000000"/>
              <w:bottom w:val="single" w:sz="4" w:space="0" w:color="000000"/>
              <w:right w:val="single" w:sz="4" w:space="0" w:color="000000"/>
            </w:tcBorders>
            <w:vAlign w:val="center"/>
          </w:tcPr>
          <w:p w14:paraId="52D25872" w14:textId="718928CD" w:rsidR="00CD3257" w:rsidRPr="00A61F39" w:rsidRDefault="00CD3257" w:rsidP="00EC428C">
            <w:pPr>
              <w:spacing w:line="259" w:lineRule="auto"/>
              <w:ind w:left="2" w:right="11"/>
              <w:jc w:val="center"/>
              <w:rPr>
                <w:rFonts w:ascii="Times New Roman" w:hAnsi="Times New Roman" w:cs="Times New Roman"/>
              </w:rPr>
            </w:pPr>
            <w:r w:rsidRPr="00A61F39">
              <w:rPr>
                <w:rFonts w:ascii="Times New Roman" w:eastAsia="Cambria" w:hAnsi="Times New Roman" w:cs="Times New Roman"/>
                <w:i/>
                <w:sz w:val="16"/>
              </w:rPr>
              <w:t>Вршачка кула</w:t>
            </w:r>
          </w:p>
        </w:tc>
        <w:tc>
          <w:tcPr>
            <w:tcW w:w="423" w:type="pct"/>
            <w:tcBorders>
              <w:top w:val="single" w:sz="4" w:space="0" w:color="000000"/>
              <w:left w:val="single" w:sz="4" w:space="0" w:color="000000"/>
              <w:bottom w:val="single" w:sz="4" w:space="0" w:color="000000"/>
              <w:right w:val="single" w:sz="4" w:space="0" w:color="000000"/>
            </w:tcBorders>
            <w:vAlign w:val="center"/>
          </w:tcPr>
          <w:p w14:paraId="6A97EB4C" w14:textId="35EF4253" w:rsidR="00CD3257" w:rsidRPr="00A61F39" w:rsidRDefault="00CD3257" w:rsidP="00EC428C">
            <w:pPr>
              <w:spacing w:line="259" w:lineRule="auto"/>
              <w:ind w:right="11"/>
              <w:jc w:val="center"/>
              <w:rPr>
                <w:rFonts w:ascii="Times New Roman" w:hAnsi="Times New Roman" w:cs="Times New Roman"/>
              </w:rPr>
            </w:pPr>
            <w:r w:rsidRPr="00A61F39">
              <w:rPr>
                <w:rFonts w:ascii="Times New Roman" w:eastAsia="Cambria" w:hAnsi="Times New Roman" w:cs="Times New Roman"/>
                <w:i/>
                <w:sz w:val="16"/>
              </w:rPr>
              <w:t>Вршачка кула</w:t>
            </w:r>
          </w:p>
        </w:tc>
        <w:tc>
          <w:tcPr>
            <w:tcW w:w="352" w:type="pct"/>
            <w:tcBorders>
              <w:top w:val="single" w:sz="4" w:space="0" w:color="000000"/>
              <w:left w:val="single" w:sz="4" w:space="0" w:color="000000"/>
              <w:bottom w:val="single" w:sz="4" w:space="0" w:color="000000"/>
              <w:right w:val="single" w:sz="4" w:space="0" w:color="000000"/>
            </w:tcBorders>
            <w:vAlign w:val="center"/>
          </w:tcPr>
          <w:p w14:paraId="612AB34D" w14:textId="36D03BC0" w:rsidR="00CD3257" w:rsidRPr="00A61F39" w:rsidRDefault="00CD3257" w:rsidP="00EC428C">
            <w:pPr>
              <w:spacing w:line="259" w:lineRule="auto"/>
              <w:ind w:right="45"/>
              <w:jc w:val="center"/>
              <w:rPr>
                <w:rFonts w:ascii="Times New Roman" w:hAnsi="Times New Roman" w:cs="Times New Roman"/>
              </w:rPr>
            </w:pPr>
            <w:r w:rsidRPr="00A61F39">
              <w:rPr>
                <w:rFonts w:ascii="Times New Roman" w:eastAsia="Cambria" w:hAnsi="Times New Roman" w:cs="Times New Roman"/>
                <w:i/>
                <w:sz w:val="16"/>
              </w:rPr>
              <w:t>Вршац</w:t>
            </w:r>
          </w:p>
        </w:tc>
        <w:tc>
          <w:tcPr>
            <w:tcW w:w="373" w:type="pct"/>
            <w:tcBorders>
              <w:top w:val="single" w:sz="4" w:space="0" w:color="000000"/>
              <w:left w:val="single" w:sz="4" w:space="0" w:color="000000"/>
              <w:bottom w:val="single" w:sz="4" w:space="0" w:color="000000"/>
              <w:right w:val="single" w:sz="4" w:space="0" w:color="000000"/>
            </w:tcBorders>
            <w:vAlign w:val="center"/>
          </w:tcPr>
          <w:p w14:paraId="3E2D7201" w14:textId="6D91072B" w:rsidR="00CD3257" w:rsidRPr="00A61F39" w:rsidRDefault="00CD3257" w:rsidP="00EC428C">
            <w:pPr>
              <w:spacing w:line="259" w:lineRule="auto"/>
              <w:ind w:left="235"/>
              <w:jc w:val="center"/>
              <w:rPr>
                <w:rFonts w:ascii="Times New Roman" w:hAnsi="Times New Roman" w:cs="Times New Roman"/>
              </w:rPr>
            </w:pPr>
            <w:r w:rsidRPr="00A61F39">
              <w:rPr>
                <w:rFonts w:ascii="Times New Roman" w:eastAsia="Cambria" w:hAnsi="Times New Roman" w:cs="Times New Roman"/>
                <w:i/>
                <w:sz w:val="16"/>
              </w:rPr>
              <w:t>25,567.57</w:t>
            </w:r>
          </w:p>
        </w:tc>
        <w:tc>
          <w:tcPr>
            <w:tcW w:w="552" w:type="pct"/>
            <w:tcBorders>
              <w:top w:val="single" w:sz="4" w:space="0" w:color="000000"/>
              <w:left w:val="single" w:sz="4" w:space="0" w:color="000000"/>
              <w:bottom w:val="single" w:sz="4" w:space="0" w:color="000000"/>
              <w:right w:val="single" w:sz="4" w:space="0" w:color="000000"/>
            </w:tcBorders>
            <w:vAlign w:val="center"/>
          </w:tcPr>
          <w:p w14:paraId="707B72D1" w14:textId="77777777" w:rsidR="00CD3257" w:rsidRPr="00A61F39" w:rsidRDefault="00CD3257" w:rsidP="00EC428C">
            <w:pPr>
              <w:spacing w:line="259" w:lineRule="auto"/>
              <w:ind w:left="4"/>
              <w:jc w:val="center"/>
              <w:rPr>
                <w:rFonts w:ascii="Times New Roman" w:hAnsi="Times New Roman" w:cs="Times New Roman"/>
              </w:rPr>
            </w:pPr>
            <w:r w:rsidRPr="00A61F39">
              <w:rPr>
                <w:rFonts w:ascii="Times New Roman" w:eastAsia="Cambria" w:hAnsi="Times New Roman" w:cs="Times New Roman"/>
                <w:i/>
                <w:sz w:val="16"/>
              </w:rPr>
              <w:t>104-324-</w:t>
            </w:r>
          </w:p>
          <w:p w14:paraId="4AF0AFB1" w14:textId="6FCCF554" w:rsidR="00CD3257" w:rsidRPr="00A61F39" w:rsidRDefault="00CD3257" w:rsidP="00EC428C">
            <w:pPr>
              <w:spacing w:line="259" w:lineRule="auto"/>
              <w:ind w:left="4"/>
              <w:jc w:val="center"/>
              <w:rPr>
                <w:rFonts w:ascii="Times New Roman" w:hAnsi="Times New Roman" w:cs="Times New Roman"/>
              </w:rPr>
            </w:pPr>
            <w:r w:rsidRPr="00A61F39">
              <w:rPr>
                <w:rFonts w:ascii="Times New Roman" w:eastAsia="Cambria" w:hAnsi="Times New Roman" w:cs="Times New Roman"/>
                <w:i/>
                <w:sz w:val="16"/>
              </w:rPr>
              <w:t>236/2012-05</w:t>
            </w:r>
          </w:p>
        </w:tc>
        <w:tc>
          <w:tcPr>
            <w:tcW w:w="512" w:type="pct"/>
            <w:tcBorders>
              <w:top w:val="single" w:sz="4" w:space="0" w:color="000000"/>
              <w:left w:val="single" w:sz="4" w:space="0" w:color="000000"/>
              <w:bottom w:val="single" w:sz="4" w:space="0" w:color="000000"/>
              <w:right w:val="single" w:sz="4" w:space="0" w:color="000000"/>
            </w:tcBorders>
            <w:vAlign w:val="center"/>
          </w:tcPr>
          <w:p w14:paraId="0E90E535" w14:textId="24EC8955"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16.03.2012.</w:t>
            </w:r>
          </w:p>
        </w:tc>
        <w:tc>
          <w:tcPr>
            <w:tcW w:w="532" w:type="pct"/>
            <w:tcBorders>
              <w:top w:val="single" w:sz="4" w:space="0" w:color="000000"/>
              <w:left w:val="single" w:sz="4" w:space="0" w:color="000000"/>
              <w:bottom w:val="single" w:sz="4" w:space="0" w:color="000000"/>
              <w:right w:val="single" w:sz="4" w:space="0" w:color="000000"/>
            </w:tcBorders>
            <w:vAlign w:val="center"/>
          </w:tcPr>
          <w:p w14:paraId="67B5D5CD" w14:textId="215D586C" w:rsidR="00CD3257" w:rsidRPr="00A61F39" w:rsidRDefault="00CD3257" w:rsidP="00EC428C">
            <w:pPr>
              <w:spacing w:line="259" w:lineRule="auto"/>
              <w:ind w:right="54"/>
              <w:jc w:val="center"/>
              <w:rPr>
                <w:rFonts w:ascii="Times New Roman" w:hAnsi="Times New Roman" w:cs="Times New Roman"/>
              </w:rPr>
            </w:pPr>
            <w:r w:rsidRPr="00A61F39">
              <w:rPr>
                <w:rFonts w:ascii="Times New Roman" w:eastAsia="Cambria" w:hAnsi="Times New Roman" w:cs="Times New Roman"/>
                <w:i/>
                <w:sz w:val="16"/>
              </w:rPr>
              <w:t>7/12</w:t>
            </w:r>
          </w:p>
        </w:tc>
        <w:tc>
          <w:tcPr>
            <w:tcW w:w="490" w:type="pct"/>
            <w:tcBorders>
              <w:top w:val="single" w:sz="4" w:space="0" w:color="000000"/>
              <w:left w:val="single" w:sz="4" w:space="0" w:color="000000"/>
              <w:bottom w:val="single" w:sz="4" w:space="0" w:color="000000"/>
              <w:right w:val="single" w:sz="4" w:space="0" w:color="000000"/>
            </w:tcBorders>
            <w:vAlign w:val="center"/>
          </w:tcPr>
          <w:p w14:paraId="45D8187A" w14:textId="77777777"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i/>
                <w:sz w:val="16"/>
              </w:rPr>
              <w:t>104-324-</w:t>
            </w:r>
          </w:p>
          <w:p w14:paraId="0E2FD598" w14:textId="1515F935" w:rsidR="00CD3257" w:rsidRPr="00A61F39" w:rsidRDefault="00CD3257" w:rsidP="00EC428C">
            <w:pPr>
              <w:spacing w:line="259" w:lineRule="auto"/>
              <w:ind w:left="2"/>
              <w:jc w:val="center"/>
              <w:rPr>
                <w:rFonts w:ascii="Times New Roman" w:hAnsi="Times New Roman" w:cs="Times New Roman"/>
              </w:rPr>
            </w:pPr>
            <w:r w:rsidRPr="00A61F39">
              <w:rPr>
                <w:rFonts w:ascii="Times New Roman" w:eastAsia="Cambria" w:hAnsi="Times New Roman" w:cs="Times New Roman"/>
                <w:i/>
                <w:sz w:val="16"/>
              </w:rPr>
              <w:t>236/2012-05-1</w:t>
            </w:r>
          </w:p>
        </w:tc>
        <w:tc>
          <w:tcPr>
            <w:tcW w:w="396" w:type="pct"/>
            <w:tcBorders>
              <w:top w:val="single" w:sz="4" w:space="0" w:color="000000"/>
              <w:left w:val="single" w:sz="4" w:space="0" w:color="000000"/>
              <w:bottom w:val="single" w:sz="4" w:space="0" w:color="000000"/>
              <w:right w:val="single" w:sz="4" w:space="0" w:color="000000"/>
            </w:tcBorders>
            <w:vAlign w:val="center"/>
          </w:tcPr>
          <w:p w14:paraId="5C21D074" w14:textId="07063528"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10.04.2012.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1846E0BD" w14:textId="1431FD46" w:rsidR="00CD3257" w:rsidRPr="00A61F39" w:rsidRDefault="00CD3257" w:rsidP="00EC428C">
            <w:pPr>
              <w:spacing w:line="259" w:lineRule="auto"/>
              <w:ind w:right="11"/>
              <w:jc w:val="center"/>
              <w:rPr>
                <w:rFonts w:ascii="Times New Roman" w:hAnsi="Times New Roman" w:cs="Times New Roman"/>
              </w:rPr>
            </w:pPr>
          </w:p>
        </w:tc>
      </w:tr>
      <w:tr w:rsidR="00CD3257" w:rsidRPr="00A61F39" w14:paraId="1F2B0521"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137897AA" w14:textId="77777777"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104-324-</w:t>
            </w:r>
          </w:p>
          <w:p w14:paraId="145F17D2" w14:textId="5CCE33AE" w:rsidR="00CD3257" w:rsidRPr="00A61F39" w:rsidRDefault="00CD3257" w:rsidP="00EC428C">
            <w:pPr>
              <w:spacing w:line="259" w:lineRule="auto"/>
              <w:ind w:left="17"/>
              <w:jc w:val="center"/>
              <w:rPr>
                <w:rFonts w:ascii="Times New Roman" w:hAnsi="Times New Roman" w:cs="Times New Roman"/>
              </w:rPr>
            </w:pPr>
            <w:r w:rsidRPr="00A61F39">
              <w:rPr>
                <w:rFonts w:ascii="Times New Roman" w:eastAsia="Cambria" w:hAnsi="Times New Roman" w:cs="Times New Roman"/>
                <w:i/>
                <w:sz w:val="16"/>
              </w:rPr>
              <w:t>281/2012-05-2</w:t>
            </w:r>
          </w:p>
        </w:tc>
        <w:tc>
          <w:tcPr>
            <w:tcW w:w="406" w:type="pct"/>
            <w:tcBorders>
              <w:top w:val="single" w:sz="4" w:space="0" w:color="000000"/>
              <w:left w:val="single" w:sz="4" w:space="0" w:color="000000"/>
              <w:bottom w:val="single" w:sz="4" w:space="0" w:color="000000"/>
              <w:right w:val="single" w:sz="4" w:space="0" w:color="000000"/>
            </w:tcBorders>
            <w:vAlign w:val="center"/>
          </w:tcPr>
          <w:p w14:paraId="1F219C92" w14:textId="6DA17E76" w:rsidR="00CD3257" w:rsidRPr="00A61F39" w:rsidRDefault="00CD3257" w:rsidP="00EC428C">
            <w:pPr>
              <w:spacing w:line="259" w:lineRule="auto"/>
              <w:jc w:val="center"/>
              <w:rPr>
                <w:rFonts w:ascii="Times New Roman" w:hAnsi="Times New Roman" w:cs="Times New Roman"/>
              </w:rPr>
            </w:pPr>
            <w:r w:rsidRPr="00A61F39">
              <w:rPr>
                <w:rFonts w:ascii="Times New Roman" w:eastAsia="Cambria" w:hAnsi="Times New Roman" w:cs="Times New Roman"/>
                <w:i/>
                <w:sz w:val="16"/>
              </w:rPr>
              <w:t>Средњи Банат-север</w:t>
            </w:r>
          </w:p>
        </w:tc>
        <w:tc>
          <w:tcPr>
            <w:tcW w:w="423" w:type="pct"/>
            <w:tcBorders>
              <w:top w:val="single" w:sz="4" w:space="0" w:color="000000"/>
              <w:left w:val="single" w:sz="4" w:space="0" w:color="000000"/>
              <w:bottom w:val="single" w:sz="4" w:space="0" w:color="000000"/>
              <w:right w:val="single" w:sz="4" w:space="0" w:color="000000"/>
            </w:tcBorders>
            <w:vAlign w:val="center"/>
          </w:tcPr>
          <w:p w14:paraId="6780593D" w14:textId="677D766B" w:rsidR="00CD3257" w:rsidRPr="00A61F39" w:rsidRDefault="00CD3257" w:rsidP="00EC428C">
            <w:pPr>
              <w:spacing w:line="259" w:lineRule="auto"/>
              <w:ind w:right="48"/>
              <w:jc w:val="center"/>
              <w:rPr>
                <w:rFonts w:ascii="Times New Roman" w:hAnsi="Times New Roman" w:cs="Times New Roman"/>
              </w:rPr>
            </w:pPr>
            <w:r w:rsidRPr="00A61F39">
              <w:rPr>
                <w:rFonts w:ascii="Times New Roman" w:eastAsia="Cambria" w:hAnsi="Times New Roman" w:cs="Times New Roman"/>
                <w:i/>
                <w:sz w:val="16"/>
              </w:rPr>
              <w:t>Срндаћ</w:t>
            </w:r>
          </w:p>
        </w:tc>
        <w:tc>
          <w:tcPr>
            <w:tcW w:w="352" w:type="pct"/>
            <w:tcBorders>
              <w:top w:val="single" w:sz="4" w:space="0" w:color="000000"/>
              <w:left w:val="single" w:sz="4" w:space="0" w:color="000000"/>
              <w:bottom w:val="single" w:sz="4" w:space="0" w:color="000000"/>
              <w:right w:val="single" w:sz="4" w:space="0" w:color="000000"/>
            </w:tcBorders>
            <w:vAlign w:val="center"/>
          </w:tcPr>
          <w:p w14:paraId="41EC6EF3" w14:textId="5334C2F5"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i/>
                <w:sz w:val="16"/>
              </w:rPr>
              <w:t>Алибунар</w:t>
            </w:r>
          </w:p>
        </w:tc>
        <w:tc>
          <w:tcPr>
            <w:tcW w:w="373" w:type="pct"/>
            <w:tcBorders>
              <w:top w:val="single" w:sz="4" w:space="0" w:color="000000"/>
              <w:left w:val="single" w:sz="4" w:space="0" w:color="000000"/>
              <w:bottom w:val="single" w:sz="4" w:space="0" w:color="000000"/>
              <w:right w:val="single" w:sz="4" w:space="0" w:color="000000"/>
            </w:tcBorders>
            <w:vAlign w:val="center"/>
          </w:tcPr>
          <w:p w14:paraId="2669286F" w14:textId="2A2813E9"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28,802.76</w:t>
            </w:r>
          </w:p>
        </w:tc>
        <w:tc>
          <w:tcPr>
            <w:tcW w:w="552" w:type="pct"/>
            <w:tcBorders>
              <w:top w:val="single" w:sz="4" w:space="0" w:color="000000"/>
              <w:left w:val="single" w:sz="4" w:space="0" w:color="000000"/>
              <w:bottom w:val="single" w:sz="4" w:space="0" w:color="000000"/>
              <w:right w:val="single" w:sz="4" w:space="0" w:color="000000"/>
            </w:tcBorders>
            <w:vAlign w:val="center"/>
          </w:tcPr>
          <w:p w14:paraId="2B410118" w14:textId="77777777"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104-324-</w:t>
            </w:r>
          </w:p>
          <w:p w14:paraId="77D3B63B" w14:textId="5E90A27E"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i/>
                <w:sz w:val="16"/>
              </w:rPr>
              <w:t>281/2012-05</w:t>
            </w:r>
          </w:p>
        </w:tc>
        <w:tc>
          <w:tcPr>
            <w:tcW w:w="512" w:type="pct"/>
            <w:tcBorders>
              <w:top w:val="single" w:sz="4" w:space="0" w:color="000000"/>
              <w:left w:val="single" w:sz="4" w:space="0" w:color="000000"/>
              <w:bottom w:val="single" w:sz="4" w:space="0" w:color="000000"/>
              <w:right w:val="single" w:sz="4" w:space="0" w:color="000000"/>
            </w:tcBorders>
            <w:vAlign w:val="center"/>
          </w:tcPr>
          <w:p w14:paraId="1002DE56" w14:textId="6DB6953C"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26.03.2012.</w:t>
            </w:r>
          </w:p>
        </w:tc>
        <w:tc>
          <w:tcPr>
            <w:tcW w:w="532" w:type="pct"/>
            <w:tcBorders>
              <w:top w:val="single" w:sz="4" w:space="0" w:color="000000"/>
              <w:left w:val="single" w:sz="4" w:space="0" w:color="000000"/>
              <w:bottom w:val="single" w:sz="4" w:space="0" w:color="000000"/>
              <w:right w:val="single" w:sz="4" w:space="0" w:color="000000"/>
            </w:tcBorders>
            <w:vAlign w:val="center"/>
          </w:tcPr>
          <w:p w14:paraId="5918481B" w14:textId="10881A5B" w:rsidR="00CD3257" w:rsidRPr="00A61F39" w:rsidRDefault="00CD3257" w:rsidP="00EC428C">
            <w:pPr>
              <w:spacing w:line="259" w:lineRule="auto"/>
              <w:ind w:right="54"/>
              <w:jc w:val="center"/>
              <w:rPr>
                <w:rFonts w:ascii="Times New Roman" w:hAnsi="Times New Roman" w:cs="Times New Roman"/>
              </w:rPr>
            </w:pPr>
            <w:r w:rsidRPr="00A61F39">
              <w:rPr>
                <w:rFonts w:ascii="Times New Roman" w:eastAsia="Cambria" w:hAnsi="Times New Roman" w:cs="Times New Roman"/>
                <w:i/>
                <w:sz w:val="16"/>
              </w:rPr>
              <w:t>8/12</w:t>
            </w:r>
          </w:p>
        </w:tc>
        <w:tc>
          <w:tcPr>
            <w:tcW w:w="490" w:type="pct"/>
            <w:tcBorders>
              <w:top w:val="single" w:sz="4" w:space="0" w:color="000000"/>
              <w:left w:val="single" w:sz="4" w:space="0" w:color="000000"/>
              <w:bottom w:val="single" w:sz="4" w:space="0" w:color="000000"/>
              <w:right w:val="single" w:sz="4" w:space="0" w:color="000000"/>
            </w:tcBorders>
            <w:vAlign w:val="center"/>
          </w:tcPr>
          <w:p w14:paraId="13931CDC" w14:textId="77777777"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104-324-</w:t>
            </w:r>
          </w:p>
          <w:p w14:paraId="0DC6F0BA" w14:textId="5067DCC4" w:rsidR="00CD3257" w:rsidRPr="00A61F39" w:rsidRDefault="00CD3257" w:rsidP="00EC428C">
            <w:pPr>
              <w:spacing w:line="259" w:lineRule="auto"/>
              <w:ind w:left="12"/>
              <w:jc w:val="center"/>
              <w:rPr>
                <w:rFonts w:ascii="Times New Roman" w:hAnsi="Times New Roman" w:cs="Times New Roman"/>
              </w:rPr>
            </w:pPr>
            <w:r w:rsidRPr="00A61F39">
              <w:rPr>
                <w:rFonts w:ascii="Times New Roman" w:eastAsia="Cambria" w:hAnsi="Times New Roman" w:cs="Times New Roman"/>
                <w:i/>
                <w:sz w:val="16"/>
              </w:rPr>
              <w:t>281/2012-05-1</w:t>
            </w:r>
          </w:p>
        </w:tc>
        <w:tc>
          <w:tcPr>
            <w:tcW w:w="396" w:type="pct"/>
            <w:tcBorders>
              <w:top w:val="single" w:sz="4" w:space="0" w:color="000000"/>
              <w:left w:val="single" w:sz="4" w:space="0" w:color="000000"/>
              <w:bottom w:val="single" w:sz="4" w:space="0" w:color="000000"/>
              <w:right w:val="single" w:sz="4" w:space="0" w:color="000000"/>
            </w:tcBorders>
            <w:vAlign w:val="center"/>
          </w:tcPr>
          <w:p w14:paraId="240DCA04" w14:textId="3B8D1E86"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18.04.2012.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400BC901" w14:textId="2FD8D3EC" w:rsidR="00CD3257" w:rsidRPr="00A61F39" w:rsidRDefault="00CD3257" w:rsidP="00EC428C">
            <w:pPr>
              <w:spacing w:line="259" w:lineRule="auto"/>
              <w:ind w:right="11"/>
              <w:jc w:val="center"/>
              <w:rPr>
                <w:rFonts w:ascii="Times New Roman" w:hAnsi="Times New Roman" w:cs="Times New Roman"/>
              </w:rPr>
            </w:pPr>
          </w:p>
        </w:tc>
      </w:tr>
      <w:tr w:rsidR="00CD3257" w:rsidRPr="00A61F39" w14:paraId="19104890"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50708DB1" w14:textId="77777777"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104-324-</w:t>
            </w:r>
          </w:p>
          <w:p w14:paraId="08F89CD1" w14:textId="2C46C506" w:rsidR="00CD3257" w:rsidRPr="00A61F39" w:rsidRDefault="00CD3257" w:rsidP="00EC428C">
            <w:pPr>
              <w:spacing w:line="259" w:lineRule="auto"/>
              <w:ind w:left="17"/>
              <w:jc w:val="center"/>
              <w:rPr>
                <w:rFonts w:ascii="Times New Roman" w:hAnsi="Times New Roman" w:cs="Times New Roman"/>
              </w:rPr>
            </w:pPr>
            <w:r w:rsidRPr="00A61F39">
              <w:rPr>
                <w:rFonts w:ascii="Times New Roman" w:eastAsia="Cambria" w:hAnsi="Times New Roman" w:cs="Times New Roman"/>
                <w:i/>
                <w:sz w:val="16"/>
              </w:rPr>
              <w:t>237/2012-05-2</w:t>
            </w:r>
          </w:p>
        </w:tc>
        <w:tc>
          <w:tcPr>
            <w:tcW w:w="406" w:type="pct"/>
            <w:tcBorders>
              <w:top w:val="single" w:sz="4" w:space="0" w:color="000000"/>
              <w:left w:val="single" w:sz="4" w:space="0" w:color="000000"/>
              <w:bottom w:val="single" w:sz="4" w:space="0" w:color="000000"/>
              <w:right w:val="single" w:sz="4" w:space="0" w:color="000000"/>
            </w:tcBorders>
            <w:vAlign w:val="center"/>
          </w:tcPr>
          <w:p w14:paraId="44A4A56A" w14:textId="77777777"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Караш-</w:t>
            </w:r>
          </w:p>
          <w:p w14:paraId="7B6AA2C7" w14:textId="32014B2D"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Куштиљ</w:t>
            </w:r>
          </w:p>
        </w:tc>
        <w:tc>
          <w:tcPr>
            <w:tcW w:w="423" w:type="pct"/>
            <w:tcBorders>
              <w:top w:val="single" w:sz="4" w:space="0" w:color="000000"/>
              <w:left w:val="single" w:sz="4" w:space="0" w:color="000000"/>
              <w:bottom w:val="single" w:sz="4" w:space="0" w:color="000000"/>
              <w:right w:val="single" w:sz="4" w:space="0" w:color="000000"/>
            </w:tcBorders>
            <w:vAlign w:val="center"/>
          </w:tcPr>
          <w:p w14:paraId="44F3B33D" w14:textId="77777777" w:rsidR="00CD3257" w:rsidRPr="00A61F39" w:rsidRDefault="00CD3257" w:rsidP="00EC428C">
            <w:pPr>
              <w:spacing w:line="259" w:lineRule="auto"/>
              <w:ind w:right="48"/>
              <w:jc w:val="center"/>
              <w:rPr>
                <w:rFonts w:ascii="Times New Roman" w:hAnsi="Times New Roman" w:cs="Times New Roman"/>
              </w:rPr>
            </w:pPr>
            <w:r w:rsidRPr="00A61F39">
              <w:rPr>
                <w:rFonts w:ascii="Times New Roman" w:eastAsia="Cambria" w:hAnsi="Times New Roman" w:cs="Times New Roman"/>
                <w:i/>
                <w:sz w:val="16"/>
              </w:rPr>
              <w:t>Караш-</w:t>
            </w:r>
          </w:p>
          <w:p w14:paraId="54300A3E" w14:textId="76ADC893" w:rsidR="00CD3257" w:rsidRPr="00A61F39" w:rsidRDefault="00CD3257" w:rsidP="00EC428C">
            <w:pPr>
              <w:spacing w:line="259" w:lineRule="auto"/>
              <w:ind w:right="46"/>
              <w:jc w:val="center"/>
              <w:rPr>
                <w:rFonts w:ascii="Times New Roman" w:hAnsi="Times New Roman" w:cs="Times New Roman"/>
              </w:rPr>
            </w:pPr>
            <w:r w:rsidRPr="00A61F39">
              <w:rPr>
                <w:rFonts w:ascii="Times New Roman" w:eastAsia="Cambria" w:hAnsi="Times New Roman" w:cs="Times New Roman"/>
                <w:i/>
                <w:sz w:val="16"/>
              </w:rPr>
              <w:t>Куштиљ</w:t>
            </w:r>
          </w:p>
        </w:tc>
        <w:tc>
          <w:tcPr>
            <w:tcW w:w="352" w:type="pct"/>
            <w:tcBorders>
              <w:top w:val="single" w:sz="4" w:space="0" w:color="000000"/>
              <w:left w:val="single" w:sz="4" w:space="0" w:color="000000"/>
              <w:bottom w:val="single" w:sz="4" w:space="0" w:color="000000"/>
              <w:right w:val="single" w:sz="4" w:space="0" w:color="000000"/>
            </w:tcBorders>
            <w:vAlign w:val="center"/>
          </w:tcPr>
          <w:p w14:paraId="5205D99E" w14:textId="03F49755"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Куштиљ</w:t>
            </w:r>
          </w:p>
        </w:tc>
        <w:tc>
          <w:tcPr>
            <w:tcW w:w="373" w:type="pct"/>
            <w:tcBorders>
              <w:top w:val="single" w:sz="4" w:space="0" w:color="000000"/>
              <w:left w:val="single" w:sz="4" w:space="0" w:color="000000"/>
              <w:bottom w:val="single" w:sz="4" w:space="0" w:color="000000"/>
              <w:right w:val="single" w:sz="4" w:space="0" w:color="000000"/>
            </w:tcBorders>
            <w:vAlign w:val="center"/>
          </w:tcPr>
          <w:p w14:paraId="457A6E38" w14:textId="595E48F5"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12,045.22</w:t>
            </w:r>
          </w:p>
        </w:tc>
        <w:tc>
          <w:tcPr>
            <w:tcW w:w="552" w:type="pct"/>
            <w:tcBorders>
              <w:top w:val="single" w:sz="4" w:space="0" w:color="000000"/>
              <w:left w:val="single" w:sz="4" w:space="0" w:color="000000"/>
              <w:bottom w:val="single" w:sz="4" w:space="0" w:color="000000"/>
              <w:right w:val="single" w:sz="4" w:space="0" w:color="000000"/>
            </w:tcBorders>
            <w:vAlign w:val="center"/>
          </w:tcPr>
          <w:p w14:paraId="04E342CC" w14:textId="77777777"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104-324-</w:t>
            </w:r>
          </w:p>
          <w:p w14:paraId="1D864788" w14:textId="1121B7DF"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i/>
                <w:sz w:val="16"/>
              </w:rPr>
              <w:t>237/2012-05</w:t>
            </w:r>
          </w:p>
        </w:tc>
        <w:tc>
          <w:tcPr>
            <w:tcW w:w="512" w:type="pct"/>
            <w:tcBorders>
              <w:top w:val="single" w:sz="4" w:space="0" w:color="000000"/>
              <w:left w:val="single" w:sz="4" w:space="0" w:color="000000"/>
              <w:bottom w:val="single" w:sz="4" w:space="0" w:color="000000"/>
              <w:right w:val="single" w:sz="4" w:space="0" w:color="000000"/>
            </w:tcBorders>
            <w:vAlign w:val="center"/>
          </w:tcPr>
          <w:p w14:paraId="4372E175" w14:textId="5597A9D2"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26.03.2012.</w:t>
            </w:r>
          </w:p>
        </w:tc>
        <w:tc>
          <w:tcPr>
            <w:tcW w:w="532" w:type="pct"/>
            <w:tcBorders>
              <w:top w:val="single" w:sz="4" w:space="0" w:color="000000"/>
              <w:left w:val="single" w:sz="4" w:space="0" w:color="000000"/>
              <w:bottom w:val="single" w:sz="4" w:space="0" w:color="000000"/>
              <w:right w:val="single" w:sz="4" w:space="0" w:color="000000"/>
            </w:tcBorders>
            <w:vAlign w:val="center"/>
          </w:tcPr>
          <w:p w14:paraId="2940100F" w14:textId="365AC5E4" w:rsidR="00CD3257" w:rsidRPr="00A61F39" w:rsidRDefault="00CD3257" w:rsidP="00EC428C">
            <w:pPr>
              <w:spacing w:line="259" w:lineRule="auto"/>
              <w:ind w:right="54"/>
              <w:jc w:val="center"/>
              <w:rPr>
                <w:rFonts w:ascii="Times New Roman" w:hAnsi="Times New Roman" w:cs="Times New Roman"/>
              </w:rPr>
            </w:pPr>
            <w:r w:rsidRPr="00A61F39">
              <w:rPr>
                <w:rFonts w:ascii="Times New Roman" w:eastAsia="Cambria" w:hAnsi="Times New Roman" w:cs="Times New Roman"/>
                <w:i/>
                <w:sz w:val="16"/>
              </w:rPr>
              <w:t>8/12</w:t>
            </w:r>
          </w:p>
        </w:tc>
        <w:tc>
          <w:tcPr>
            <w:tcW w:w="490" w:type="pct"/>
            <w:tcBorders>
              <w:top w:val="single" w:sz="4" w:space="0" w:color="000000"/>
              <w:left w:val="single" w:sz="4" w:space="0" w:color="000000"/>
              <w:bottom w:val="single" w:sz="4" w:space="0" w:color="000000"/>
              <w:right w:val="single" w:sz="4" w:space="0" w:color="000000"/>
            </w:tcBorders>
            <w:vAlign w:val="center"/>
          </w:tcPr>
          <w:p w14:paraId="19B4DF07" w14:textId="77777777"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104-324-</w:t>
            </w:r>
          </w:p>
          <w:p w14:paraId="4ADCBF46" w14:textId="5366852F" w:rsidR="00CD3257" w:rsidRPr="00A61F39" w:rsidRDefault="00CD3257" w:rsidP="00EC428C">
            <w:pPr>
              <w:spacing w:line="259" w:lineRule="auto"/>
              <w:ind w:left="12"/>
              <w:jc w:val="center"/>
              <w:rPr>
                <w:rFonts w:ascii="Times New Roman" w:hAnsi="Times New Roman" w:cs="Times New Roman"/>
              </w:rPr>
            </w:pPr>
            <w:r w:rsidRPr="00A61F39">
              <w:rPr>
                <w:rFonts w:ascii="Times New Roman" w:eastAsia="Cambria" w:hAnsi="Times New Roman" w:cs="Times New Roman"/>
                <w:i/>
                <w:sz w:val="16"/>
              </w:rPr>
              <w:t>237/2012-05-1</w:t>
            </w:r>
          </w:p>
        </w:tc>
        <w:tc>
          <w:tcPr>
            <w:tcW w:w="396" w:type="pct"/>
            <w:tcBorders>
              <w:top w:val="single" w:sz="4" w:space="0" w:color="000000"/>
              <w:left w:val="single" w:sz="4" w:space="0" w:color="000000"/>
              <w:bottom w:val="single" w:sz="4" w:space="0" w:color="000000"/>
              <w:right w:val="single" w:sz="4" w:space="0" w:color="000000"/>
            </w:tcBorders>
            <w:vAlign w:val="center"/>
          </w:tcPr>
          <w:p w14:paraId="11A2AEF5" w14:textId="1F102F3F"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18.04.2012.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291EAE45" w14:textId="4AF14F30" w:rsidR="00CD3257" w:rsidRPr="00A61F39" w:rsidRDefault="00CD3257" w:rsidP="00EC428C">
            <w:pPr>
              <w:spacing w:line="259" w:lineRule="auto"/>
              <w:ind w:right="11"/>
              <w:jc w:val="center"/>
              <w:rPr>
                <w:rFonts w:ascii="Times New Roman" w:hAnsi="Times New Roman" w:cs="Times New Roman"/>
              </w:rPr>
            </w:pPr>
          </w:p>
        </w:tc>
      </w:tr>
      <w:tr w:rsidR="00CD3257" w:rsidRPr="00A61F39" w14:paraId="66EDAC16" w14:textId="77777777" w:rsidTr="00EC428C">
        <w:trPr>
          <w:trHeight w:val="283"/>
        </w:trPr>
        <w:tc>
          <w:tcPr>
            <w:tcW w:w="345" w:type="pct"/>
            <w:tcBorders>
              <w:top w:val="single" w:sz="4" w:space="0" w:color="000000"/>
              <w:left w:val="single" w:sz="4" w:space="0" w:color="000000"/>
              <w:bottom w:val="single" w:sz="4" w:space="0" w:color="000000"/>
              <w:right w:val="single" w:sz="4" w:space="0" w:color="000000"/>
            </w:tcBorders>
            <w:vAlign w:val="center"/>
          </w:tcPr>
          <w:p w14:paraId="20BC7855" w14:textId="77777777" w:rsidR="00CD3257" w:rsidRPr="00A61F39" w:rsidRDefault="00CD3257" w:rsidP="00EC428C">
            <w:pPr>
              <w:spacing w:line="259" w:lineRule="auto"/>
              <w:ind w:right="53"/>
              <w:jc w:val="center"/>
              <w:rPr>
                <w:rFonts w:ascii="Times New Roman" w:hAnsi="Times New Roman" w:cs="Times New Roman"/>
              </w:rPr>
            </w:pPr>
            <w:r w:rsidRPr="00A61F39">
              <w:rPr>
                <w:rFonts w:ascii="Times New Roman" w:eastAsia="Cambria" w:hAnsi="Times New Roman" w:cs="Times New Roman"/>
                <w:i/>
                <w:sz w:val="16"/>
              </w:rPr>
              <w:t>104-324-</w:t>
            </w:r>
          </w:p>
          <w:p w14:paraId="79611B4F" w14:textId="2677D355" w:rsidR="00CD3257" w:rsidRPr="00A61F39" w:rsidRDefault="00CD3257" w:rsidP="00EC428C">
            <w:pPr>
              <w:spacing w:line="259" w:lineRule="auto"/>
              <w:ind w:left="17"/>
              <w:jc w:val="center"/>
              <w:rPr>
                <w:rFonts w:ascii="Times New Roman" w:hAnsi="Times New Roman" w:cs="Times New Roman"/>
              </w:rPr>
            </w:pPr>
            <w:r w:rsidRPr="00A61F39">
              <w:rPr>
                <w:rFonts w:ascii="Times New Roman" w:eastAsia="Cambria" w:hAnsi="Times New Roman" w:cs="Times New Roman"/>
                <w:i/>
                <w:sz w:val="16"/>
              </w:rPr>
              <w:t>235/2012-05-2</w:t>
            </w:r>
          </w:p>
        </w:tc>
        <w:tc>
          <w:tcPr>
            <w:tcW w:w="406" w:type="pct"/>
            <w:tcBorders>
              <w:top w:val="single" w:sz="4" w:space="0" w:color="000000"/>
              <w:left w:val="single" w:sz="4" w:space="0" w:color="000000"/>
              <w:bottom w:val="single" w:sz="4" w:space="0" w:color="000000"/>
              <w:right w:val="single" w:sz="4" w:space="0" w:color="000000"/>
            </w:tcBorders>
            <w:vAlign w:val="center"/>
          </w:tcPr>
          <w:p w14:paraId="1D619C03" w14:textId="5DF3371F" w:rsidR="00CD3257" w:rsidRPr="00A61F39" w:rsidRDefault="00CD3257" w:rsidP="00EC428C">
            <w:pPr>
              <w:spacing w:line="259" w:lineRule="auto"/>
              <w:ind w:right="46"/>
              <w:jc w:val="center"/>
              <w:rPr>
                <w:rFonts w:ascii="Times New Roman" w:hAnsi="Times New Roman" w:cs="Times New Roman"/>
              </w:rPr>
            </w:pPr>
            <w:r w:rsidRPr="00A61F39">
              <w:rPr>
                <w:rFonts w:ascii="Times New Roman" w:eastAsia="Cambria" w:hAnsi="Times New Roman" w:cs="Times New Roman"/>
                <w:i/>
                <w:sz w:val="16"/>
              </w:rPr>
              <w:t>Нера</w:t>
            </w:r>
          </w:p>
        </w:tc>
        <w:tc>
          <w:tcPr>
            <w:tcW w:w="423" w:type="pct"/>
            <w:tcBorders>
              <w:top w:val="single" w:sz="4" w:space="0" w:color="000000"/>
              <w:left w:val="single" w:sz="4" w:space="0" w:color="000000"/>
              <w:bottom w:val="single" w:sz="4" w:space="0" w:color="000000"/>
              <w:right w:val="single" w:sz="4" w:space="0" w:color="000000"/>
            </w:tcBorders>
            <w:vAlign w:val="center"/>
          </w:tcPr>
          <w:p w14:paraId="44AAF1BC" w14:textId="569698E5" w:rsidR="00CD3257" w:rsidRPr="00A61F39" w:rsidRDefault="00CD3257" w:rsidP="00EC428C">
            <w:pPr>
              <w:spacing w:line="259" w:lineRule="auto"/>
              <w:ind w:right="45"/>
              <w:jc w:val="center"/>
              <w:rPr>
                <w:rFonts w:ascii="Times New Roman" w:hAnsi="Times New Roman" w:cs="Times New Roman"/>
              </w:rPr>
            </w:pPr>
            <w:r w:rsidRPr="00A61F39">
              <w:rPr>
                <w:rFonts w:ascii="Times New Roman" w:eastAsia="Cambria" w:hAnsi="Times New Roman" w:cs="Times New Roman"/>
                <w:i/>
                <w:sz w:val="16"/>
              </w:rPr>
              <w:t>Ловац</w:t>
            </w:r>
          </w:p>
        </w:tc>
        <w:tc>
          <w:tcPr>
            <w:tcW w:w="352" w:type="pct"/>
            <w:tcBorders>
              <w:top w:val="single" w:sz="4" w:space="0" w:color="000000"/>
              <w:left w:val="single" w:sz="4" w:space="0" w:color="000000"/>
              <w:bottom w:val="single" w:sz="4" w:space="0" w:color="000000"/>
              <w:right w:val="single" w:sz="4" w:space="0" w:color="000000"/>
            </w:tcBorders>
            <w:vAlign w:val="center"/>
          </w:tcPr>
          <w:p w14:paraId="6D08A08C" w14:textId="6A7473F6" w:rsidR="00CD3257" w:rsidRPr="00A61F39" w:rsidRDefault="00CD3257" w:rsidP="00EC428C">
            <w:pPr>
              <w:spacing w:line="259" w:lineRule="auto"/>
              <w:ind w:left="26"/>
              <w:jc w:val="center"/>
              <w:rPr>
                <w:rFonts w:ascii="Times New Roman" w:hAnsi="Times New Roman" w:cs="Times New Roman"/>
              </w:rPr>
            </w:pPr>
            <w:r w:rsidRPr="00A61F39">
              <w:rPr>
                <w:rFonts w:ascii="Times New Roman" w:eastAsia="Cambria" w:hAnsi="Times New Roman" w:cs="Times New Roman"/>
                <w:i/>
                <w:sz w:val="16"/>
              </w:rPr>
              <w:t>Бела Црква</w:t>
            </w:r>
          </w:p>
        </w:tc>
        <w:tc>
          <w:tcPr>
            <w:tcW w:w="373" w:type="pct"/>
            <w:tcBorders>
              <w:top w:val="single" w:sz="4" w:space="0" w:color="000000"/>
              <w:left w:val="single" w:sz="4" w:space="0" w:color="000000"/>
              <w:bottom w:val="single" w:sz="4" w:space="0" w:color="000000"/>
              <w:right w:val="single" w:sz="4" w:space="0" w:color="000000"/>
            </w:tcBorders>
            <w:vAlign w:val="center"/>
          </w:tcPr>
          <w:p w14:paraId="7F04003C" w14:textId="10919E5B" w:rsidR="00CD3257" w:rsidRPr="00A61F39" w:rsidRDefault="00CD3257" w:rsidP="00EC428C">
            <w:pPr>
              <w:spacing w:line="259" w:lineRule="auto"/>
              <w:ind w:right="52"/>
              <w:jc w:val="center"/>
              <w:rPr>
                <w:rFonts w:ascii="Times New Roman" w:hAnsi="Times New Roman" w:cs="Times New Roman"/>
              </w:rPr>
            </w:pPr>
            <w:r w:rsidRPr="00A61F39">
              <w:rPr>
                <w:rFonts w:ascii="Times New Roman" w:eastAsia="Cambria" w:hAnsi="Times New Roman" w:cs="Times New Roman"/>
                <w:i/>
                <w:sz w:val="16"/>
              </w:rPr>
              <w:t>29,154.95</w:t>
            </w:r>
          </w:p>
        </w:tc>
        <w:tc>
          <w:tcPr>
            <w:tcW w:w="552" w:type="pct"/>
            <w:tcBorders>
              <w:top w:val="single" w:sz="4" w:space="0" w:color="000000"/>
              <w:left w:val="single" w:sz="4" w:space="0" w:color="000000"/>
              <w:bottom w:val="single" w:sz="4" w:space="0" w:color="000000"/>
              <w:right w:val="single" w:sz="4" w:space="0" w:color="000000"/>
            </w:tcBorders>
            <w:vAlign w:val="center"/>
          </w:tcPr>
          <w:p w14:paraId="5789F4DB" w14:textId="77777777"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104-324-</w:t>
            </w:r>
          </w:p>
          <w:p w14:paraId="62836786" w14:textId="3D74B172" w:rsidR="00CD3257" w:rsidRPr="00A61F39" w:rsidRDefault="00CD3257" w:rsidP="00EC428C">
            <w:pPr>
              <w:spacing w:line="259" w:lineRule="auto"/>
              <w:ind w:right="44"/>
              <w:jc w:val="center"/>
              <w:rPr>
                <w:rFonts w:ascii="Times New Roman" w:hAnsi="Times New Roman" w:cs="Times New Roman"/>
              </w:rPr>
            </w:pPr>
            <w:r w:rsidRPr="00A61F39">
              <w:rPr>
                <w:rFonts w:ascii="Times New Roman" w:eastAsia="Cambria" w:hAnsi="Times New Roman" w:cs="Times New Roman"/>
                <w:i/>
                <w:sz w:val="16"/>
              </w:rPr>
              <w:t>235/2012-05</w:t>
            </w:r>
          </w:p>
        </w:tc>
        <w:tc>
          <w:tcPr>
            <w:tcW w:w="512" w:type="pct"/>
            <w:tcBorders>
              <w:top w:val="single" w:sz="4" w:space="0" w:color="000000"/>
              <w:left w:val="single" w:sz="4" w:space="0" w:color="000000"/>
              <w:bottom w:val="single" w:sz="4" w:space="0" w:color="000000"/>
              <w:right w:val="single" w:sz="4" w:space="0" w:color="000000"/>
            </w:tcBorders>
            <w:vAlign w:val="center"/>
          </w:tcPr>
          <w:p w14:paraId="66276415" w14:textId="40C83895" w:rsidR="00CD3257" w:rsidRPr="00A61F39" w:rsidRDefault="00CD3257" w:rsidP="00EC428C">
            <w:pPr>
              <w:spacing w:line="259" w:lineRule="auto"/>
              <w:ind w:right="47"/>
              <w:jc w:val="center"/>
              <w:rPr>
                <w:rFonts w:ascii="Times New Roman" w:hAnsi="Times New Roman" w:cs="Times New Roman"/>
              </w:rPr>
            </w:pPr>
            <w:r w:rsidRPr="00A61F39">
              <w:rPr>
                <w:rFonts w:ascii="Times New Roman" w:eastAsia="Cambria" w:hAnsi="Times New Roman" w:cs="Times New Roman"/>
                <w:i/>
                <w:sz w:val="16"/>
              </w:rPr>
              <w:t>26.03.2012.</w:t>
            </w:r>
          </w:p>
        </w:tc>
        <w:tc>
          <w:tcPr>
            <w:tcW w:w="532" w:type="pct"/>
            <w:tcBorders>
              <w:top w:val="single" w:sz="4" w:space="0" w:color="000000"/>
              <w:left w:val="single" w:sz="4" w:space="0" w:color="000000"/>
              <w:bottom w:val="single" w:sz="4" w:space="0" w:color="000000"/>
              <w:right w:val="single" w:sz="4" w:space="0" w:color="000000"/>
            </w:tcBorders>
            <w:vAlign w:val="center"/>
          </w:tcPr>
          <w:p w14:paraId="103762C2" w14:textId="5C2F819F" w:rsidR="00CD3257" w:rsidRPr="00A61F39" w:rsidRDefault="00CD3257" w:rsidP="00EC428C">
            <w:pPr>
              <w:spacing w:line="259" w:lineRule="auto"/>
              <w:ind w:right="54"/>
              <w:jc w:val="center"/>
              <w:rPr>
                <w:rFonts w:ascii="Times New Roman" w:hAnsi="Times New Roman" w:cs="Times New Roman"/>
              </w:rPr>
            </w:pPr>
            <w:r w:rsidRPr="00A61F39">
              <w:rPr>
                <w:rFonts w:ascii="Times New Roman" w:eastAsia="Cambria" w:hAnsi="Times New Roman" w:cs="Times New Roman"/>
                <w:i/>
                <w:sz w:val="16"/>
              </w:rPr>
              <w:t>9/12</w:t>
            </w:r>
          </w:p>
        </w:tc>
        <w:tc>
          <w:tcPr>
            <w:tcW w:w="490" w:type="pct"/>
            <w:tcBorders>
              <w:top w:val="single" w:sz="4" w:space="0" w:color="000000"/>
              <w:left w:val="single" w:sz="4" w:space="0" w:color="000000"/>
              <w:bottom w:val="single" w:sz="4" w:space="0" w:color="000000"/>
              <w:right w:val="single" w:sz="4" w:space="0" w:color="000000"/>
            </w:tcBorders>
            <w:vAlign w:val="center"/>
          </w:tcPr>
          <w:p w14:paraId="37D459E2" w14:textId="77777777" w:rsidR="00CD3257" w:rsidRPr="00A61F39" w:rsidRDefault="00CD3257" w:rsidP="00EC428C">
            <w:pPr>
              <w:spacing w:line="259" w:lineRule="auto"/>
              <w:ind w:right="51"/>
              <w:jc w:val="center"/>
              <w:rPr>
                <w:rFonts w:ascii="Times New Roman" w:hAnsi="Times New Roman" w:cs="Times New Roman"/>
              </w:rPr>
            </w:pPr>
            <w:r w:rsidRPr="00A61F39">
              <w:rPr>
                <w:rFonts w:ascii="Times New Roman" w:eastAsia="Cambria" w:hAnsi="Times New Roman" w:cs="Times New Roman"/>
                <w:i/>
                <w:sz w:val="16"/>
              </w:rPr>
              <w:t>104-324-</w:t>
            </w:r>
          </w:p>
          <w:p w14:paraId="68890FC9" w14:textId="258C9445" w:rsidR="00CD3257" w:rsidRPr="00A61F39" w:rsidRDefault="00CD3257" w:rsidP="00EC428C">
            <w:pPr>
              <w:spacing w:line="259" w:lineRule="auto"/>
              <w:ind w:left="12"/>
              <w:jc w:val="center"/>
              <w:rPr>
                <w:rFonts w:ascii="Times New Roman" w:hAnsi="Times New Roman" w:cs="Times New Roman"/>
              </w:rPr>
            </w:pPr>
            <w:r w:rsidRPr="00A61F39">
              <w:rPr>
                <w:rFonts w:ascii="Times New Roman" w:eastAsia="Cambria" w:hAnsi="Times New Roman" w:cs="Times New Roman"/>
                <w:i/>
                <w:sz w:val="16"/>
              </w:rPr>
              <w:t>235/2012-05-1</w:t>
            </w:r>
          </w:p>
        </w:tc>
        <w:tc>
          <w:tcPr>
            <w:tcW w:w="396" w:type="pct"/>
            <w:tcBorders>
              <w:top w:val="single" w:sz="4" w:space="0" w:color="000000"/>
              <w:left w:val="single" w:sz="4" w:space="0" w:color="000000"/>
              <w:bottom w:val="single" w:sz="4" w:space="0" w:color="000000"/>
              <w:right w:val="single" w:sz="4" w:space="0" w:color="000000"/>
            </w:tcBorders>
            <w:vAlign w:val="center"/>
          </w:tcPr>
          <w:p w14:paraId="6D2F864E" w14:textId="1D20D6F0" w:rsidR="00CD3257" w:rsidRPr="00A61F39" w:rsidRDefault="00CD3257" w:rsidP="00EC428C">
            <w:pPr>
              <w:spacing w:line="259" w:lineRule="auto"/>
              <w:ind w:right="49"/>
              <w:jc w:val="center"/>
              <w:rPr>
                <w:rFonts w:ascii="Times New Roman" w:hAnsi="Times New Roman" w:cs="Times New Roman"/>
              </w:rPr>
            </w:pPr>
            <w:r w:rsidRPr="00A61F39">
              <w:rPr>
                <w:rFonts w:ascii="Times New Roman" w:eastAsia="Cambria" w:hAnsi="Times New Roman" w:cs="Times New Roman"/>
                <w:i/>
                <w:sz w:val="16"/>
              </w:rPr>
              <w:t>18.04.2012.</w:t>
            </w:r>
          </w:p>
        </w:tc>
        <w:tc>
          <w:tcPr>
            <w:tcW w:w="620" w:type="pct"/>
            <w:tcBorders>
              <w:top w:val="single" w:sz="4" w:space="0" w:color="000000"/>
              <w:left w:val="single" w:sz="4" w:space="0" w:color="000000"/>
              <w:bottom w:val="single" w:sz="4" w:space="0" w:color="000000"/>
              <w:right w:val="single" w:sz="4" w:space="0" w:color="000000"/>
            </w:tcBorders>
            <w:vAlign w:val="center"/>
          </w:tcPr>
          <w:p w14:paraId="53405AF1" w14:textId="0FE26DB0" w:rsidR="00CD3257" w:rsidRPr="00A61F39" w:rsidRDefault="00CD3257" w:rsidP="00EC428C">
            <w:pPr>
              <w:spacing w:line="259" w:lineRule="auto"/>
              <w:ind w:right="11"/>
              <w:jc w:val="center"/>
              <w:rPr>
                <w:rFonts w:ascii="Times New Roman" w:hAnsi="Times New Roman" w:cs="Times New Roman"/>
              </w:rPr>
            </w:pPr>
          </w:p>
        </w:tc>
      </w:tr>
    </w:tbl>
    <w:p w14:paraId="46EFAE58" w14:textId="77777777" w:rsidR="00CD3257" w:rsidRPr="00A61F39" w:rsidRDefault="00CD3257" w:rsidP="00CD3257">
      <w:pPr>
        <w:spacing w:after="23"/>
        <w:ind w:left="720"/>
        <w:rPr>
          <w:rFonts w:ascii="Times New Roman" w:hAnsi="Times New Roman" w:cs="Times New Roman"/>
        </w:rPr>
      </w:pPr>
      <w:r w:rsidRPr="00A61F39">
        <w:rPr>
          <w:rFonts w:ascii="Times New Roman" w:hAnsi="Times New Roman" w:cs="Times New Roman"/>
          <w:color w:val="FF0000"/>
        </w:rPr>
        <w:t xml:space="preserve"> </w:t>
      </w:r>
    </w:p>
    <w:p w14:paraId="74004473" w14:textId="77777777" w:rsidR="00CD3257" w:rsidRPr="00A61F39" w:rsidRDefault="00CD3257"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Obzirom da lovišta obuhvataju mnogo veće površine, sa raznovrsnijim kulturama čiji raspored i struktura veoma utiču na brojno stanje divljači, nije moguće dati precizniji podatak o stanju divljači u ovoj gazdinskoj jedinici, ako se ona posmatra kao celina. Isto tako veoma je teško proceniti kapacitet ovih površina za gajenje pojedinih vrsta divljači.  </w:t>
      </w:r>
    </w:p>
    <w:p w14:paraId="494EF1DA" w14:textId="77777777" w:rsidR="00CD3257" w:rsidRPr="00A61F39" w:rsidRDefault="00CD3257"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Može se reći da skoro sve površine ove gazdinske jedinice (obrasle i neobrasle), povoljno utiču na stanje fonda divljači i njegovo unapređenje, jer  su to retke oaze u prostranim obradivim površinama, gde divljač može naći sklonište. Ova gazdinska jedinica u sadejstvu sa okolnim poljoprivrednim površinama kao delovima lovišta povoljna je za gajenje fazana, zeca, poljske jarebice, divlje patke i srneće divljači. Od nezaštićenih vrsta divljači pogodnosti za svoje obitavanje nalazi lisica. </w:t>
      </w:r>
    </w:p>
    <w:p w14:paraId="080351F4" w14:textId="43843428" w:rsidR="00CD3257" w:rsidRPr="00A61F39" w:rsidRDefault="00CD3257" w:rsidP="00CD3257">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Obzirom na kompleksnost ove problematike i na brojne činioce koji utiču na kapacitet lovišta i stanje fonda divljači, a izlaze iz nadležnosti ove osnove, problematika lovstva u ovoj gazdinskoj jedinici neće dalje biti obrađivana u smislu planiranja gazdovanja, već se to prepušta lovačkim udruženjima i novim lovnim osnovama.  </w:t>
      </w:r>
    </w:p>
    <w:p w14:paraId="3B654DAE" w14:textId="46F6E02F"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0070C0"/>
          <w:sz w:val="24"/>
        </w:rPr>
      </w:pPr>
      <w:bookmarkStart w:id="583" w:name="_Toc236993757"/>
      <w:r w:rsidRPr="00A61F39">
        <w:rPr>
          <w:rFonts w:ascii="Times New Roman" w:eastAsiaTheme="majorEastAsia" w:hAnsi="Times New Roman" w:cs="Times New Roman"/>
          <w:b/>
          <w:bCs/>
          <w:noProof/>
          <w:color w:val="0070C0"/>
          <w:sz w:val="24"/>
          <w:lang w:val="sr-Latn-RS"/>
        </w:rPr>
        <w:t>2.1.13</w:t>
      </w:r>
      <w:bookmarkEnd w:id="579"/>
      <w:r w:rsidRPr="00A61F39">
        <w:rPr>
          <w:rFonts w:ascii="Times New Roman" w:eastAsiaTheme="majorEastAsia" w:hAnsi="Times New Roman" w:cs="Times New Roman"/>
          <w:b/>
          <w:bCs/>
          <w:noProof/>
          <w:color w:val="0070C0"/>
          <w:sz w:val="24"/>
          <w:lang w:val="sr-Latn-RS"/>
        </w:rPr>
        <w:t xml:space="preserve"> Stanje saobraćanica i otvorenost gazdinske jedinice</w:t>
      </w:r>
      <w:bookmarkEnd w:id="580"/>
      <w:bookmarkEnd w:id="581"/>
      <w:bookmarkEnd w:id="582"/>
      <w:bookmarkEnd w:id="583"/>
    </w:p>
    <w:p w14:paraId="5DD67312" w14:textId="77777777" w:rsidR="00CE4818" w:rsidRPr="00A61F39" w:rsidRDefault="00CE4818" w:rsidP="00CE4818">
      <w:pPr>
        <w:spacing w:after="21"/>
        <w:rPr>
          <w:rFonts w:ascii="Times New Roman" w:hAnsi="Times New Roman" w:cs="Times New Roman"/>
        </w:rPr>
      </w:pPr>
      <w:bookmarkStart w:id="584" w:name="_Toc170061816"/>
      <w:bookmarkStart w:id="585" w:name="_Toc176937564"/>
      <w:bookmarkStart w:id="586" w:name="_Toc179192963"/>
      <w:bookmarkStart w:id="587" w:name="_Toc185152230"/>
    </w:p>
    <w:p w14:paraId="0709594D" w14:textId="77777777" w:rsidR="00CE4818" w:rsidRPr="00A61F39" w:rsidRDefault="00CE4818" w:rsidP="00CE4818">
      <w:pPr>
        <w:ind w:left="-5" w:right="54"/>
        <w:jc w:val="both"/>
        <w:rPr>
          <w:rFonts w:ascii="Times New Roman" w:hAnsi="Times New Roman" w:cs="Times New Roman"/>
          <w:sz w:val="24"/>
          <w:szCs w:val="24"/>
        </w:rPr>
      </w:pPr>
      <w:r w:rsidRPr="00A61F39">
        <w:rPr>
          <w:rFonts w:ascii="Times New Roman" w:hAnsi="Times New Roman" w:cs="Times New Roman"/>
          <w:sz w:val="24"/>
          <w:szCs w:val="24"/>
        </w:rPr>
        <w:t xml:space="preserve">Za projektovanje i rentabilno poslovanje u šumarstvu treba detaljno analizirati dva tipa saobraćajnica. Jedno su saobraćajnice koje povezuju šumske  komplekse sa potrošačima drveta i korisnicima svih drugih proizvoda koje šuma daje. Ove saobraćajnice čine ''otvorenost šumskog kompleksa''. Druge saobraćajnice su one kroz šumu i koriste se za sve aktivnosti u šumi. </w:t>
      </w:r>
    </w:p>
    <w:p w14:paraId="0CB397B2" w14:textId="77777777" w:rsidR="00CE4818" w:rsidRPr="00A61F39" w:rsidRDefault="00CE4818" w:rsidP="00CE4818">
      <w:pPr>
        <w:ind w:left="-5" w:right="54"/>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Verovatno ni jedna privredna grana nema toliko problema sa saobraćajnim prilikama kao što to ima šumarstvo, pošto se šumski kompleksi uglavnom nalaze na planinskim masivima, a u ravnicama šume su obično u plavljenom području velikih reka i u nepristupačnim ritovima. Međutim, slučaj sa gazdinskom jedinicom „OKM - Vršac“' je suprotan, pošto su u ovoj gazdinskoj jedinici saobraćajne prilike skoro optimalne. Otvorenost gazdinske jedinice čine vodene i kopnene saobraćajnice. Vodenu saobraćajnicu čini kanal DTD, a kopnene putevi javnog saobraćaja. </w:t>
      </w:r>
    </w:p>
    <w:p w14:paraId="60CF4E65" w14:textId="3AC3BDDB" w:rsidR="00CE4818" w:rsidRPr="00A61F39" w:rsidRDefault="00CE4818" w:rsidP="00CE4818">
      <w:pPr>
        <w:ind w:left="-5" w:right="54"/>
        <w:jc w:val="both"/>
        <w:rPr>
          <w:rFonts w:ascii="Times New Roman" w:hAnsi="Times New Roman" w:cs="Times New Roman"/>
          <w:sz w:val="24"/>
          <w:szCs w:val="24"/>
        </w:rPr>
      </w:pPr>
      <w:r w:rsidRPr="00A61F39">
        <w:rPr>
          <w:rFonts w:ascii="Times New Roman" w:hAnsi="Times New Roman" w:cs="Times New Roman"/>
          <w:sz w:val="24"/>
          <w:szCs w:val="24"/>
        </w:rPr>
        <w:t>Otvorenost šumskog kompleksa gazdinske jedinice ocenjuje se kao povoljna. Razloga za ovakvu ocenu ima više me</w:t>
      </w:r>
      <w:r w:rsidR="00D85297">
        <w:rPr>
          <w:rFonts w:ascii="Times New Roman" w:hAnsi="Times New Roman" w:cs="Times New Roman"/>
          <w:sz w:val="24"/>
          <w:szCs w:val="24"/>
        </w:rPr>
        <w:t>đ</w:t>
      </w:r>
      <w:r w:rsidRPr="00A61F39">
        <w:rPr>
          <w:rFonts w:ascii="Times New Roman" w:hAnsi="Times New Roman" w:cs="Times New Roman"/>
          <w:sz w:val="24"/>
          <w:szCs w:val="24"/>
        </w:rPr>
        <w:t xml:space="preserve">u kojima su: </w:t>
      </w:r>
    </w:p>
    <w:p w14:paraId="0BFF6484" w14:textId="77777777" w:rsidR="00CE4818" w:rsidRPr="00A61F39" w:rsidRDefault="00CE4818" w:rsidP="00D97411">
      <w:pPr>
        <w:numPr>
          <w:ilvl w:val="0"/>
          <w:numId w:val="24"/>
        </w:numPr>
        <w:spacing w:after="5" w:line="267" w:lineRule="auto"/>
        <w:ind w:right="3102" w:hanging="360"/>
        <w:jc w:val="both"/>
        <w:rPr>
          <w:rFonts w:ascii="Times New Roman" w:hAnsi="Times New Roman" w:cs="Times New Roman"/>
          <w:sz w:val="24"/>
          <w:szCs w:val="24"/>
        </w:rPr>
      </w:pPr>
      <w:r w:rsidRPr="00A61F39">
        <w:rPr>
          <w:rFonts w:ascii="Times New Roman" w:hAnsi="Times New Roman" w:cs="Times New Roman"/>
          <w:sz w:val="24"/>
          <w:szCs w:val="24"/>
        </w:rPr>
        <w:t xml:space="preserve">Mogućnost korišćenja nasipa za komunikaciju i transport, </w:t>
      </w:r>
    </w:p>
    <w:p w14:paraId="5FBFDE0A" w14:textId="77777777" w:rsidR="00CE4818" w:rsidRPr="00A61F39" w:rsidRDefault="00CE4818" w:rsidP="00D97411">
      <w:pPr>
        <w:numPr>
          <w:ilvl w:val="0"/>
          <w:numId w:val="24"/>
        </w:numPr>
        <w:spacing w:after="1" w:line="272" w:lineRule="auto"/>
        <w:ind w:right="3102" w:hanging="360"/>
        <w:jc w:val="both"/>
        <w:rPr>
          <w:rFonts w:ascii="Times New Roman" w:hAnsi="Times New Roman" w:cs="Times New Roman"/>
          <w:sz w:val="24"/>
          <w:szCs w:val="24"/>
        </w:rPr>
      </w:pPr>
      <w:r w:rsidRPr="00A61F39">
        <w:rPr>
          <w:rFonts w:ascii="Times New Roman" w:hAnsi="Times New Roman" w:cs="Times New Roman"/>
          <w:sz w:val="24"/>
          <w:szCs w:val="24"/>
        </w:rPr>
        <w:t xml:space="preserve">Neposredna blizina vodenih tokova koji su većim delom plovni, </w:t>
      </w:r>
    </w:p>
    <w:p w14:paraId="5EB6076A" w14:textId="2AA7573A" w:rsidR="00CE4818" w:rsidRPr="00A61F39" w:rsidRDefault="00CE4818" w:rsidP="00D97411">
      <w:pPr>
        <w:numPr>
          <w:ilvl w:val="0"/>
          <w:numId w:val="24"/>
        </w:numPr>
        <w:spacing w:after="1" w:line="272" w:lineRule="auto"/>
        <w:ind w:right="3102" w:hanging="360"/>
        <w:jc w:val="both"/>
        <w:rPr>
          <w:rFonts w:ascii="Times New Roman" w:eastAsia="Times New Roman" w:hAnsi="Times New Roman" w:cs="Times New Roman"/>
          <w:sz w:val="24"/>
          <w:szCs w:val="24"/>
        </w:rPr>
      </w:pPr>
      <w:r w:rsidRPr="00A61F39">
        <w:rPr>
          <w:rFonts w:ascii="Times New Roman" w:hAnsi="Times New Roman" w:cs="Times New Roman"/>
          <w:sz w:val="24"/>
          <w:szCs w:val="24"/>
        </w:rPr>
        <w:t>Blizina naseljenih mesta sa izgra</w:t>
      </w:r>
      <w:r w:rsidR="00D85297">
        <w:rPr>
          <w:rFonts w:ascii="Times New Roman" w:hAnsi="Times New Roman" w:cs="Times New Roman"/>
          <w:sz w:val="24"/>
          <w:szCs w:val="24"/>
        </w:rPr>
        <w:t>đ</w:t>
      </w:r>
      <w:r w:rsidRPr="00A61F39">
        <w:rPr>
          <w:rFonts w:ascii="Times New Roman" w:hAnsi="Times New Roman" w:cs="Times New Roman"/>
          <w:sz w:val="24"/>
          <w:szCs w:val="24"/>
        </w:rPr>
        <w:t>enom infrastrukturom,</w:t>
      </w:r>
      <w:r w:rsidRPr="00A61F39">
        <w:rPr>
          <w:rFonts w:ascii="Times New Roman" w:eastAsia="Arial" w:hAnsi="Times New Roman" w:cs="Times New Roman"/>
          <w:sz w:val="24"/>
          <w:szCs w:val="24"/>
        </w:rPr>
        <w:tab/>
      </w:r>
    </w:p>
    <w:p w14:paraId="084748ED" w14:textId="77777777" w:rsidR="00CE4818" w:rsidRPr="00A61F39" w:rsidRDefault="00CE4818" w:rsidP="00D97411">
      <w:pPr>
        <w:numPr>
          <w:ilvl w:val="0"/>
          <w:numId w:val="24"/>
        </w:numPr>
        <w:spacing w:after="1" w:line="272" w:lineRule="auto"/>
        <w:ind w:right="3102" w:hanging="360"/>
        <w:jc w:val="both"/>
        <w:rPr>
          <w:rFonts w:ascii="Times New Roman" w:hAnsi="Times New Roman" w:cs="Times New Roman"/>
          <w:sz w:val="24"/>
          <w:szCs w:val="24"/>
        </w:rPr>
      </w:pPr>
      <w:r w:rsidRPr="00A61F39">
        <w:rPr>
          <w:rFonts w:ascii="Times New Roman" w:hAnsi="Times New Roman" w:cs="Times New Roman"/>
          <w:sz w:val="24"/>
          <w:szCs w:val="24"/>
        </w:rPr>
        <w:t>Mogućnost uključivanja na osnovne magistralne putne pravce.</w:t>
      </w:r>
    </w:p>
    <w:p w14:paraId="31C5504A" w14:textId="110FA784" w:rsidR="00CE4818" w:rsidRPr="00A61F39" w:rsidRDefault="00CE4818" w:rsidP="00CE4818">
      <w:pPr>
        <w:ind w:left="-5" w:right="54"/>
        <w:jc w:val="both"/>
        <w:rPr>
          <w:rFonts w:ascii="Times New Roman" w:hAnsi="Times New Roman" w:cs="Times New Roman"/>
          <w:sz w:val="24"/>
          <w:szCs w:val="24"/>
        </w:rPr>
      </w:pPr>
      <w:r w:rsidRPr="00A61F39">
        <w:rPr>
          <w:rFonts w:ascii="Times New Roman" w:hAnsi="Times New Roman" w:cs="Times New Roman"/>
          <w:sz w:val="24"/>
          <w:szCs w:val="24"/>
        </w:rPr>
        <w:t>Korišćenje suvozemnog i vodenog transporta kao i me</w:t>
      </w:r>
      <w:r w:rsidR="00D85297">
        <w:rPr>
          <w:rFonts w:ascii="Times New Roman" w:hAnsi="Times New Roman" w:cs="Times New Roman"/>
          <w:sz w:val="24"/>
          <w:szCs w:val="24"/>
        </w:rPr>
        <w:t>đ</w:t>
      </w:r>
      <w:r w:rsidRPr="00A61F39">
        <w:rPr>
          <w:rFonts w:ascii="Times New Roman" w:hAnsi="Times New Roman" w:cs="Times New Roman"/>
          <w:sz w:val="24"/>
          <w:szCs w:val="24"/>
        </w:rPr>
        <w:t xml:space="preserve">usobnim kombinovanjem omogućava da se radovi u šumarstvu izvode u toku većeg dela godine.  </w:t>
      </w:r>
    </w:p>
    <w:p w14:paraId="79A5F674" w14:textId="77777777" w:rsidR="00CE4818" w:rsidRPr="00A61F39" w:rsidRDefault="00CE4818" w:rsidP="00CE4818">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Položaj gazdinske jedinice, blizina javnih saobraćajnica i plovni kanali, čine transportne uslove povoljnim. U neposrednoj okolini gazdinske jedinice postoji gusta mreža javnih puteva. Brojnim poljskim putevima, delovi gazdinske jedinice su povezani sa asfaltnim putevima.  </w:t>
      </w:r>
    </w:p>
    <w:p w14:paraId="6EECBC98" w14:textId="77777777" w:rsidR="00CE4818" w:rsidRPr="00A61F39" w:rsidRDefault="00CE4818" w:rsidP="00CE4818">
      <w:pPr>
        <w:ind w:right="54"/>
        <w:jc w:val="both"/>
        <w:rPr>
          <w:rFonts w:ascii="Times New Roman" w:hAnsi="Times New Roman" w:cs="Times New Roman"/>
          <w:sz w:val="24"/>
          <w:szCs w:val="24"/>
        </w:rPr>
      </w:pPr>
      <w:r w:rsidRPr="00A61F39">
        <w:rPr>
          <w:rFonts w:ascii="Times New Roman" w:hAnsi="Times New Roman" w:cs="Times New Roman"/>
          <w:sz w:val="24"/>
          <w:szCs w:val="24"/>
        </w:rPr>
        <w:t xml:space="preserve">Pored kamionskog prevoza, za spoljni transport drveta moguće je koristiti i manja plovila. </w:t>
      </w:r>
    </w:p>
    <w:p w14:paraId="0B0C082F" w14:textId="56A405E8" w:rsidR="00CE4818" w:rsidRPr="00A61F39" w:rsidRDefault="00CE4818" w:rsidP="00CE4818">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Uslovi za izvo</w:t>
      </w:r>
      <w:r w:rsidR="00D85297">
        <w:rPr>
          <w:rFonts w:ascii="Times New Roman" w:hAnsi="Times New Roman" w:cs="Times New Roman"/>
          <w:sz w:val="24"/>
          <w:szCs w:val="24"/>
        </w:rPr>
        <w:t>đ</w:t>
      </w:r>
      <w:r w:rsidRPr="00A61F39">
        <w:rPr>
          <w:rFonts w:ascii="Times New Roman" w:hAnsi="Times New Roman" w:cs="Times New Roman"/>
          <w:sz w:val="24"/>
          <w:szCs w:val="24"/>
        </w:rPr>
        <w:t xml:space="preserve">enje prve faze privlačenja do privremenih i stalnih stovarišta izuzetno su povoljni pošto se radi o relativno uzanim pojasevima šumskih sastojina na nasipu.Unutrašnji saobraćaj se uglavnom obavlja zemljanim putevima, kojima je u periodu dugih kiša otežan ili nemoguć saobraćaj. Ipak, u većem delu godine mogu ih koristiti traktori, tako da se privlačenje drveta može vršiti direktno iz šume do potrošača ili privremenih stovarišta koja se postavljaju na pogodnim mestima. </w:t>
      </w:r>
    </w:p>
    <w:p w14:paraId="67A2BB61" w14:textId="77777777" w:rsidR="00CE4818" w:rsidRPr="00A61F39" w:rsidRDefault="00CE4818" w:rsidP="00CE4818">
      <w:pPr>
        <w:ind w:right="54"/>
        <w:jc w:val="both"/>
        <w:rPr>
          <w:rFonts w:ascii="Times New Roman" w:hAnsi="Times New Roman" w:cs="Times New Roman"/>
          <w:sz w:val="24"/>
          <w:szCs w:val="24"/>
        </w:rPr>
      </w:pPr>
      <w:r w:rsidRPr="00A61F39">
        <w:rPr>
          <w:rFonts w:ascii="Times New Roman" w:hAnsi="Times New Roman" w:cs="Times New Roman"/>
          <w:sz w:val="24"/>
          <w:szCs w:val="24"/>
        </w:rPr>
        <w:t xml:space="preserve">Imajući u vidu celokupnu mrežu unutrašnjih i spoljnih puteva, te obim seča, može se reći da su saobraćajne prilike za ovu </w:t>
      </w:r>
    </w:p>
    <w:p w14:paraId="6C31B692" w14:textId="3B21F307" w:rsidR="00B05701" w:rsidRPr="00EC428C" w:rsidRDefault="00CE4818" w:rsidP="00EC428C">
      <w:pPr>
        <w:ind w:left="-5" w:right="54"/>
        <w:jc w:val="both"/>
        <w:rPr>
          <w:rFonts w:ascii="Times New Roman" w:hAnsi="Times New Roman" w:cs="Times New Roman"/>
          <w:sz w:val="24"/>
          <w:szCs w:val="24"/>
        </w:rPr>
      </w:pPr>
      <w:r w:rsidRPr="00A61F39">
        <w:rPr>
          <w:rFonts w:ascii="Times New Roman" w:hAnsi="Times New Roman" w:cs="Times New Roman"/>
          <w:sz w:val="24"/>
          <w:szCs w:val="24"/>
        </w:rPr>
        <w:t xml:space="preserve">gazdinsku jedinicu povoljne i da ne postoje potrebe za proširivanjem putne mreže. </w:t>
      </w:r>
      <w:bookmarkEnd w:id="584"/>
      <w:bookmarkEnd w:id="585"/>
      <w:bookmarkEnd w:id="586"/>
      <w:bookmarkEnd w:id="587"/>
    </w:p>
    <w:p w14:paraId="4A35FC3E" w14:textId="77777777" w:rsidR="00B05701" w:rsidRPr="00A61F39" w:rsidRDefault="00B05701" w:rsidP="001E198D">
      <w:pPr>
        <w:pStyle w:val="Heading3"/>
        <w:rPr>
          <w:rFonts w:ascii="Times New Roman" w:hAnsi="Times New Roman" w:cs="Times New Roman"/>
          <w:noProof/>
        </w:rPr>
      </w:pPr>
      <w:bookmarkStart w:id="588" w:name="_Toc223171819"/>
      <w:bookmarkStart w:id="589" w:name="_Toc236993758"/>
      <w:r w:rsidRPr="00A61F39">
        <w:rPr>
          <w:rFonts w:ascii="Times New Roman" w:hAnsi="Times New Roman" w:cs="Times New Roman"/>
          <w:noProof/>
          <w:lang w:val="sr-Latn-RS"/>
        </w:rPr>
        <w:t>2.1.14. Stanje zaštićnih područja</w:t>
      </w:r>
      <w:bookmarkEnd w:id="588"/>
      <w:bookmarkEnd w:id="589"/>
      <w:r w:rsidRPr="00A61F39">
        <w:rPr>
          <w:rFonts w:ascii="Times New Roman" w:hAnsi="Times New Roman" w:cs="Times New Roman"/>
          <w:noProof/>
          <w:lang w:val="sr-Latn-RS"/>
        </w:rPr>
        <w:t xml:space="preserve"> </w:t>
      </w:r>
    </w:p>
    <w:p w14:paraId="33DDE1F8" w14:textId="0D2335E1" w:rsidR="00B62BA9" w:rsidRPr="00B62BA9" w:rsidRDefault="00B62BA9" w:rsidP="00B62BA9">
      <w:pPr>
        <w:jc w:val="both"/>
        <w:rPr>
          <w:rFonts w:ascii="Times New Roman" w:hAnsi="Times New Roman" w:cs="Times New Roman"/>
          <w:noProof/>
          <w:sz w:val="24"/>
        </w:rPr>
      </w:pPr>
      <w:bookmarkStart w:id="590" w:name="_Toc223171820"/>
      <w:r w:rsidRPr="00B62BA9">
        <w:rPr>
          <w:rFonts w:ascii="Times New Roman" w:hAnsi="Times New Roman" w:cs="Times New Roman"/>
          <w:noProof/>
          <w:sz w:val="24"/>
        </w:rPr>
        <w:t>Deo Gazdinske jedinice „OKM Vršac“, odnosno deo odeljenja 17, nalazi se u granicama Predela izuzetnih odlika „Karaš–Nera“, u režimima zaštite II i III stepena. Predmetno područje istovremeno pripada ekološki značajnom području „Deliblatska peščara“, koje je sastavni deo ekološke mreže Republike Srbije, kao i međunarodno i nacionalno značajnom području za ptice „Deliblatska peščara“ – IBA područje sa oznakom RS015IBA.</w:t>
      </w:r>
    </w:p>
    <w:p w14:paraId="6232AE93" w14:textId="77777777" w:rsidR="00B62BA9" w:rsidRPr="00B62BA9" w:rsidRDefault="00B62BA9" w:rsidP="00B62BA9">
      <w:pPr>
        <w:jc w:val="both"/>
        <w:rPr>
          <w:rFonts w:ascii="Times New Roman" w:hAnsi="Times New Roman" w:cs="Times New Roman"/>
          <w:noProof/>
          <w:sz w:val="24"/>
        </w:rPr>
      </w:pPr>
      <w:r w:rsidRPr="00B62BA9">
        <w:rPr>
          <w:rFonts w:ascii="Times New Roman" w:hAnsi="Times New Roman" w:cs="Times New Roman"/>
          <w:noProof/>
          <w:sz w:val="24"/>
        </w:rPr>
        <w:lastRenderedPageBreak/>
        <w:t>Zaštićeno područje odlikuje se prisustvom očuvanih autohtonih šumskih sastojina, prirodnih i poluprirodnih staništa i značajnih gnezdilišta strogo zaštićenih vrsta ptica, naročito orla belorepana, crne rode i drugih krupnih ptica grabljivica. Očuvanje postojećeg stanja zahteva održivo gazdovanje šumama, zaštitu autohtonih vrsta i staništa, očuvanje hidroloških karakteristika i ekoloških koridora, kao i sprečavanje unošenja i širenja alohtonih i invazivnih vrsta.</w:t>
      </w:r>
    </w:p>
    <w:p w14:paraId="2B178998" w14:textId="4D60222E" w:rsidR="00B05701" w:rsidRPr="00A61F39" w:rsidRDefault="00B05701" w:rsidP="00B62BA9">
      <w:pPr>
        <w:jc w:val="both"/>
        <w:rPr>
          <w:rFonts w:ascii="Times New Roman" w:hAnsi="Times New Roman" w:cs="Times New Roman"/>
          <w:noProof/>
          <w:lang w:val="sr-Latn-RS"/>
        </w:rPr>
      </w:pPr>
      <w:bookmarkStart w:id="591" w:name="_Toc236993759"/>
      <w:r w:rsidRPr="00A61F39">
        <w:rPr>
          <w:rStyle w:val="Heading3Char"/>
          <w:rFonts w:ascii="Times New Roman" w:hAnsi="Times New Roman" w:cs="Times New Roman"/>
          <w:noProof/>
          <w:lang w:val="sr-Latn-RS"/>
        </w:rPr>
        <w:t>2.1.15. Stanje biodiverziteta</w:t>
      </w:r>
      <w:bookmarkEnd w:id="590"/>
      <w:bookmarkEnd w:id="591"/>
      <w:r w:rsidRPr="00A61F39">
        <w:rPr>
          <w:rStyle w:val="Heading3Char"/>
          <w:rFonts w:ascii="Times New Roman" w:hAnsi="Times New Roman" w:cs="Times New Roman"/>
          <w:noProof/>
          <w:lang w:val="sr-Latn-RS"/>
        </w:rPr>
        <w:t xml:space="preserve"> </w:t>
      </w:r>
    </w:p>
    <w:p w14:paraId="41064BC2" w14:textId="70878A90" w:rsidR="00B05701" w:rsidRPr="00A61F39" w:rsidRDefault="00B05701" w:rsidP="001E198D">
      <w:pPr>
        <w:jc w:val="both"/>
        <w:rPr>
          <w:rFonts w:ascii="Times New Roman" w:hAnsi="Times New Roman" w:cs="Times New Roman"/>
          <w:noProof/>
          <w:sz w:val="24"/>
        </w:rPr>
      </w:pPr>
      <w:r w:rsidRPr="00A61F39">
        <w:rPr>
          <w:rFonts w:ascii="Times New Roman" w:hAnsi="Times New Roman" w:cs="Times New Roman"/>
          <w:noProof/>
          <w:sz w:val="24"/>
          <w:lang w:val="sr-Latn-RS"/>
        </w:rPr>
        <w:t xml:space="preserve">Biodiverzitet predstavlja osnovni pokazatelj stabilnosti, otpornosti i ekološke vrednosti šumskih ekosistema. U procesu izrade osnove gazdovanja šumama, njegova procena ima poseban značaj jer omogućava planiranje mera koje obezbeđuju očuvanje prirodnih vrednosti i funkcionalnosti šuma. Procena prirodne vrednosti šuma vrši se na osnovu podataka prikupljenih tokom inventure šuma u skladu sa uputstvima datim od strane Ministarstva poljoprivrede šumarstva i vodoprivrede - Uprave za šume. Podaci koji se se odnose na procenu prirodne vrednosti obuhvataju količinu stabala značajnih za biodiverzitet, količinu mrtvog drveta, strukturne elemente sastojine i prisustvo ključnih biotopa. Na ovaj način se dobijaju osnove za održivo upravljanje šumama koje istovremeno podržavaju njihovu proizvodnu, zaštitnu i ekološku funkciju. U narednoj tabeli dat je prikaz vrednosti biodiverziteta </w:t>
      </w:r>
      <w:r w:rsidR="007D3DE4">
        <w:rPr>
          <w:rFonts w:ascii="Times New Roman" w:hAnsi="Times New Roman" w:cs="Times New Roman"/>
          <w:noProof/>
          <w:sz w:val="24"/>
          <w:lang w:val="sr-Latn-RS"/>
        </w:rPr>
        <w:t>z</w:t>
      </w:r>
      <w:r w:rsidRPr="00A61F39">
        <w:rPr>
          <w:rFonts w:ascii="Times New Roman" w:hAnsi="Times New Roman" w:cs="Times New Roman"/>
          <w:noProof/>
          <w:sz w:val="24"/>
          <w:lang w:val="sr-Latn-RS"/>
        </w:rPr>
        <w:t>a predmetnu gazdinsku jedinicu.</w:t>
      </w:r>
    </w:p>
    <w:p w14:paraId="29952C84"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25. Stanje biodiverziteta</w:t>
      </w:r>
    </w:p>
    <w:tbl>
      <w:tblPr>
        <w:tblW w:w="50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576"/>
        <w:gridCol w:w="688"/>
        <w:gridCol w:w="1270"/>
        <w:gridCol w:w="1705"/>
        <w:gridCol w:w="1790"/>
        <w:gridCol w:w="1532"/>
        <w:gridCol w:w="1879"/>
        <w:gridCol w:w="1803"/>
        <w:gridCol w:w="1719"/>
      </w:tblGrid>
      <w:tr w:rsidR="003826AA" w:rsidRPr="00EC428C" w14:paraId="767E7F18" w14:textId="77777777" w:rsidTr="00EC428C">
        <w:trPr>
          <w:trHeight w:val="283"/>
          <w:jc w:val="center"/>
        </w:trPr>
        <w:tc>
          <w:tcPr>
            <w:tcW w:w="724" w:type="pct"/>
            <w:shd w:val="clear" w:color="auto" w:fill="BFBFBF" w:themeFill="background1" w:themeFillShade="BF"/>
            <w:noWrap/>
            <w:vAlign w:val="center"/>
            <w:hideMark/>
          </w:tcPr>
          <w:p w14:paraId="27BDF473" w14:textId="2802A58B"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Konačna ocena</w:t>
            </w:r>
          </w:p>
          <w:p w14:paraId="13CD140E" w14:textId="3912F7EC"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biodiverziteta</w:t>
            </w:r>
          </w:p>
        </w:tc>
        <w:tc>
          <w:tcPr>
            <w:tcW w:w="233" w:type="pct"/>
            <w:shd w:val="clear" w:color="auto" w:fill="BFBFBF" w:themeFill="background1" w:themeFillShade="BF"/>
            <w:noWrap/>
            <w:vAlign w:val="center"/>
            <w:hideMark/>
          </w:tcPr>
          <w:p w14:paraId="3D871B34" w14:textId="77777777"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P ha</w:t>
            </w:r>
          </w:p>
        </w:tc>
        <w:tc>
          <w:tcPr>
            <w:tcW w:w="229" w:type="pct"/>
            <w:shd w:val="clear" w:color="auto" w:fill="BFBFBF" w:themeFill="background1" w:themeFillShade="BF"/>
            <w:noWrap/>
            <w:vAlign w:val="center"/>
            <w:hideMark/>
          </w:tcPr>
          <w:p w14:paraId="659BE08E" w14:textId="089585F0"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Broj</w:t>
            </w:r>
          </w:p>
          <w:p w14:paraId="032B63A0" w14:textId="3D579FD7"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odseka</w:t>
            </w:r>
          </w:p>
        </w:tc>
        <w:tc>
          <w:tcPr>
            <w:tcW w:w="416" w:type="pct"/>
            <w:shd w:val="clear" w:color="auto" w:fill="BFBFBF" w:themeFill="background1" w:themeFillShade="BF"/>
            <w:noWrap/>
            <w:vAlign w:val="center"/>
            <w:hideMark/>
          </w:tcPr>
          <w:p w14:paraId="6442A70B" w14:textId="6B4003C1"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Dubeća mrtva</w:t>
            </w:r>
          </w:p>
          <w:p w14:paraId="1F49AA21" w14:textId="11DCEC77"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stabla prečnika</w:t>
            </w:r>
          </w:p>
          <w:p w14:paraId="5A3B3C6F" w14:textId="636853B1"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preko 30 cm</w:t>
            </w:r>
          </w:p>
          <w:p w14:paraId="32999A69" w14:textId="681073E6"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kom.)</w:t>
            </w:r>
          </w:p>
        </w:tc>
        <w:tc>
          <w:tcPr>
            <w:tcW w:w="556" w:type="pct"/>
            <w:shd w:val="clear" w:color="auto" w:fill="BFBFBF" w:themeFill="background1" w:themeFillShade="BF"/>
            <w:noWrap/>
            <w:vAlign w:val="center"/>
            <w:hideMark/>
          </w:tcPr>
          <w:p w14:paraId="2DE53A96" w14:textId="345F8B90"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Ležeća mrtva stabla</w:t>
            </w:r>
          </w:p>
          <w:p w14:paraId="3CB884A4" w14:textId="77777777"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prečnika preko 30 cm</w:t>
            </w:r>
          </w:p>
          <w:p w14:paraId="49C58B35" w14:textId="5079DA1E"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kom.)</w:t>
            </w:r>
          </w:p>
        </w:tc>
        <w:tc>
          <w:tcPr>
            <w:tcW w:w="583" w:type="pct"/>
            <w:shd w:val="clear" w:color="auto" w:fill="BFBFBF" w:themeFill="background1" w:themeFillShade="BF"/>
            <w:noWrap/>
            <w:vAlign w:val="center"/>
            <w:hideMark/>
          </w:tcPr>
          <w:p w14:paraId="69E08467" w14:textId="6DB1A3B0"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Deo ležećih mrtvih</w:t>
            </w:r>
          </w:p>
          <w:p w14:paraId="067318B4" w14:textId="52E17B44"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stabala prečnika preko</w:t>
            </w:r>
          </w:p>
          <w:p w14:paraId="289B6344" w14:textId="2F42C1EF"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50 cm dužeg od 2 m</w:t>
            </w:r>
          </w:p>
          <w:p w14:paraId="3A7A51A9" w14:textId="1C5CA10E"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kom.)</w:t>
            </w:r>
          </w:p>
        </w:tc>
        <w:tc>
          <w:tcPr>
            <w:tcW w:w="500" w:type="pct"/>
            <w:shd w:val="clear" w:color="auto" w:fill="BFBFBF" w:themeFill="background1" w:themeFillShade="BF"/>
            <w:noWrap/>
            <w:vAlign w:val="center"/>
            <w:hideMark/>
          </w:tcPr>
          <w:p w14:paraId="4FD87F6F" w14:textId="2F16CCAF"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Stabla sa gnezdima</w:t>
            </w:r>
          </w:p>
          <w:p w14:paraId="5CA0D1A1" w14:textId="6C3BDEA0"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kom.)</w:t>
            </w:r>
          </w:p>
        </w:tc>
        <w:tc>
          <w:tcPr>
            <w:tcW w:w="612" w:type="pct"/>
            <w:shd w:val="clear" w:color="auto" w:fill="BFBFBF" w:themeFill="background1" w:themeFillShade="BF"/>
            <w:noWrap/>
            <w:vAlign w:val="center"/>
            <w:hideMark/>
          </w:tcPr>
          <w:p w14:paraId="1D34DCD4" w14:textId="18B72DC4"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Stabla sa šupljinama,</w:t>
            </w:r>
          </w:p>
          <w:p w14:paraId="2F5FAC4A" w14:textId="46638A06"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pukotinama ili otvorima</w:t>
            </w:r>
          </w:p>
          <w:p w14:paraId="2096FE8F" w14:textId="1008743B"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kom.)</w:t>
            </w:r>
          </w:p>
        </w:tc>
        <w:tc>
          <w:tcPr>
            <w:tcW w:w="587" w:type="pct"/>
            <w:shd w:val="clear" w:color="auto" w:fill="BFBFBF" w:themeFill="background1" w:themeFillShade="BF"/>
            <w:noWrap/>
            <w:vAlign w:val="center"/>
            <w:hideMark/>
          </w:tcPr>
          <w:p w14:paraId="254D6CA5" w14:textId="73B2EF81"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Značajna zastupljenost</w:t>
            </w:r>
          </w:p>
          <w:p w14:paraId="0E746802" w14:textId="329B1436"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mahovina na deblu</w:t>
            </w:r>
          </w:p>
          <w:p w14:paraId="5BB06B18" w14:textId="264DB70E"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kom.)</w:t>
            </w:r>
          </w:p>
        </w:tc>
        <w:tc>
          <w:tcPr>
            <w:tcW w:w="560" w:type="pct"/>
            <w:shd w:val="clear" w:color="auto" w:fill="BFBFBF" w:themeFill="background1" w:themeFillShade="BF"/>
            <w:noWrap/>
            <w:vAlign w:val="center"/>
            <w:hideMark/>
          </w:tcPr>
          <w:p w14:paraId="417F2798" w14:textId="02632846"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Značajna</w:t>
            </w:r>
          </w:p>
          <w:p w14:paraId="2619F20A" w14:textId="310CB1F0"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zastupljenost</w:t>
            </w:r>
          </w:p>
          <w:p w14:paraId="2B3C0831" w14:textId="4F1319FB" w:rsid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lišajeva na</w:t>
            </w:r>
          </w:p>
          <w:p w14:paraId="1A096BEF" w14:textId="4C671FCE" w:rsidR="00CE732A" w:rsidRPr="00EC428C" w:rsidRDefault="00CE732A"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deblu  (Ukupno kom.)</w:t>
            </w:r>
          </w:p>
        </w:tc>
      </w:tr>
      <w:tr w:rsidR="003826AA" w:rsidRPr="00EC428C" w14:paraId="4C9662BE" w14:textId="77777777" w:rsidTr="00EC428C">
        <w:trPr>
          <w:trHeight w:val="283"/>
          <w:jc w:val="center"/>
        </w:trPr>
        <w:tc>
          <w:tcPr>
            <w:tcW w:w="724" w:type="pct"/>
            <w:noWrap/>
            <w:vAlign w:val="center"/>
            <w:hideMark/>
          </w:tcPr>
          <w:p w14:paraId="6DDEC2AA"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Srednje niže prirodne vrednosti</w:t>
            </w:r>
          </w:p>
        </w:tc>
        <w:tc>
          <w:tcPr>
            <w:tcW w:w="233" w:type="pct"/>
            <w:noWrap/>
            <w:vAlign w:val="center"/>
            <w:hideMark/>
          </w:tcPr>
          <w:p w14:paraId="15DED2D8"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4.1</w:t>
            </w:r>
          </w:p>
        </w:tc>
        <w:tc>
          <w:tcPr>
            <w:tcW w:w="229" w:type="pct"/>
            <w:noWrap/>
            <w:vAlign w:val="center"/>
            <w:hideMark/>
          </w:tcPr>
          <w:p w14:paraId="204B6F47"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2.0</w:t>
            </w:r>
          </w:p>
        </w:tc>
        <w:tc>
          <w:tcPr>
            <w:tcW w:w="416" w:type="pct"/>
            <w:noWrap/>
            <w:vAlign w:val="center"/>
            <w:hideMark/>
          </w:tcPr>
          <w:p w14:paraId="08F8C339"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33.3</w:t>
            </w:r>
          </w:p>
        </w:tc>
        <w:tc>
          <w:tcPr>
            <w:tcW w:w="556" w:type="pct"/>
            <w:noWrap/>
            <w:vAlign w:val="center"/>
            <w:hideMark/>
          </w:tcPr>
          <w:p w14:paraId="4A661FAC"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0.0</w:t>
            </w:r>
          </w:p>
        </w:tc>
        <w:tc>
          <w:tcPr>
            <w:tcW w:w="583" w:type="pct"/>
            <w:noWrap/>
            <w:vAlign w:val="center"/>
            <w:hideMark/>
          </w:tcPr>
          <w:p w14:paraId="4AD9EBA4"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25.7</w:t>
            </w:r>
          </w:p>
        </w:tc>
        <w:tc>
          <w:tcPr>
            <w:tcW w:w="500" w:type="pct"/>
            <w:noWrap/>
            <w:vAlign w:val="center"/>
            <w:hideMark/>
          </w:tcPr>
          <w:p w14:paraId="79B3671C"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0.0</w:t>
            </w:r>
          </w:p>
        </w:tc>
        <w:tc>
          <w:tcPr>
            <w:tcW w:w="612" w:type="pct"/>
            <w:noWrap/>
            <w:vAlign w:val="center"/>
            <w:hideMark/>
          </w:tcPr>
          <w:p w14:paraId="7287956E"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3.0</w:t>
            </w:r>
          </w:p>
        </w:tc>
        <w:tc>
          <w:tcPr>
            <w:tcW w:w="587" w:type="pct"/>
            <w:noWrap/>
            <w:vAlign w:val="center"/>
            <w:hideMark/>
          </w:tcPr>
          <w:p w14:paraId="567C8B54"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0.0</w:t>
            </w:r>
          </w:p>
        </w:tc>
        <w:tc>
          <w:tcPr>
            <w:tcW w:w="560" w:type="pct"/>
            <w:noWrap/>
            <w:vAlign w:val="center"/>
            <w:hideMark/>
          </w:tcPr>
          <w:p w14:paraId="02FA04CA"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18.1</w:t>
            </w:r>
          </w:p>
        </w:tc>
      </w:tr>
      <w:tr w:rsidR="003826AA" w:rsidRPr="00EC428C" w14:paraId="6D12B70C" w14:textId="77777777" w:rsidTr="00EC428C">
        <w:trPr>
          <w:trHeight w:val="283"/>
          <w:jc w:val="center"/>
        </w:trPr>
        <w:tc>
          <w:tcPr>
            <w:tcW w:w="724" w:type="pct"/>
            <w:noWrap/>
            <w:vAlign w:val="center"/>
            <w:hideMark/>
          </w:tcPr>
          <w:p w14:paraId="4056F70E"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Niske prirodne vrednosti</w:t>
            </w:r>
          </w:p>
        </w:tc>
        <w:tc>
          <w:tcPr>
            <w:tcW w:w="233" w:type="pct"/>
            <w:noWrap/>
            <w:vAlign w:val="center"/>
            <w:hideMark/>
          </w:tcPr>
          <w:p w14:paraId="6350B15F"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225.7</w:t>
            </w:r>
          </w:p>
        </w:tc>
        <w:tc>
          <w:tcPr>
            <w:tcW w:w="229" w:type="pct"/>
            <w:noWrap/>
            <w:vAlign w:val="center"/>
            <w:hideMark/>
          </w:tcPr>
          <w:p w14:paraId="29B168D2"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53.0</w:t>
            </w:r>
          </w:p>
        </w:tc>
        <w:tc>
          <w:tcPr>
            <w:tcW w:w="416" w:type="pct"/>
            <w:noWrap/>
            <w:vAlign w:val="center"/>
            <w:hideMark/>
          </w:tcPr>
          <w:p w14:paraId="160F1BEE"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123.3</w:t>
            </w:r>
          </w:p>
        </w:tc>
        <w:tc>
          <w:tcPr>
            <w:tcW w:w="556" w:type="pct"/>
            <w:noWrap/>
            <w:vAlign w:val="center"/>
            <w:hideMark/>
          </w:tcPr>
          <w:p w14:paraId="5CAF328E"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30.1</w:t>
            </w:r>
          </w:p>
        </w:tc>
        <w:tc>
          <w:tcPr>
            <w:tcW w:w="583" w:type="pct"/>
            <w:noWrap/>
            <w:vAlign w:val="center"/>
            <w:hideMark/>
          </w:tcPr>
          <w:p w14:paraId="48335B29"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48.3</w:t>
            </w:r>
          </w:p>
        </w:tc>
        <w:tc>
          <w:tcPr>
            <w:tcW w:w="500" w:type="pct"/>
            <w:noWrap/>
            <w:vAlign w:val="center"/>
            <w:hideMark/>
          </w:tcPr>
          <w:p w14:paraId="5F68BD11"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204.8</w:t>
            </w:r>
          </w:p>
        </w:tc>
        <w:tc>
          <w:tcPr>
            <w:tcW w:w="612" w:type="pct"/>
            <w:noWrap/>
            <w:vAlign w:val="center"/>
            <w:hideMark/>
          </w:tcPr>
          <w:p w14:paraId="502A2CB0"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0.0</w:t>
            </w:r>
          </w:p>
        </w:tc>
        <w:tc>
          <w:tcPr>
            <w:tcW w:w="587" w:type="pct"/>
            <w:noWrap/>
            <w:vAlign w:val="center"/>
            <w:hideMark/>
          </w:tcPr>
          <w:p w14:paraId="7D012AE9"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59.5</w:t>
            </w:r>
          </w:p>
        </w:tc>
        <w:tc>
          <w:tcPr>
            <w:tcW w:w="560" w:type="pct"/>
            <w:noWrap/>
            <w:vAlign w:val="center"/>
            <w:hideMark/>
          </w:tcPr>
          <w:p w14:paraId="30D817B8"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200.4</w:t>
            </w:r>
          </w:p>
        </w:tc>
      </w:tr>
      <w:tr w:rsidR="003826AA" w:rsidRPr="00EC428C" w14:paraId="26F2573A" w14:textId="77777777" w:rsidTr="00EC428C">
        <w:trPr>
          <w:trHeight w:val="283"/>
          <w:jc w:val="center"/>
        </w:trPr>
        <w:tc>
          <w:tcPr>
            <w:tcW w:w="724" w:type="pct"/>
            <w:noWrap/>
            <w:vAlign w:val="center"/>
            <w:hideMark/>
          </w:tcPr>
          <w:p w14:paraId="020532F6"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0.0</w:t>
            </w:r>
          </w:p>
        </w:tc>
        <w:tc>
          <w:tcPr>
            <w:tcW w:w="233" w:type="pct"/>
            <w:noWrap/>
            <w:vAlign w:val="center"/>
            <w:hideMark/>
          </w:tcPr>
          <w:p w14:paraId="1C80B48D"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229.8</w:t>
            </w:r>
          </w:p>
        </w:tc>
        <w:tc>
          <w:tcPr>
            <w:tcW w:w="229" w:type="pct"/>
            <w:noWrap/>
            <w:vAlign w:val="center"/>
            <w:hideMark/>
          </w:tcPr>
          <w:p w14:paraId="109B4D02"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55.0</w:t>
            </w:r>
          </w:p>
        </w:tc>
        <w:tc>
          <w:tcPr>
            <w:tcW w:w="416" w:type="pct"/>
            <w:noWrap/>
            <w:vAlign w:val="center"/>
            <w:hideMark/>
          </w:tcPr>
          <w:p w14:paraId="30E610A8"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156.6</w:t>
            </w:r>
          </w:p>
        </w:tc>
        <w:tc>
          <w:tcPr>
            <w:tcW w:w="556" w:type="pct"/>
            <w:noWrap/>
            <w:vAlign w:val="center"/>
            <w:hideMark/>
          </w:tcPr>
          <w:p w14:paraId="0519C916"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30.1</w:t>
            </w:r>
          </w:p>
        </w:tc>
        <w:tc>
          <w:tcPr>
            <w:tcW w:w="583" w:type="pct"/>
            <w:noWrap/>
            <w:vAlign w:val="center"/>
            <w:hideMark/>
          </w:tcPr>
          <w:p w14:paraId="4944127B"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74.0</w:t>
            </w:r>
          </w:p>
        </w:tc>
        <w:tc>
          <w:tcPr>
            <w:tcW w:w="500" w:type="pct"/>
            <w:noWrap/>
            <w:vAlign w:val="center"/>
            <w:hideMark/>
          </w:tcPr>
          <w:p w14:paraId="2258E3DF"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204.8</w:t>
            </w:r>
          </w:p>
        </w:tc>
        <w:tc>
          <w:tcPr>
            <w:tcW w:w="612" w:type="pct"/>
            <w:noWrap/>
            <w:vAlign w:val="center"/>
            <w:hideMark/>
          </w:tcPr>
          <w:p w14:paraId="472AB029"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3.0</w:t>
            </w:r>
          </w:p>
        </w:tc>
        <w:tc>
          <w:tcPr>
            <w:tcW w:w="587" w:type="pct"/>
            <w:noWrap/>
            <w:vAlign w:val="center"/>
            <w:hideMark/>
          </w:tcPr>
          <w:p w14:paraId="4BB5000B"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59.5</w:t>
            </w:r>
          </w:p>
        </w:tc>
        <w:tc>
          <w:tcPr>
            <w:tcW w:w="560" w:type="pct"/>
            <w:noWrap/>
            <w:vAlign w:val="center"/>
            <w:hideMark/>
          </w:tcPr>
          <w:p w14:paraId="79CF7617" w14:textId="77777777" w:rsidR="00CE732A" w:rsidRPr="00EC428C" w:rsidRDefault="00CE732A"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218.5</w:t>
            </w:r>
          </w:p>
        </w:tc>
      </w:tr>
    </w:tbl>
    <w:p w14:paraId="75A097E3" w14:textId="77777777" w:rsidR="003826AA" w:rsidRPr="00A61F39" w:rsidRDefault="003826AA" w:rsidP="003826AA">
      <w:pPr>
        <w:ind w:firstLine="720"/>
        <w:jc w:val="both"/>
        <w:rPr>
          <w:rFonts w:ascii="Times New Roman" w:hAnsi="Times New Roman" w:cs="Times New Roman"/>
          <w:noProof/>
          <w:sz w:val="24"/>
          <w:lang w:val="sr-Latn-RS"/>
        </w:rPr>
      </w:pPr>
      <w:bookmarkStart w:id="592" w:name="_Toc170061820"/>
      <w:bookmarkStart w:id="593" w:name="_Toc176937568"/>
      <w:bookmarkStart w:id="594" w:name="_Toc179192967"/>
      <w:bookmarkStart w:id="595" w:name="_Toc185152233"/>
      <w:r w:rsidRPr="00A61F39">
        <w:rPr>
          <w:rFonts w:ascii="Times New Roman" w:hAnsi="Times New Roman" w:cs="Times New Roman"/>
          <w:noProof/>
          <w:sz w:val="24"/>
          <w:lang w:val="sr-Latn-RS"/>
        </w:rPr>
        <w:t>Analizom pokazatelja biodiverziteta utvrđeno je da je najveći deo površine gazdinske jedinice svrstan u kategoriju niskih prirodnih vrednosti, dok je manji deo površine ocenjen kao srednje niže prirodne vrednosti.</w:t>
      </w:r>
    </w:p>
    <w:p w14:paraId="2CEFDA93" w14:textId="77777777" w:rsidR="003826AA" w:rsidRPr="00A61F39" w:rsidRDefault="003826AA" w:rsidP="003826AA">
      <w:pPr>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Ukupna površina obuhvaćena procenom biodiverziteta iznosi 229,8 ha, raspoređena na 55 odseka. Od toga:</w:t>
      </w:r>
    </w:p>
    <w:p w14:paraId="08A0FDAA" w14:textId="77777777" w:rsidR="003826AA" w:rsidRPr="00A61F39" w:rsidRDefault="003826AA" w:rsidP="003826AA">
      <w:pPr>
        <w:pStyle w:val="ListParagraph"/>
        <w:numPr>
          <w:ilvl w:val="0"/>
          <w:numId w:val="31"/>
        </w:numPr>
        <w:ind w:firstLine="720"/>
        <w:jc w:val="both"/>
        <w:rPr>
          <w:rFonts w:cs="Times New Roman"/>
          <w:noProof/>
          <w:lang w:val="sr-Latn-RS"/>
        </w:rPr>
      </w:pPr>
      <w:r w:rsidRPr="00A61F39">
        <w:rPr>
          <w:rFonts w:cs="Times New Roman"/>
          <w:noProof/>
          <w:lang w:val="sr-Latn-RS"/>
        </w:rPr>
        <w:t xml:space="preserve">225,7 ha (53 odseka) pripada kategoriji niskih prirodnih vrednosti; </w:t>
      </w:r>
    </w:p>
    <w:p w14:paraId="23302871" w14:textId="77777777" w:rsidR="003826AA" w:rsidRPr="00A61F39" w:rsidRDefault="003826AA" w:rsidP="003826AA">
      <w:pPr>
        <w:pStyle w:val="ListParagraph"/>
        <w:numPr>
          <w:ilvl w:val="0"/>
          <w:numId w:val="31"/>
        </w:numPr>
        <w:ind w:firstLine="720"/>
        <w:jc w:val="both"/>
        <w:rPr>
          <w:rFonts w:cs="Times New Roman"/>
          <w:noProof/>
          <w:lang w:val="sr-Latn-RS"/>
        </w:rPr>
      </w:pPr>
      <w:r w:rsidRPr="00A61F39">
        <w:rPr>
          <w:rFonts w:cs="Times New Roman"/>
          <w:noProof/>
          <w:lang w:val="sr-Latn-RS"/>
        </w:rPr>
        <w:t>4,1 ha (2 odseka) pripada kategoriji srednje nižih prirodnih vrednosti.</w:t>
      </w:r>
    </w:p>
    <w:p w14:paraId="5FC1E111"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bookmarkStart w:id="596" w:name="_Toc236993760"/>
      <w:r w:rsidRPr="00A61F39">
        <w:rPr>
          <w:rFonts w:ascii="Times New Roman" w:eastAsiaTheme="majorEastAsia" w:hAnsi="Times New Roman" w:cs="Times New Roman"/>
          <w:b/>
          <w:bCs/>
          <w:noProof/>
          <w:color w:val="4472C4" w:themeColor="accent1"/>
          <w:sz w:val="24"/>
          <w:lang w:val="sr-Latn-RS"/>
        </w:rPr>
        <w:t>2.1.16 Prikaz stanja nedrvnih proizvoda</w:t>
      </w:r>
      <w:bookmarkEnd w:id="592"/>
      <w:bookmarkEnd w:id="593"/>
      <w:bookmarkEnd w:id="594"/>
      <w:bookmarkEnd w:id="595"/>
      <w:bookmarkEnd w:id="596"/>
    </w:p>
    <w:p w14:paraId="2BE43A05" w14:textId="77777777" w:rsidR="00B05701" w:rsidRPr="00A61F39" w:rsidRDefault="00B05701" w:rsidP="003826AA">
      <w:pPr>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Organizovanog otkupa nedrvnih šumskih proizvoda iz ove gazdinske jedinice nema, a nema ni podataka o njihovim količinama. Najčešće zastupljeni nedrvni šumski proizvodi se različite vrste lekovitog bilja i plodovi šumskih voćkarica.</w:t>
      </w:r>
    </w:p>
    <w:p w14:paraId="6D929A6B" w14:textId="77777777"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40"/>
          <w:szCs w:val="26"/>
          <w:lang w:val="sr-Latn-RS"/>
        </w:rPr>
      </w:pPr>
      <w:bookmarkStart w:id="597" w:name="_Toc236993761"/>
      <w:r w:rsidRPr="00A61F39">
        <w:rPr>
          <w:rFonts w:ascii="Times New Roman" w:eastAsiaTheme="majorEastAsia" w:hAnsi="Times New Roman" w:cs="Times New Roman"/>
          <w:b/>
          <w:bCs/>
          <w:noProof/>
          <w:color w:val="4472C4" w:themeColor="accent1"/>
          <w:sz w:val="28"/>
          <w:szCs w:val="26"/>
          <w:lang w:val="sr-Latn-RS"/>
        </w:rPr>
        <w:lastRenderedPageBreak/>
        <w:t>2.2 Analiza stanja i sprovedenih mera gazdovanja</w:t>
      </w:r>
      <w:bookmarkEnd w:id="597"/>
      <w:r w:rsidRPr="00A61F39">
        <w:rPr>
          <w:rFonts w:ascii="Times New Roman" w:eastAsiaTheme="majorEastAsia" w:hAnsi="Times New Roman" w:cs="Times New Roman"/>
          <w:b/>
          <w:bCs/>
          <w:noProof/>
          <w:color w:val="4472C4" w:themeColor="accent1"/>
          <w:sz w:val="28"/>
          <w:szCs w:val="26"/>
          <w:lang w:val="sr-Latn-RS"/>
        </w:rPr>
        <w:t xml:space="preserve"> </w:t>
      </w:r>
    </w:p>
    <w:p w14:paraId="2C3AFB73"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598" w:name="_Toc170061821"/>
      <w:bookmarkStart w:id="599" w:name="_Toc176937570"/>
      <w:bookmarkStart w:id="600" w:name="_Toc179192969"/>
      <w:bookmarkStart w:id="601" w:name="_Toc185152234"/>
      <w:bookmarkStart w:id="602" w:name="_Toc236993762"/>
      <w:r w:rsidRPr="00A61F39">
        <w:rPr>
          <w:rFonts w:ascii="Times New Roman" w:eastAsiaTheme="majorEastAsia" w:hAnsi="Times New Roman" w:cs="Times New Roman"/>
          <w:b/>
          <w:bCs/>
          <w:noProof/>
          <w:color w:val="4472C4" w:themeColor="accent1"/>
          <w:sz w:val="24"/>
          <w:lang w:val="sr-Latn-RS"/>
        </w:rPr>
        <w:t>2.2.1 Opšti osvrt na zatečeno stanje</w:t>
      </w:r>
      <w:bookmarkEnd w:id="598"/>
      <w:bookmarkEnd w:id="599"/>
      <w:bookmarkEnd w:id="600"/>
      <w:bookmarkEnd w:id="601"/>
      <w:bookmarkEnd w:id="602"/>
    </w:p>
    <w:p w14:paraId="6DCD38ED" w14:textId="77777777"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lang w:val="sr-Latn-RS"/>
        </w:rPr>
        <w:t>Detaljna analiza stanja šumskog fonda ove gazdinske jedinice po brojnim pokazateljima daje nam mogućnost da se zatečeno stanje, u celini posmatrano, oceni kao srednje povoljno. Osnov za donošenje ovakve ocene ogleda se kroz sledeće:</w:t>
      </w:r>
    </w:p>
    <w:p w14:paraId="750DC73E" w14:textId="54485C7C" w:rsidR="00B05701" w:rsidRPr="00A61F39" w:rsidRDefault="00B05701" w:rsidP="00D97411">
      <w:pPr>
        <w:numPr>
          <w:ilvl w:val="0"/>
          <w:numId w:val="2"/>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 xml:space="preserve">Prema kriterijumima ekološkog vrednovanja i u skladu </w:t>
      </w:r>
      <w:r w:rsidR="005877D5" w:rsidRPr="00A61F39">
        <w:rPr>
          <w:rFonts w:ascii="Times New Roman" w:hAnsi="Times New Roman" w:cs="Times New Roman"/>
          <w:noProof/>
          <w:sz w:val="24"/>
          <w:lang w:val="sr-Latn-RS"/>
        </w:rPr>
        <w:t>sa prostorom gazdinske jedinice</w:t>
      </w:r>
      <w:r w:rsidRPr="00A61F39">
        <w:rPr>
          <w:rFonts w:ascii="Times New Roman" w:hAnsi="Times New Roman" w:cs="Times New Roman"/>
          <w:noProof/>
          <w:sz w:val="24"/>
          <w:lang w:val="sr-Latn-RS"/>
        </w:rPr>
        <w:t>, prostor gazdinske</w:t>
      </w:r>
      <w:r w:rsidR="005877D5" w:rsidRPr="00A61F39">
        <w:rPr>
          <w:rFonts w:ascii="Times New Roman" w:hAnsi="Times New Roman" w:cs="Times New Roman"/>
          <w:noProof/>
          <w:sz w:val="24"/>
          <w:lang w:val="sr-Latn-RS"/>
        </w:rPr>
        <w:t xml:space="preserve"> jedinice obuhvaćen je se dve</w:t>
      </w:r>
      <w:r w:rsidRPr="00A61F39">
        <w:rPr>
          <w:rFonts w:ascii="Times New Roman" w:hAnsi="Times New Roman" w:cs="Times New Roman"/>
          <w:noProof/>
          <w:sz w:val="24"/>
          <w:lang w:val="sr-Latn-RS"/>
        </w:rPr>
        <w:t xml:space="preserve"> osnovne namene</w:t>
      </w:r>
      <w:r w:rsidR="005877D5" w:rsidRPr="00A61F39">
        <w:rPr>
          <w:rFonts w:ascii="Times New Roman" w:hAnsi="Times New Roman" w:cs="Times New Roman"/>
          <w:noProof/>
          <w:sz w:val="24"/>
          <w:lang w:val="sr-Latn-RS"/>
        </w:rPr>
        <w:t>:</w:t>
      </w:r>
      <w:r w:rsidRPr="00A61F39">
        <w:rPr>
          <w:rFonts w:ascii="Times New Roman" w:hAnsi="Times New Roman" w:cs="Times New Roman"/>
          <w:noProof/>
          <w:sz w:val="24"/>
          <w:lang w:val="sr-Latn-RS"/>
        </w:rPr>
        <w:t xml:space="preserve"> </w:t>
      </w:r>
      <w:r w:rsidR="005877D5" w:rsidRPr="00A61F39">
        <w:rPr>
          <w:rFonts w:ascii="Times New Roman" w:hAnsi="Times New Roman" w:cs="Times New Roman"/>
          <w:color w:val="000000"/>
          <w:sz w:val="24"/>
          <w:szCs w:val="24"/>
        </w:rPr>
        <w:t>24 - zaštita od voda (vodozaštita) i 83 - predeo izuzetnih odlika - III stepen zaštite</w:t>
      </w:r>
      <w:r w:rsidRPr="00A61F39">
        <w:rPr>
          <w:rFonts w:ascii="Times New Roman" w:hAnsi="Times New Roman" w:cs="Times New Roman"/>
          <w:noProof/>
          <w:sz w:val="24"/>
          <w:lang w:val="sr-Latn-RS"/>
        </w:rPr>
        <w:t xml:space="preserve">; </w:t>
      </w:r>
    </w:p>
    <w:p w14:paraId="2CA18C23" w14:textId="52F3BEC0" w:rsidR="00B05701" w:rsidRPr="00A61F39" w:rsidRDefault="005877D5" w:rsidP="00D97411">
      <w:pPr>
        <w:pStyle w:val="ListParagraph"/>
        <w:numPr>
          <w:ilvl w:val="0"/>
          <w:numId w:val="2"/>
        </w:numPr>
        <w:spacing w:after="0"/>
        <w:jc w:val="both"/>
        <w:rPr>
          <w:rFonts w:cs="Times New Roman"/>
          <w:noProof/>
          <w:lang w:val="sr-Latn-RS"/>
        </w:rPr>
      </w:pPr>
      <w:bookmarkStart w:id="603" w:name="_Toc191084816"/>
      <w:bookmarkStart w:id="604" w:name="_Toc222644143"/>
      <w:bookmarkStart w:id="605" w:name="_Toc222644227"/>
      <w:bookmarkStart w:id="606" w:name="_Toc222730018"/>
      <w:bookmarkStart w:id="607" w:name="_Toc223315085"/>
      <w:bookmarkStart w:id="608" w:name="_Toc223842214"/>
      <w:bookmarkStart w:id="609" w:name="_Toc223843373"/>
      <w:bookmarkStart w:id="610" w:name="_Toc223846714"/>
      <w:bookmarkStart w:id="611" w:name="_Toc342975052"/>
      <w:bookmarkStart w:id="612" w:name="_Toc318029965"/>
      <w:bookmarkStart w:id="613" w:name="_Toc352912662"/>
      <w:bookmarkStart w:id="614" w:name="_Toc352913149"/>
      <w:bookmarkStart w:id="615" w:name="_Toc353963940"/>
      <w:bookmarkStart w:id="616" w:name="_Toc356194850"/>
      <w:bookmarkStart w:id="617" w:name="_Toc415834729"/>
      <w:bookmarkStart w:id="618" w:name="_Toc427566120"/>
      <w:bookmarkStart w:id="619" w:name="_Toc450648758"/>
      <w:bookmarkStart w:id="620" w:name="_Toc451771386"/>
      <w:bookmarkStart w:id="621" w:name="_Toc457465070"/>
      <w:bookmarkStart w:id="622" w:name="_Toc457465571"/>
      <w:bookmarkStart w:id="623" w:name="_Toc457465981"/>
      <w:bookmarkStart w:id="624" w:name="_Toc478114943"/>
      <w:bookmarkStart w:id="625" w:name="_Toc483397340"/>
      <w:bookmarkStart w:id="626" w:name="_Toc491335796"/>
      <w:bookmarkStart w:id="627" w:name="_Toc492968127"/>
      <w:bookmarkStart w:id="628" w:name="_Toc496100614"/>
      <w:bookmarkStart w:id="629" w:name="_Toc496252223"/>
      <w:bookmarkStart w:id="630" w:name="_Toc510010858"/>
      <w:bookmarkStart w:id="631" w:name="_Toc37229433"/>
      <w:bookmarkStart w:id="632" w:name="_Toc68689348"/>
      <w:bookmarkStart w:id="633" w:name="_Toc103082326"/>
      <w:bookmarkStart w:id="634" w:name="_Toc103083880"/>
      <w:bookmarkStart w:id="635" w:name="_Toc170061823"/>
      <w:bookmarkStart w:id="636" w:name="_Toc176937571"/>
      <w:bookmarkStart w:id="637" w:name="_Toc179192970"/>
      <w:bookmarkStart w:id="638" w:name="_Toc185152235"/>
      <w:r w:rsidRPr="00A61F39">
        <w:rPr>
          <w:rFonts w:cs="Times New Roman"/>
          <w:noProof/>
          <w:lang w:val="sr-Latn-RS"/>
        </w:rPr>
        <w:t>U gazdinskoj jedinici izdvojeno je pet gazdinskih tipova, pri čemu dominiraju prirodne visoke i izdanačke šume, dok su veštački podignute plantaže zastupljene u veoma malom obimu.</w:t>
      </w:r>
      <w:r w:rsidR="00B05701" w:rsidRPr="00A61F39">
        <w:rPr>
          <w:rFonts w:cs="Times New Roman"/>
          <w:noProof/>
          <w:lang w:val="sr-Latn-RS"/>
        </w:rPr>
        <w:t>;</w:t>
      </w:r>
    </w:p>
    <w:p w14:paraId="4C89E2DF" w14:textId="013E2CE3" w:rsidR="00B05701" w:rsidRPr="00A61F39" w:rsidRDefault="005877D5" w:rsidP="00D97411">
      <w:pPr>
        <w:pStyle w:val="NormalWeb"/>
        <w:numPr>
          <w:ilvl w:val="0"/>
          <w:numId w:val="2"/>
        </w:numPr>
        <w:jc w:val="both"/>
      </w:pPr>
      <w:r w:rsidRPr="00A61F39">
        <w:t xml:space="preserve">Na nivou cele gazdinske jedinice ukupna površina iznosi </w:t>
      </w:r>
      <w:r w:rsidRPr="00A61F39">
        <w:rPr>
          <w:rStyle w:val="Strong"/>
          <w:rFonts w:eastAsiaTheme="majorEastAsia"/>
          <w:b w:val="0"/>
        </w:rPr>
        <w:t>231,29 ha</w:t>
      </w:r>
      <w:r w:rsidRPr="00A61F39">
        <w:t xml:space="preserve">, ukupna drvna zapremina </w:t>
      </w:r>
      <w:r w:rsidRPr="00A61F39">
        <w:rPr>
          <w:rStyle w:val="Strong"/>
          <w:rFonts w:eastAsiaTheme="majorEastAsia"/>
          <w:b w:val="0"/>
        </w:rPr>
        <w:t>10.833,5 m³</w:t>
      </w:r>
      <w:r w:rsidRPr="00A61F39">
        <w:t xml:space="preserve">, a godišnji zapreminski prirast </w:t>
      </w:r>
      <w:r w:rsidRPr="00A61F39">
        <w:rPr>
          <w:rStyle w:val="Strong"/>
          <w:rFonts w:eastAsiaTheme="majorEastAsia"/>
          <w:b w:val="0"/>
        </w:rPr>
        <w:t>426,9 m³</w:t>
      </w:r>
      <w:r w:rsidRPr="00A61F39">
        <w:t xml:space="preserve">. Prosečna zapremina iznosi </w:t>
      </w:r>
      <w:r w:rsidRPr="00A61F39">
        <w:rPr>
          <w:rStyle w:val="Strong"/>
          <w:rFonts w:eastAsiaTheme="majorEastAsia"/>
          <w:b w:val="0"/>
        </w:rPr>
        <w:t>46,8 m³/ha</w:t>
      </w:r>
      <w:r w:rsidRPr="00A61F39">
        <w:t xml:space="preserve">, prosečan godišnji prirast </w:t>
      </w:r>
      <w:r w:rsidRPr="00A61F39">
        <w:rPr>
          <w:rStyle w:val="Strong"/>
          <w:rFonts w:eastAsiaTheme="majorEastAsia"/>
          <w:b w:val="0"/>
        </w:rPr>
        <w:t>1,8 m³/ha</w:t>
      </w:r>
      <w:r w:rsidRPr="00A61F39">
        <w:t xml:space="preserve">, dok procenat prirasta iznosi </w:t>
      </w:r>
      <w:r w:rsidRPr="00A61F39">
        <w:rPr>
          <w:rStyle w:val="Strong"/>
          <w:rFonts w:eastAsiaTheme="majorEastAsia"/>
          <w:b w:val="0"/>
        </w:rPr>
        <w:t>3,9%</w:t>
      </w:r>
      <w:r w:rsidRPr="00A61F39">
        <w:t>.</w:t>
      </w:r>
      <w:r w:rsidR="00B05701" w:rsidRPr="00A61F39">
        <w:rPr>
          <w:noProof/>
          <w:lang w:val="sr-Latn-RS"/>
        </w:rPr>
        <w:t xml:space="preserve">; </w:t>
      </w:r>
    </w:p>
    <w:p w14:paraId="60D15BC7" w14:textId="6B35B443" w:rsidR="00B05701" w:rsidRPr="00A61F39" w:rsidRDefault="005877D5" w:rsidP="00D97411">
      <w:pPr>
        <w:pStyle w:val="ListParagraph"/>
        <w:numPr>
          <w:ilvl w:val="0"/>
          <w:numId w:val="2"/>
        </w:numPr>
        <w:spacing w:after="0"/>
        <w:jc w:val="both"/>
        <w:rPr>
          <w:rFonts w:cs="Times New Roman"/>
          <w:noProof/>
          <w:lang w:val="sr-Latn-RS"/>
        </w:rPr>
      </w:pPr>
      <w:r w:rsidRPr="00A61F39">
        <w:rPr>
          <w:rFonts w:cs="Times New Roman"/>
          <w:noProof/>
          <w:lang w:val="sr-Latn-RS"/>
        </w:rPr>
        <w:t xml:space="preserve">Analiza strukture uzgojnih grupa pokazuje izrazitu dominaciju </w:t>
      </w:r>
      <w:r w:rsidRPr="00A61F39">
        <w:rPr>
          <w:rFonts w:cs="Times New Roman"/>
          <w:bCs/>
          <w:noProof/>
          <w:lang w:val="sr-Latn-RS"/>
        </w:rPr>
        <w:t>srednjedobnih uzgojnih grupa</w:t>
      </w:r>
      <w:r w:rsidRPr="00A61F39">
        <w:rPr>
          <w:rFonts w:cs="Times New Roman"/>
          <w:noProof/>
          <w:lang w:val="sr-Latn-RS"/>
        </w:rPr>
        <w:t xml:space="preserve">, dok su sastojine u razvojnoj fazi </w:t>
      </w:r>
      <w:r w:rsidRPr="00A61F39">
        <w:rPr>
          <w:rFonts w:cs="Times New Roman"/>
          <w:bCs/>
          <w:noProof/>
          <w:lang w:val="sr-Latn-RS"/>
        </w:rPr>
        <w:t>kasnog mladika</w:t>
      </w:r>
      <w:r w:rsidRPr="00A61F39">
        <w:rPr>
          <w:rFonts w:cs="Times New Roman"/>
          <w:noProof/>
          <w:lang w:val="sr-Latn-RS"/>
        </w:rPr>
        <w:t xml:space="preserve"> zastupljene u znatno manjem obimu. Takva starosna struktura ukazuje da se najveći deo gazdinske jedinice nalazi u fazi intenzivnog prirašćivanja i formiranja stabilnih sastojina, što predstavlja povoljan osnov za sprovođenje mera nege i očuvanja zaštitnih funkcija šuma.</w:t>
      </w:r>
      <w:r w:rsidR="00B05701" w:rsidRPr="00A61F39">
        <w:rPr>
          <w:rFonts w:cs="Times New Roman"/>
          <w:noProof/>
          <w:lang w:val="sr-Latn-RS"/>
        </w:rPr>
        <w:t>;</w:t>
      </w:r>
    </w:p>
    <w:p w14:paraId="5ABAC82B" w14:textId="714AE2CD" w:rsidR="00B05701" w:rsidRPr="00A61F39" w:rsidRDefault="005877D5" w:rsidP="00D97411">
      <w:pPr>
        <w:numPr>
          <w:ilvl w:val="0"/>
          <w:numId w:val="2"/>
        </w:numPr>
        <w:spacing w:after="0" w:line="240" w:lineRule="auto"/>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Najveći deo gazdinske jedinice čine izdanačke prirodne sastojine tvrdih lišćara, koje zauzimaju 94,65 ha, odnosno 40,9% ukupne površine. U njima je evidentirano 2.944,6 m³ drvne zapremine (27,2% ukupne zapremine) i 120,0 m³ godišnjeg zapreminskog prirasta (28,1%), pri čemu prosečna zapremina iznosi 31,1 m³/ha, a prosečan godišnji prirast 1,3 m³/ha. Drugu po zastupljenosti grupu predstavljaju veštački podignute sastojine tvrdih lišćara, koje zauzimaju 110,44 ha ili 47,7% ukupne površine gazdinske jedinice. U njima je koncentrisano 5.965,5 m³ drvne zapremine, odnosno 55,1% ukupne zapremine, uz godišnji zapreminski prirast od 222,8 m³ (52,2%). Prosečna zapremina iznosi 54,0 m³/ha, a prosečan godišnji prirast 2,0 m³/ha.</w:t>
      </w:r>
      <w:r w:rsidR="00B05701" w:rsidRPr="00A61F39">
        <w:rPr>
          <w:rFonts w:ascii="Times New Roman" w:hAnsi="Times New Roman" w:cs="Times New Roman"/>
          <w:noProof/>
          <w:sz w:val="24"/>
          <w:lang w:val="sr-Latn-RS"/>
        </w:rPr>
        <w:t>;</w:t>
      </w:r>
    </w:p>
    <w:p w14:paraId="4A9E0285" w14:textId="30218E1F" w:rsidR="00B05701" w:rsidRPr="00A61F39" w:rsidRDefault="005877D5" w:rsidP="00D97411">
      <w:pPr>
        <w:pStyle w:val="ListParagraph"/>
        <w:numPr>
          <w:ilvl w:val="0"/>
          <w:numId w:val="2"/>
        </w:numPr>
        <w:spacing w:after="0"/>
        <w:jc w:val="both"/>
        <w:rPr>
          <w:rFonts w:cs="Times New Roman"/>
          <w:noProof/>
          <w:lang w:val="sr-Latn-RS"/>
        </w:rPr>
      </w:pPr>
      <w:r w:rsidRPr="00A61F39">
        <w:rPr>
          <w:rFonts w:cs="Times New Roman"/>
          <w:bCs/>
          <w:noProof/>
          <w:lang w:val="sr-Latn-RS"/>
        </w:rPr>
        <w:t>Očuvane sastojine</w:t>
      </w:r>
      <w:r w:rsidRPr="00A61F39">
        <w:rPr>
          <w:rFonts w:cs="Times New Roman"/>
          <w:noProof/>
          <w:lang w:val="sr-Latn-RS"/>
        </w:rPr>
        <w:t xml:space="preserve"> zauzimaju </w:t>
      </w:r>
      <w:r w:rsidRPr="00A61F39">
        <w:rPr>
          <w:rFonts w:cs="Times New Roman"/>
          <w:bCs/>
          <w:noProof/>
          <w:lang w:val="sr-Latn-RS"/>
        </w:rPr>
        <w:t>112,18 ha</w:t>
      </w:r>
      <w:r w:rsidRPr="00A61F39">
        <w:rPr>
          <w:rFonts w:cs="Times New Roman"/>
          <w:noProof/>
          <w:lang w:val="sr-Latn-RS"/>
        </w:rPr>
        <w:t xml:space="preserve">, odnosno </w:t>
      </w:r>
      <w:r w:rsidRPr="00A61F39">
        <w:rPr>
          <w:rFonts w:cs="Times New Roman"/>
          <w:bCs/>
          <w:noProof/>
          <w:lang w:val="sr-Latn-RS"/>
        </w:rPr>
        <w:t>48,5% ukupne površine</w:t>
      </w:r>
      <w:r w:rsidRPr="00A61F39">
        <w:rPr>
          <w:rFonts w:cs="Times New Roman"/>
          <w:noProof/>
          <w:lang w:val="sr-Latn-RS"/>
        </w:rPr>
        <w:t xml:space="preserve"> gazdinske jedinice. U njima je koncentrisano </w:t>
      </w:r>
      <w:r w:rsidRPr="00A61F39">
        <w:rPr>
          <w:rFonts w:cs="Times New Roman"/>
          <w:b/>
          <w:bCs/>
          <w:noProof/>
          <w:lang w:val="sr-Latn-RS"/>
        </w:rPr>
        <w:t>7</w:t>
      </w:r>
      <w:r w:rsidRPr="00A61F39">
        <w:rPr>
          <w:rFonts w:cs="Times New Roman"/>
          <w:bCs/>
          <w:noProof/>
          <w:lang w:val="sr-Latn-RS"/>
        </w:rPr>
        <w:t>.416,6 m³ drvne zapremine</w:t>
      </w:r>
      <w:r w:rsidRPr="00A61F39">
        <w:rPr>
          <w:rFonts w:cs="Times New Roman"/>
          <w:noProof/>
          <w:lang w:val="sr-Latn-RS"/>
        </w:rPr>
        <w:t xml:space="preserve">, što predstavlja čak </w:t>
      </w:r>
      <w:r w:rsidRPr="00A61F39">
        <w:rPr>
          <w:rFonts w:cs="Times New Roman"/>
          <w:bCs/>
          <w:noProof/>
          <w:lang w:val="sr-Latn-RS"/>
        </w:rPr>
        <w:t>68,5% ukupne drvne zapremine</w:t>
      </w:r>
      <w:r w:rsidRPr="00A61F39">
        <w:rPr>
          <w:rFonts w:cs="Times New Roman"/>
          <w:noProof/>
          <w:lang w:val="sr-Latn-RS"/>
        </w:rPr>
        <w:t xml:space="preserve">, kao i </w:t>
      </w:r>
      <w:r w:rsidRPr="00A61F39">
        <w:rPr>
          <w:rFonts w:cs="Times New Roman"/>
          <w:bCs/>
          <w:noProof/>
          <w:lang w:val="sr-Latn-RS"/>
        </w:rPr>
        <w:t>284,4 m³ godišnjeg zapreminskog prirasta</w:t>
      </w:r>
      <w:r w:rsidRPr="00A61F39">
        <w:rPr>
          <w:rFonts w:cs="Times New Roman"/>
          <w:noProof/>
          <w:lang w:val="sr-Latn-RS"/>
        </w:rPr>
        <w:t xml:space="preserve"> (66,6% ukupnog prirasta). Prosečna drvna zapremina iznosi </w:t>
      </w:r>
      <w:r w:rsidRPr="00A61F39">
        <w:rPr>
          <w:rFonts w:cs="Times New Roman"/>
          <w:bCs/>
          <w:noProof/>
          <w:lang w:val="sr-Latn-RS"/>
        </w:rPr>
        <w:t>66,1 m³/ha</w:t>
      </w:r>
      <w:r w:rsidRPr="00A61F39">
        <w:rPr>
          <w:rFonts w:cs="Times New Roman"/>
          <w:noProof/>
          <w:lang w:val="sr-Latn-RS"/>
        </w:rPr>
        <w:t xml:space="preserve">, a prosečan godišnji prirast </w:t>
      </w:r>
      <w:r w:rsidRPr="00A61F39">
        <w:rPr>
          <w:rFonts w:cs="Times New Roman"/>
          <w:bCs/>
          <w:noProof/>
          <w:lang w:val="sr-Latn-RS"/>
        </w:rPr>
        <w:t>2,5 m³/ha</w:t>
      </w:r>
      <w:r w:rsidRPr="00A61F39">
        <w:rPr>
          <w:rFonts w:cs="Times New Roman"/>
          <w:noProof/>
          <w:lang w:val="sr-Latn-RS"/>
        </w:rPr>
        <w:t xml:space="preserve">, uz procenat prirasta (Piv) od </w:t>
      </w:r>
      <w:r w:rsidRPr="00A61F39">
        <w:rPr>
          <w:rFonts w:cs="Times New Roman"/>
          <w:bCs/>
          <w:noProof/>
          <w:lang w:val="sr-Latn-RS"/>
        </w:rPr>
        <w:t>3,8%</w:t>
      </w:r>
      <w:r w:rsidRPr="00A61F39">
        <w:rPr>
          <w:rFonts w:cs="Times New Roman"/>
          <w:noProof/>
          <w:lang w:val="sr-Latn-RS"/>
        </w:rPr>
        <w:t xml:space="preserve">. Ovi pokazatelji potvrđuju da očuvane sastojine predstavljaju najkvalitetniji i najstabilniji deo šumskog fonda i nose najveći deo proizvodnog i zaštitnog potencijala gazdinske jedinice. </w:t>
      </w:r>
      <w:r w:rsidRPr="00A61F39">
        <w:rPr>
          <w:rFonts w:cs="Times New Roman"/>
          <w:bCs/>
          <w:noProof/>
          <w:lang w:val="sr-Latn-RS"/>
        </w:rPr>
        <w:t>Razređene sastojine</w:t>
      </w:r>
      <w:r w:rsidRPr="00A61F39">
        <w:rPr>
          <w:rFonts w:cs="Times New Roman"/>
          <w:noProof/>
          <w:lang w:val="sr-Latn-RS"/>
        </w:rPr>
        <w:t xml:space="preserve"> zastupljene su na </w:t>
      </w:r>
      <w:r w:rsidRPr="00A61F39">
        <w:rPr>
          <w:rFonts w:cs="Times New Roman"/>
          <w:bCs/>
          <w:noProof/>
          <w:lang w:val="sr-Latn-RS"/>
        </w:rPr>
        <w:t>76,40 ha</w:t>
      </w:r>
      <w:r w:rsidRPr="00A61F39">
        <w:rPr>
          <w:rFonts w:cs="Times New Roman"/>
          <w:noProof/>
          <w:lang w:val="sr-Latn-RS"/>
        </w:rPr>
        <w:t xml:space="preserve"> ili </w:t>
      </w:r>
      <w:r w:rsidRPr="00A61F39">
        <w:rPr>
          <w:rFonts w:cs="Times New Roman"/>
          <w:bCs/>
          <w:noProof/>
          <w:lang w:val="sr-Latn-RS"/>
        </w:rPr>
        <w:t>33,0% ukupne površine</w:t>
      </w:r>
      <w:r w:rsidRPr="00A61F39">
        <w:rPr>
          <w:rFonts w:cs="Times New Roman"/>
          <w:noProof/>
          <w:lang w:val="sr-Latn-RS"/>
        </w:rPr>
        <w:t xml:space="preserve">. Njihova ukupna drvna zapremina iznosi </w:t>
      </w:r>
      <w:r w:rsidRPr="00A61F39">
        <w:rPr>
          <w:rFonts w:cs="Times New Roman"/>
          <w:bCs/>
          <w:noProof/>
          <w:lang w:val="sr-Latn-RS"/>
        </w:rPr>
        <w:t>2.169,2 m³</w:t>
      </w:r>
      <w:r w:rsidRPr="00A61F39">
        <w:rPr>
          <w:rFonts w:cs="Times New Roman"/>
          <w:noProof/>
          <w:lang w:val="sr-Latn-RS"/>
        </w:rPr>
        <w:t xml:space="preserve"> (20,0% ukupne zapremine), dok godišnji zapreminski prirast iznosi </w:t>
      </w:r>
      <w:r w:rsidRPr="00A61F39">
        <w:rPr>
          <w:rFonts w:cs="Times New Roman"/>
          <w:bCs/>
          <w:noProof/>
          <w:lang w:val="sr-Latn-RS"/>
        </w:rPr>
        <w:t>91,9 m³</w:t>
      </w:r>
      <w:r w:rsidRPr="00A61F39">
        <w:rPr>
          <w:rFonts w:cs="Times New Roman"/>
          <w:noProof/>
          <w:lang w:val="sr-Latn-RS"/>
        </w:rPr>
        <w:t xml:space="preserve"> (21,5% ukupnog prirasta). Prosečna zapremina od </w:t>
      </w:r>
      <w:r w:rsidRPr="00A61F39">
        <w:rPr>
          <w:rFonts w:cs="Times New Roman"/>
          <w:bCs/>
          <w:noProof/>
          <w:lang w:val="sr-Latn-RS"/>
        </w:rPr>
        <w:t>28,4 m³/ha</w:t>
      </w:r>
      <w:r w:rsidRPr="00A61F39">
        <w:rPr>
          <w:rFonts w:cs="Times New Roman"/>
          <w:noProof/>
          <w:lang w:val="sr-Latn-RS"/>
        </w:rPr>
        <w:t xml:space="preserve"> znatno je niža u odnosu na očuvane sastojine, dok je procenat prirasta od </w:t>
      </w:r>
      <w:r w:rsidRPr="00A61F39">
        <w:rPr>
          <w:rFonts w:cs="Times New Roman"/>
          <w:bCs/>
          <w:noProof/>
          <w:lang w:val="sr-Latn-RS"/>
        </w:rPr>
        <w:t>4,2%</w:t>
      </w:r>
      <w:r w:rsidRPr="00A61F39">
        <w:rPr>
          <w:rFonts w:cs="Times New Roman"/>
          <w:noProof/>
          <w:lang w:val="sr-Latn-RS"/>
        </w:rPr>
        <w:t>.</w:t>
      </w:r>
    </w:p>
    <w:p w14:paraId="2AD38D8C" w14:textId="53A667D5" w:rsidR="00B05701" w:rsidRPr="00A61F39" w:rsidRDefault="005877D5" w:rsidP="00D97411">
      <w:pPr>
        <w:numPr>
          <w:ilvl w:val="0"/>
          <w:numId w:val="2"/>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 xml:space="preserve">Analiza mešovitosti sastojina pokazuje da u gazdinskoj jedinici dominiraju čiste sastojine, koje zauzimaju 161,85 ha, odnosno 70,0% ukupne površine. U njima je evidentirano 7.294,3 m³ drvne zapremine, što predstavlja 67,3% ukupne zapremine, kao i 292,2 </w:t>
      </w:r>
      <w:r w:rsidRPr="00A61F39">
        <w:rPr>
          <w:rFonts w:ascii="Times New Roman" w:hAnsi="Times New Roman" w:cs="Times New Roman"/>
          <w:noProof/>
          <w:sz w:val="24"/>
          <w:lang w:val="sr-Latn-RS"/>
        </w:rPr>
        <w:lastRenderedPageBreak/>
        <w:t>m³ godišnjeg zapreminskog prirasta (68,4% ukupnog prirasta). Prosečna drvna zapremina iznosi 45,1 m³/ha, dok je prosečan godišnji prirast 1,8 m³/ha, uz procenat prirasta (Piv) od 4,0%. Mešovite sastojine zastupljene su na 69,44 ha, odnosno 30,0% ukupne površine gazdinske jedinice</w:t>
      </w:r>
      <w:r w:rsidR="00B05701" w:rsidRPr="00A61F39">
        <w:rPr>
          <w:rFonts w:ascii="Times New Roman" w:hAnsi="Times New Roman" w:cs="Times New Roman"/>
          <w:noProof/>
          <w:sz w:val="24"/>
          <w:lang w:val="sr-Latn-RS"/>
        </w:rPr>
        <w:t xml:space="preserve">; </w:t>
      </w:r>
    </w:p>
    <w:p w14:paraId="10E9F68C" w14:textId="55F5BEAD" w:rsidR="00B05701" w:rsidRPr="00A61F39" w:rsidRDefault="005877D5" w:rsidP="00D97411">
      <w:pPr>
        <w:pStyle w:val="ListParagraph"/>
        <w:numPr>
          <w:ilvl w:val="0"/>
          <w:numId w:val="2"/>
        </w:numPr>
        <w:spacing w:after="0"/>
        <w:jc w:val="both"/>
        <w:rPr>
          <w:rFonts w:cs="Times New Roman"/>
          <w:noProof/>
          <w:lang w:val="sr-Latn-RS"/>
        </w:rPr>
      </w:pPr>
      <w:r w:rsidRPr="00A61F39">
        <w:rPr>
          <w:rFonts w:cs="Times New Roman"/>
          <w:noProof/>
          <w:lang w:val="sr-Latn-RS"/>
        </w:rPr>
        <w:t xml:space="preserve">Najzastupljenija vrsta je </w:t>
      </w:r>
      <w:r w:rsidRPr="00A61F39">
        <w:rPr>
          <w:rFonts w:cs="Times New Roman"/>
          <w:bCs/>
          <w:noProof/>
          <w:lang w:val="sr-Latn-RS"/>
        </w:rPr>
        <w:t>bagrem</w:t>
      </w:r>
      <w:r w:rsidRPr="00A61F39">
        <w:rPr>
          <w:rFonts w:cs="Times New Roman"/>
          <w:noProof/>
          <w:lang w:val="sr-Latn-RS"/>
        </w:rPr>
        <w:t xml:space="preserve">, sa ukupnom drvnom zapreminom od </w:t>
      </w:r>
      <w:r w:rsidRPr="00A61F39">
        <w:rPr>
          <w:rFonts w:cs="Times New Roman"/>
          <w:bCs/>
          <w:noProof/>
          <w:lang w:val="sr-Latn-RS"/>
        </w:rPr>
        <w:t>7.281,0 m³</w:t>
      </w:r>
      <w:r w:rsidRPr="00A61F39">
        <w:rPr>
          <w:rFonts w:cs="Times New Roman"/>
          <w:noProof/>
          <w:lang w:val="sr-Latn-RS"/>
        </w:rPr>
        <w:t xml:space="preserve">, što predstavlja </w:t>
      </w:r>
      <w:r w:rsidRPr="00A61F39">
        <w:rPr>
          <w:rFonts w:cs="Times New Roman"/>
          <w:bCs/>
          <w:noProof/>
          <w:lang w:val="sr-Latn-RS"/>
        </w:rPr>
        <w:t>67,2% ukupne drvne zapremine</w:t>
      </w:r>
      <w:r w:rsidRPr="00A61F39">
        <w:rPr>
          <w:rFonts w:cs="Times New Roman"/>
          <w:noProof/>
          <w:lang w:val="sr-Latn-RS"/>
        </w:rPr>
        <w:t xml:space="preserve"> gazdinske jedinice. Bagrem ostvaruje i najveći godišnji zapreminski prirast od </w:t>
      </w:r>
      <w:r w:rsidRPr="00A61F39">
        <w:rPr>
          <w:rFonts w:cs="Times New Roman"/>
          <w:bCs/>
          <w:noProof/>
          <w:lang w:val="sr-Latn-RS"/>
        </w:rPr>
        <w:t>295,3 m³</w:t>
      </w:r>
      <w:r w:rsidRPr="00A61F39">
        <w:rPr>
          <w:rFonts w:cs="Times New Roman"/>
          <w:noProof/>
          <w:lang w:val="sr-Latn-RS"/>
        </w:rPr>
        <w:t xml:space="preserve">, odnosno </w:t>
      </w:r>
      <w:r w:rsidRPr="00A61F39">
        <w:rPr>
          <w:rFonts w:cs="Times New Roman"/>
          <w:bCs/>
          <w:noProof/>
          <w:lang w:val="sr-Latn-RS"/>
        </w:rPr>
        <w:t>69,2% ukupnog prirasta</w:t>
      </w:r>
      <w:r w:rsidRPr="00A61F39">
        <w:rPr>
          <w:rFonts w:cs="Times New Roman"/>
          <w:noProof/>
          <w:lang w:val="sr-Latn-RS"/>
        </w:rPr>
        <w:t xml:space="preserve">, uz procenat prirasta (Piv) od </w:t>
      </w:r>
      <w:r w:rsidRPr="00A61F39">
        <w:rPr>
          <w:rFonts w:cs="Times New Roman"/>
          <w:bCs/>
          <w:noProof/>
          <w:lang w:val="sr-Latn-RS"/>
        </w:rPr>
        <w:t>4,1%</w:t>
      </w:r>
      <w:r w:rsidRPr="00A61F39">
        <w:rPr>
          <w:rFonts w:cs="Times New Roman"/>
          <w:noProof/>
          <w:lang w:val="sr-Latn-RS"/>
        </w:rPr>
        <w:t xml:space="preserve">. Ovi pokazatelji potvrđuju da bagrem predstavlja osnovnog nosioca drvne proizvodnje u gazdinskoj jedinici i vrstu sa dobrim proizvodnim potencijalom. Druga po zastupljenosti je </w:t>
      </w:r>
      <w:r w:rsidRPr="00A61F39">
        <w:rPr>
          <w:rFonts w:cs="Times New Roman"/>
          <w:bCs/>
          <w:noProof/>
          <w:lang w:val="sr-Latn-RS"/>
        </w:rPr>
        <w:t>bela topola</w:t>
      </w:r>
      <w:r w:rsidRPr="00A61F39">
        <w:rPr>
          <w:rFonts w:cs="Times New Roman"/>
          <w:noProof/>
          <w:lang w:val="sr-Latn-RS"/>
        </w:rPr>
        <w:t xml:space="preserve">, sa </w:t>
      </w:r>
      <w:r w:rsidRPr="00A61F39">
        <w:rPr>
          <w:rFonts w:cs="Times New Roman"/>
          <w:bCs/>
          <w:noProof/>
          <w:lang w:val="sr-Latn-RS"/>
        </w:rPr>
        <w:t>2.063,5 m³ drvne zapremine</w:t>
      </w:r>
      <w:r w:rsidRPr="00A61F39">
        <w:rPr>
          <w:rFonts w:cs="Times New Roman"/>
          <w:noProof/>
          <w:lang w:val="sr-Latn-RS"/>
        </w:rPr>
        <w:t xml:space="preserve"> ili </w:t>
      </w:r>
      <w:r w:rsidRPr="00A61F39">
        <w:rPr>
          <w:rFonts w:cs="Times New Roman"/>
          <w:bCs/>
          <w:noProof/>
          <w:lang w:val="sr-Latn-RS"/>
        </w:rPr>
        <w:t>19,0% ukupne zapremine</w:t>
      </w:r>
      <w:r w:rsidRPr="00A61F39">
        <w:rPr>
          <w:rFonts w:cs="Times New Roman"/>
          <w:noProof/>
          <w:lang w:val="sr-Latn-RS"/>
        </w:rPr>
        <w:t xml:space="preserve">, dok godišnji zapreminski prirast iznosi </w:t>
      </w:r>
      <w:r w:rsidRPr="00A61F39">
        <w:rPr>
          <w:rFonts w:cs="Times New Roman"/>
          <w:bCs/>
          <w:noProof/>
          <w:lang w:val="sr-Latn-RS"/>
        </w:rPr>
        <w:t>86,5 m³</w:t>
      </w:r>
      <w:r w:rsidRPr="00A61F39">
        <w:rPr>
          <w:rFonts w:cs="Times New Roman"/>
          <w:noProof/>
          <w:lang w:val="sr-Latn-RS"/>
        </w:rPr>
        <w:t xml:space="preserve"> (20,3% ukupnog prirasta), uz procenat prirasta od </w:t>
      </w:r>
      <w:r w:rsidRPr="00A61F39">
        <w:rPr>
          <w:rFonts w:cs="Times New Roman"/>
          <w:bCs/>
          <w:noProof/>
          <w:lang w:val="sr-Latn-RS"/>
        </w:rPr>
        <w:t>4,2%</w:t>
      </w:r>
      <w:r w:rsidRPr="00A61F39">
        <w:rPr>
          <w:rFonts w:cs="Times New Roman"/>
          <w:noProof/>
          <w:lang w:val="sr-Latn-RS"/>
        </w:rPr>
        <w:t xml:space="preserve">. Značajan deo ove drvne zalihe nalazi se u okviru </w:t>
      </w:r>
      <w:r w:rsidRPr="00A61F39">
        <w:rPr>
          <w:rFonts w:cs="Times New Roman"/>
          <w:bCs/>
          <w:noProof/>
          <w:lang w:val="sr-Latn-RS"/>
        </w:rPr>
        <w:t>Predela izuzetnih odlika – III stepen zaštite</w:t>
      </w:r>
      <w:r w:rsidRPr="00A61F39">
        <w:rPr>
          <w:rFonts w:cs="Times New Roman"/>
          <w:noProof/>
          <w:lang w:val="sr-Latn-RS"/>
        </w:rPr>
        <w:t>, gde bela topola formira visokokvalitetne i dobro očuvane sastojine.</w:t>
      </w:r>
    </w:p>
    <w:p w14:paraId="318FD1A3" w14:textId="77777777" w:rsidR="005877D5" w:rsidRPr="00A61F39" w:rsidRDefault="005877D5" w:rsidP="00D97411">
      <w:pPr>
        <w:pStyle w:val="ListParagraph"/>
        <w:numPr>
          <w:ilvl w:val="0"/>
          <w:numId w:val="2"/>
        </w:numPr>
        <w:spacing w:after="0"/>
        <w:jc w:val="both"/>
        <w:rPr>
          <w:rFonts w:cs="Times New Roman"/>
          <w:noProof/>
          <w:lang w:val="sr-Latn-RS"/>
        </w:rPr>
      </w:pPr>
      <w:r w:rsidRPr="00A61F39">
        <w:rPr>
          <w:rFonts w:cs="Times New Roman"/>
          <w:noProof/>
          <w:lang w:val="sr-Latn-RS"/>
        </w:rPr>
        <w:t xml:space="preserve">Analiza debljinske strukture pokazuje da u gazdinskoj jedinici izrazito dominira </w:t>
      </w:r>
      <w:r w:rsidRPr="00A61F39">
        <w:rPr>
          <w:rFonts w:cs="Times New Roman"/>
          <w:bCs/>
          <w:noProof/>
          <w:lang w:val="sr-Latn-RS"/>
        </w:rPr>
        <w:t>tanak drvni materijal</w:t>
      </w:r>
      <w:r w:rsidRPr="00A61F39">
        <w:rPr>
          <w:rFonts w:cs="Times New Roman"/>
          <w:noProof/>
          <w:lang w:val="sr-Latn-RS"/>
        </w:rPr>
        <w:t>, što ukazuje da najveći deo sastojina čine stabla manjih i srednjih dimenzija, karakteristična za mlađe i srednjedobne razvojne faze.</w:t>
      </w:r>
    </w:p>
    <w:p w14:paraId="0645A535" w14:textId="7E8E4568" w:rsidR="00B05701" w:rsidRPr="00A61F39" w:rsidRDefault="005877D5" w:rsidP="00D97411">
      <w:pPr>
        <w:numPr>
          <w:ilvl w:val="0"/>
          <w:numId w:val="2"/>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 xml:space="preserve">U dobnoj strukturi za sastojine širine dobnog razreda 5 godina nisu zastupljene sastojine u </w:t>
      </w:r>
      <w:r w:rsidRPr="00A61F39">
        <w:rPr>
          <w:rFonts w:ascii="Times New Roman" w:hAnsi="Times New Roman" w:cs="Times New Roman"/>
          <w:bCs/>
          <w:noProof/>
          <w:sz w:val="24"/>
          <w:lang w:val="sr-Latn-RS"/>
        </w:rPr>
        <w:t>I, II i III dobnom razredu</w:t>
      </w:r>
      <w:r w:rsidRPr="00A61F39">
        <w:rPr>
          <w:rFonts w:ascii="Times New Roman" w:hAnsi="Times New Roman" w:cs="Times New Roman"/>
          <w:noProof/>
          <w:sz w:val="24"/>
          <w:lang w:val="sr-Latn-RS"/>
        </w:rPr>
        <w:t xml:space="preserve">, što znači da nema mladih sastojina nastalih u skorijem periodu. Prve značajnije površine javljaju se u </w:t>
      </w:r>
      <w:r w:rsidRPr="00A61F39">
        <w:rPr>
          <w:rFonts w:ascii="Times New Roman" w:hAnsi="Times New Roman" w:cs="Times New Roman"/>
          <w:bCs/>
          <w:noProof/>
          <w:sz w:val="24"/>
          <w:lang w:val="sr-Latn-RS"/>
        </w:rPr>
        <w:t>III dobnom razredu</w:t>
      </w:r>
      <w:r w:rsidRPr="00A61F39">
        <w:rPr>
          <w:rFonts w:ascii="Times New Roman" w:hAnsi="Times New Roman" w:cs="Times New Roman"/>
          <w:noProof/>
          <w:sz w:val="24"/>
          <w:lang w:val="sr-Latn-RS"/>
        </w:rPr>
        <w:t xml:space="preserve">, koji obuhvata </w:t>
      </w:r>
      <w:r w:rsidRPr="00A61F39">
        <w:rPr>
          <w:rFonts w:ascii="Times New Roman" w:hAnsi="Times New Roman" w:cs="Times New Roman"/>
          <w:bCs/>
          <w:noProof/>
          <w:sz w:val="24"/>
          <w:lang w:val="sr-Latn-RS"/>
        </w:rPr>
        <w:t>58,15 ha</w:t>
      </w:r>
      <w:r w:rsidRPr="00A61F39">
        <w:rPr>
          <w:rFonts w:ascii="Times New Roman" w:hAnsi="Times New Roman" w:cs="Times New Roman"/>
          <w:noProof/>
          <w:sz w:val="24"/>
          <w:lang w:val="sr-Latn-RS"/>
        </w:rPr>
        <w:t xml:space="preserve"> ili </w:t>
      </w:r>
      <w:r w:rsidRPr="00A61F39">
        <w:rPr>
          <w:rFonts w:ascii="Times New Roman" w:hAnsi="Times New Roman" w:cs="Times New Roman"/>
          <w:bCs/>
          <w:noProof/>
          <w:sz w:val="24"/>
          <w:lang w:val="sr-Latn-RS"/>
        </w:rPr>
        <w:t>30,2% ukupne površine obuhvaćene starosnom analizom</w:t>
      </w:r>
      <w:r w:rsidRPr="00A61F39">
        <w:rPr>
          <w:rFonts w:ascii="Times New Roman" w:hAnsi="Times New Roman" w:cs="Times New Roman"/>
          <w:noProof/>
          <w:sz w:val="24"/>
          <w:lang w:val="sr-Latn-RS"/>
        </w:rPr>
        <w:t xml:space="preserve">, sa </w:t>
      </w:r>
      <w:r w:rsidRPr="00A61F39">
        <w:rPr>
          <w:rFonts w:ascii="Times New Roman" w:hAnsi="Times New Roman" w:cs="Times New Roman"/>
          <w:bCs/>
          <w:noProof/>
          <w:sz w:val="24"/>
          <w:lang w:val="sr-Latn-RS"/>
        </w:rPr>
        <w:t>1.402,0 m³ drvne zapremine</w:t>
      </w:r>
      <w:r w:rsidRPr="00A61F39">
        <w:rPr>
          <w:rFonts w:ascii="Times New Roman" w:hAnsi="Times New Roman" w:cs="Times New Roman"/>
          <w:noProof/>
          <w:sz w:val="24"/>
          <w:lang w:val="sr-Latn-RS"/>
        </w:rPr>
        <w:t xml:space="preserve"> i </w:t>
      </w:r>
      <w:r w:rsidRPr="00A61F39">
        <w:rPr>
          <w:rFonts w:ascii="Times New Roman" w:hAnsi="Times New Roman" w:cs="Times New Roman"/>
          <w:bCs/>
          <w:noProof/>
          <w:sz w:val="24"/>
          <w:lang w:val="sr-Latn-RS"/>
        </w:rPr>
        <w:t>60,7 m³ godišnjeg zapreminskog prirasta.</w:t>
      </w:r>
      <w:r w:rsidR="00B05701" w:rsidRPr="00A61F39">
        <w:rPr>
          <w:rFonts w:ascii="Times New Roman" w:hAnsi="Times New Roman" w:cs="Times New Roman"/>
          <w:noProof/>
          <w:sz w:val="24"/>
          <w:lang w:val="sr-Latn-RS"/>
        </w:rPr>
        <w:t xml:space="preserve"> </w:t>
      </w:r>
    </w:p>
    <w:p w14:paraId="38DF8971" w14:textId="6139866A" w:rsidR="00B05701" w:rsidRPr="00A61F39" w:rsidRDefault="00B05701" w:rsidP="00D97411">
      <w:pPr>
        <w:numPr>
          <w:ilvl w:val="0"/>
          <w:numId w:val="2"/>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 xml:space="preserve">Kod svih gazdinskih tipova prisutna je nenormalnost dobnih razreda. </w:t>
      </w:r>
    </w:p>
    <w:p w14:paraId="75E77B57" w14:textId="2BADFFC6" w:rsidR="005877D5" w:rsidRPr="00A61F39" w:rsidRDefault="005877D5" w:rsidP="00D97411">
      <w:pPr>
        <w:pStyle w:val="ListParagraph"/>
        <w:numPr>
          <w:ilvl w:val="0"/>
          <w:numId w:val="2"/>
        </w:numPr>
        <w:spacing w:after="0"/>
        <w:jc w:val="both"/>
        <w:rPr>
          <w:rFonts w:cs="Times New Roman"/>
          <w:noProof/>
          <w:szCs w:val="24"/>
          <w:lang w:val="sr-Latn-RS"/>
        </w:rPr>
      </w:pPr>
      <w:r w:rsidRPr="00A61F39">
        <w:rPr>
          <w:rFonts w:cs="Times New Roman"/>
          <w:bCs/>
          <w:noProof/>
          <w:szCs w:val="24"/>
          <w:lang w:val="sr-Latn-RS"/>
        </w:rPr>
        <w:t>Veštački podignute sastojine</w:t>
      </w:r>
      <w:r w:rsidRPr="00A61F39">
        <w:rPr>
          <w:rFonts w:cs="Times New Roman"/>
          <w:noProof/>
          <w:szCs w:val="24"/>
          <w:lang w:val="sr-Latn-RS"/>
        </w:rPr>
        <w:t xml:space="preserve"> zauzimaju ukupno </w:t>
      </w:r>
      <w:r w:rsidRPr="00A61F39">
        <w:rPr>
          <w:rFonts w:cs="Times New Roman"/>
          <w:bCs/>
          <w:noProof/>
          <w:szCs w:val="24"/>
          <w:lang w:val="sr-Latn-RS"/>
        </w:rPr>
        <w:t>120,34 ha</w:t>
      </w:r>
      <w:r w:rsidRPr="00A61F39">
        <w:rPr>
          <w:rFonts w:cs="Times New Roman"/>
          <w:noProof/>
          <w:szCs w:val="24"/>
          <w:lang w:val="sr-Latn-RS"/>
        </w:rPr>
        <w:t xml:space="preserve">, odnosno </w:t>
      </w:r>
      <w:r w:rsidRPr="00A61F39">
        <w:rPr>
          <w:rFonts w:cs="Times New Roman"/>
          <w:bCs/>
          <w:noProof/>
          <w:szCs w:val="24"/>
          <w:lang w:val="sr-Latn-RS"/>
        </w:rPr>
        <w:t>52,0% ukupne površine</w:t>
      </w:r>
      <w:r w:rsidRPr="00A61F39">
        <w:rPr>
          <w:rFonts w:cs="Times New Roman"/>
          <w:noProof/>
          <w:szCs w:val="24"/>
          <w:lang w:val="sr-Latn-RS"/>
        </w:rPr>
        <w:t xml:space="preserve"> gazdinske jedinice. U njima je evidentirano </w:t>
      </w:r>
      <w:r w:rsidRPr="00A61F39">
        <w:rPr>
          <w:rFonts w:cs="Times New Roman"/>
          <w:bCs/>
          <w:noProof/>
          <w:szCs w:val="24"/>
          <w:lang w:val="sr-Latn-RS"/>
        </w:rPr>
        <w:t>5.986,3 m³ drvne zapremine</w:t>
      </w:r>
      <w:r w:rsidRPr="00A61F39">
        <w:rPr>
          <w:rFonts w:cs="Times New Roman"/>
          <w:noProof/>
          <w:szCs w:val="24"/>
          <w:lang w:val="sr-Latn-RS"/>
        </w:rPr>
        <w:t xml:space="preserve">, što predstavlja </w:t>
      </w:r>
      <w:r w:rsidRPr="00A61F39">
        <w:rPr>
          <w:rFonts w:cs="Times New Roman"/>
          <w:bCs/>
          <w:noProof/>
          <w:szCs w:val="24"/>
          <w:lang w:val="sr-Latn-RS"/>
        </w:rPr>
        <w:t>55,3% ukupne zapremine</w:t>
      </w:r>
      <w:r w:rsidRPr="00A61F39">
        <w:rPr>
          <w:rFonts w:cs="Times New Roman"/>
          <w:noProof/>
          <w:szCs w:val="24"/>
          <w:lang w:val="sr-Latn-RS"/>
        </w:rPr>
        <w:t xml:space="preserve">, dok godišnji zapreminski prirast iznosi </w:t>
      </w:r>
      <w:r w:rsidRPr="00A61F39">
        <w:rPr>
          <w:rFonts w:cs="Times New Roman"/>
          <w:bCs/>
          <w:noProof/>
          <w:szCs w:val="24"/>
          <w:lang w:val="sr-Latn-RS"/>
        </w:rPr>
        <w:t>223,7 m³</w:t>
      </w:r>
      <w:r w:rsidRPr="00A61F39">
        <w:rPr>
          <w:rFonts w:cs="Times New Roman"/>
          <w:noProof/>
          <w:szCs w:val="24"/>
          <w:lang w:val="sr-Latn-RS"/>
        </w:rPr>
        <w:t xml:space="preserve">, odnosno </w:t>
      </w:r>
      <w:r w:rsidRPr="00A61F39">
        <w:rPr>
          <w:rFonts w:cs="Times New Roman"/>
          <w:bCs/>
          <w:noProof/>
          <w:szCs w:val="24"/>
          <w:lang w:val="sr-Latn-RS"/>
        </w:rPr>
        <w:t>52,4% ukupnog prirasta</w:t>
      </w:r>
      <w:r w:rsidRPr="00A61F39">
        <w:rPr>
          <w:rFonts w:cs="Times New Roman"/>
          <w:noProof/>
          <w:szCs w:val="24"/>
          <w:lang w:val="sr-Latn-RS"/>
        </w:rPr>
        <w:t xml:space="preserve">. Najveći deo ovih sastojina čine </w:t>
      </w:r>
      <w:r w:rsidRPr="00A61F39">
        <w:rPr>
          <w:rFonts w:cs="Times New Roman"/>
          <w:bCs/>
          <w:noProof/>
          <w:szCs w:val="24"/>
          <w:lang w:val="sr-Latn-RS"/>
        </w:rPr>
        <w:t>veštački podignute sastojine tvrdih lišćara (110,44 ha)</w:t>
      </w:r>
      <w:r w:rsidRPr="00A61F39">
        <w:rPr>
          <w:rFonts w:cs="Times New Roman"/>
          <w:noProof/>
          <w:szCs w:val="24"/>
          <w:lang w:val="sr-Latn-RS"/>
        </w:rPr>
        <w:t xml:space="preserve">, koje predstavljaju nosioca drvne zalihe ove kategorije, dok su </w:t>
      </w:r>
      <w:r w:rsidRPr="00A61F39">
        <w:rPr>
          <w:rFonts w:cs="Times New Roman"/>
          <w:bCs/>
          <w:noProof/>
          <w:szCs w:val="24"/>
          <w:lang w:val="sr-Latn-RS"/>
        </w:rPr>
        <w:t>veštački podignute sastojine mekih lišćara</w:t>
      </w:r>
      <w:r w:rsidRPr="00A61F39">
        <w:rPr>
          <w:rFonts w:cs="Times New Roman"/>
          <w:noProof/>
          <w:szCs w:val="24"/>
          <w:lang w:val="sr-Latn-RS"/>
        </w:rPr>
        <w:t xml:space="preserve"> zastupljene na svega </w:t>
      </w:r>
      <w:r w:rsidRPr="00A61F39">
        <w:rPr>
          <w:rFonts w:cs="Times New Roman"/>
          <w:bCs/>
          <w:noProof/>
          <w:szCs w:val="24"/>
          <w:lang w:val="sr-Latn-RS"/>
        </w:rPr>
        <w:t>9,90 ha</w:t>
      </w:r>
      <w:r w:rsidRPr="00A61F39">
        <w:rPr>
          <w:rFonts w:cs="Times New Roman"/>
          <w:noProof/>
          <w:szCs w:val="24"/>
          <w:lang w:val="sr-Latn-RS"/>
        </w:rPr>
        <w:t xml:space="preserve"> i imaju veoma malu drvnu zapreminu, što ukazuje na mlade ili nedovoljno razvijene kulture.</w:t>
      </w:r>
    </w:p>
    <w:p w14:paraId="5948D26E" w14:textId="77777777" w:rsidR="005877D5" w:rsidRPr="00A61F39" w:rsidRDefault="005877D5" w:rsidP="00D97411">
      <w:pPr>
        <w:pStyle w:val="ListParagraph"/>
        <w:numPr>
          <w:ilvl w:val="0"/>
          <w:numId w:val="2"/>
        </w:numPr>
        <w:spacing w:after="0"/>
        <w:jc w:val="both"/>
        <w:rPr>
          <w:rFonts w:cs="Times New Roman"/>
          <w:noProof/>
          <w:szCs w:val="24"/>
          <w:lang w:val="sr-Latn-RS"/>
        </w:rPr>
      </w:pPr>
      <w:r w:rsidRPr="00A61F39">
        <w:rPr>
          <w:rFonts w:cs="Times New Roman"/>
          <w:noProof/>
          <w:lang w:val="sr-Latn-RS"/>
        </w:rPr>
        <w:t xml:space="preserve">Otvorenost šumskog kompleksa gazdinske jedinice ocenjuje se kao povoljna. </w:t>
      </w:r>
    </w:p>
    <w:p w14:paraId="61F4B0B8" w14:textId="77777777" w:rsidR="00B05701" w:rsidRPr="00A61F39" w:rsidRDefault="00B05701" w:rsidP="001E198D">
      <w:pPr>
        <w:jc w:val="both"/>
        <w:rPr>
          <w:rFonts w:ascii="Times New Roman" w:hAnsi="Times New Roman" w:cs="Times New Roman"/>
          <w:noProof/>
          <w:sz w:val="24"/>
        </w:rPr>
      </w:pPr>
    </w:p>
    <w:p w14:paraId="032C745D"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639" w:name="_Toc236993763"/>
      <w:r w:rsidRPr="00A61F39">
        <w:rPr>
          <w:rFonts w:ascii="Times New Roman" w:eastAsiaTheme="majorEastAsia" w:hAnsi="Times New Roman" w:cs="Times New Roman"/>
          <w:b/>
          <w:bCs/>
          <w:noProof/>
          <w:color w:val="4472C4" w:themeColor="accent1"/>
          <w:sz w:val="24"/>
          <w:lang w:val="sr-Latn-RS"/>
        </w:rPr>
        <w:t>2.2.2</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sidRPr="00A61F39">
        <w:rPr>
          <w:rFonts w:ascii="Times New Roman" w:eastAsiaTheme="majorEastAsia" w:hAnsi="Times New Roman" w:cs="Times New Roman"/>
          <w:b/>
          <w:bCs/>
          <w:noProof/>
          <w:color w:val="4472C4" w:themeColor="accent1"/>
          <w:sz w:val="24"/>
          <w:lang w:val="sr-Latn-RS"/>
        </w:rPr>
        <w:t xml:space="preserve"> Promene </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A61F39">
        <w:rPr>
          <w:rFonts w:ascii="Times New Roman" w:eastAsiaTheme="majorEastAsia" w:hAnsi="Times New Roman" w:cs="Times New Roman"/>
          <w:b/>
          <w:bCs/>
          <w:noProof/>
          <w:color w:val="4472C4" w:themeColor="accent1"/>
          <w:sz w:val="24"/>
          <w:lang w:val="sr-Latn-RS"/>
        </w:rPr>
        <w:t>šumskog fonda po površini</w:t>
      </w:r>
      <w:bookmarkEnd w:id="635"/>
      <w:bookmarkEnd w:id="636"/>
      <w:bookmarkEnd w:id="637"/>
      <w:bookmarkEnd w:id="638"/>
      <w:bookmarkEnd w:id="639"/>
    </w:p>
    <w:p w14:paraId="5B78CE61" w14:textId="77777777" w:rsidR="00B05701" w:rsidRPr="00FD4FC4" w:rsidRDefault="00B05701" w:rsidP="001E198D">
      <w:pPr>
        <w:spacing w:after="0"/>
        <w:jc w:val="both"/>
        <w:rPr>
          <w:rFonts w:ascii="Times New Roman" w:hAnsi="Times New Roman" w:cs="Times New Roman"/>
          <w:noProof/>
          <w:sz w:val="24"/>
        </w:rPr>
      </w:pPr>
      <w:r w:rsidRPr="00FD4FC4">
        <w:rPr>
          <w:rFonts w:ascii="Times New Roman" w:hAnsi="Times New Roman" w:cs="Times New Roman"/>
          <w:noProof/>
          <w:sz w:val="24"/>
          <w:lang w:val="sr-Latn-RS"/>
        </w:rPr>
        <w:t>Prikaz promene šumskog fona u prethodnom uređajnom razdoblju dat je u narednoj tabeli.</w:t>
      </w:r>
    </w:p>
    <w:p w14:paraId="44923ABA" w14:textId="77777777" w:rsidR="00B05701" w:rsidRPr="00FD4FC4" w:rsidRDefault="00B05701" w:rsidP="001E198D">
      <w:pPr>
        <w:spacing w:after="0"/>
        <w:ind w:left="720"/>
        <w:jc w:val="center"/>
        <w:rPr>
          <w:rFonts w:ascii="Times New Roman" w:hAnsi="Times New Roman" w:cs="Times New Roman"/>
          <w:b/>
          <w:noProof/>
          <w:color w:val="FF0000"/>
          <w:sz w:val="24"/>
        </w:rPr>
      </w:pPr>
      <w:r w:rsidRPr="00FD4FC4">
        <w:rPr>
          <w:rFonts w:ascii="Times New Roman" w:hAnsi="Times New Roman" w:cs="Times New Roman"/>
          <w:noProof/>
          <w:sz w:val="24"/>
          <w:lang w:val="sr-Latn-RS"/>
        </w:rPr>
        <w:t>Tabela br.25. Prikaz promena u površinama</w:t>
      </w:r>
    </w:p>
    <w:tbl>
      <w:tblPr>
        <w:tblW w:w="5000" w:type="pct"/>
        <w:tblLook w:val="04A0" w:firstRow="1" w:lastRow="0" w:firstColumn="1" w:lastColumn="0" w:noHBand="0" w:noVBand="1"/>
      </w:tblPr>
      <w:tblGrid>
        <w:gridCol w:w="1340"/>
        <w:gridCol w:w="1737"/>
        <w:gridCol w:w="1054"/>
        <w:gridCol w:w="1054"/>
        <w:gridCol w:w="2189"/>
        <w:gridCol w:w="2345"/>
        <w:gridCol w:w="1054"/>
        <w:gridCol w:w="1431"/>
        <w:gridCol w:w="1740"/>
      </w:tblGrid>
      <w:tr w:rsidR="00164A44" w:rsidRPr="00164A44" w14:paraId="11AA86A5" w14:textId="77777777" w:rsidTr="007D3DE4">
        <w:trPr>
          <w:trHeight w:val="283"/>
          <w:tblHeader/>
        </w:trPr>
        <w:tc>
          <w:tcPr>
            <w:tcW w:w="480"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CF3A1C0"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bookmarkStart w:id="640" w:name="_Toc353963941"/>
            <w:bookmarkStart w:id="641" w:name="_Toc356194851"/>
            <w:bookmarkStart w:id="642" w:name="_Toc415834730"/>
            <w:bookmarkStart w:id="643" w:name="_Toc427566121"/>
            <w:bookmarkStart w:id="644" w:name="_Toc450648759"/>
            <w:bookmarkStart w:id="645" w:name="_Toc451771387"/>
            <w:bookmarkStart w:id="646" w:name="_Toc457465071"/>
            <w:bookmarkStart w:id="647" w:name="_Toc457465572"/>
            <w:bookmarkStart w:id="648" w:name="_Toc457465982"/>
            <w:bookmarkStart w:id="649" w:name="_Toc478114944"/>
            <w:bookmarkStart w:id="650" w:name="_Toc483397341"/>
            <w:bookmarkStart w:id="651" w:name="_Toc491335797"/>
            <w:bookmarkStart w:id="652" w:name="_Toc37229434"/>
            <w:bookmarkStart w:id="653" w:name="_Toc68689349"/>
            <w:bookmarkStart w:id="654" w:name="_Toc103082327"/>
            <w:bookmarkStart w:id="655" w:name="_Toc103083881"/>
            <w:bookmarkStart w:id="656" w:name="_Toc170061824"/>
            <w:bookmarkStart w:id="657" w:name="_Toc176937572"/>
            <w:bookmarkStart w:id="658" w:name="_Toc179192971"/>
            <w:bookmarkStart w:id="659" w:name="_Toc185152236"/>
            <w:r w:rsidRPr="00164A44">
              <w:rPr>
                <w:rFonts w:ascii="Times New Roman" w:eastAsia="Times New Roman" w:hAnsi="Times New Roman" w:cs="Times New Roman"/>
                <w:b/>
                <w:bCs/>
                <w:color w:val="000000"/>
                <w:sz w:val="20"/>
                <w:szCs w:val="20"/>
              </w:rPr>
              <w:t>Površina</w:t>
            </w:r>
          </w:p>
        </w:tc>
        <w:tc>
          <w:tcPr>
            <w:tcW w:w="623" w:type="pct"/>
            <w:tcBorders>
              <w:top w:val="single" w:sz="4" w:space="0" w:color="auto"/>
              <w:left w:val="nil"/>
              <w:bottom w:val="single" w:sz="4" w:space="0" w:color="auto"/>
              <w:right w:val="single" w:sz="4" w:space="0" w:color="auto"/>
            </w:tcBorders>
            <w:shd w:val="clear" w:color="000000" w:fill="BFBFBF"/>
            <w:vAlign w:val="center"/>
            <w:hideMark/>
          </w:tcPr>
          <w:p w14:paraId="19911240" w14:textId="4BFEA543"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UKUPNA</w:t>
            </w:r>
          </w:p>
        </w:tc>
        <w:tc>
          <w:tcPr>
            <w:tcW w:w="2382" w:type="pct"/>
            <w:gridSpan w:val="4"/>
            <w:tcBorders>
              <w:top w:val="single" w:sz="4" w:space="0" w:color="auto"/>
              <w:left w:val="nil"/>
              <w:bottom w:val="single" w:sz="4" w:space="0" w:color="auto"/>
              <w:right w:val="single" w:sz="4" w:space="0" w:color="auto"/>
            </w:tcBorders>
            <w:shd w:val="clear" w:color="000000" w:fill="BFBFBF"/>
            <w:noWrap/>
            <w:vAlign w:val="center"/>
            <w:hideMark/>
          </w:tcPr>
          <w:p w14:paraId="6D75F05F" w14:textId="0316D52F"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ŠUME I ŠUMSKO ZEMLJIŠTE</w:t>
            </w:r>
          </w:p>
        </w:tc>
        <w:tc>
          <w:tcPr>
            <w:tcW w:w="1515"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60936585"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Ostalo zemljište</w:t>
            </w:r>
          </w:p>
        </w:tc>
      </w:tr>
      <w:tr w:rsidR="00164A44" w:rsidRPr="00164A44" w14:paraId="4CD0CC54" w14:textId="77777777" w:rsidTr="007D3DE4">
        <w:trPr>
          <w:trHeight w:val="283"/>
          <w:tblHeader/>
        </w:trPr>
        <w:tc>
          <w:tcPr>
            <w:tcW w:w="480" w:type="pct"/>
            <w:vMerge/>
            <w:tcBorders>
              <w:top w:val="single" w:sz="4" w:space="0" w:color="auto"/>
              <w:left w:val="single" w:sz="4" w:space="0" w:color="auto"/>
              <w:bottom w:val="single" w:sz="4" w:space="0" w:color="auto"/>
              <w:right w:val="single" w:sz="4" w:space="0" w:color="auto"/>
            </w:tcBorders>
            <w:vAlign w:val="center"/>
            <w:hideMark/>
          </w:tcPr>
          <w:p w14:paraId="55FC2DEC"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p>
        </w:tc>
        <w:tc>
          <w:tcPr>
            <w:tcW w:w="623" w:type="pct"/>
            <w:tcBorders>
              <w:top w:val="nil"/>
              <w:left w:val="nil"/>
              <w:bottom w:val="single" w:sz="4" w:space="0" w:color="auto"/>
              <w:right w:val="single" w:sz="4" w:space="0" w:color="auto"/>
            </w:tcBorders>
            <w:shd w:val="clear" w:color="000000" w:fill="BFBFBF"/>
            <w:vAlign w:val="center"/>
            <w:hideMark/>
          </w:tcPr>
          <w:p w14:paraId="467AA999"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POVRŠINA</w:t>
            </w:r>
          </w:p>
        </w:tc>
        <w:tc>
          <w:tcPr>
            <w:tcW w:w="378" w:type="pct"/>
            <w:tcBorders>
              <w:top w:val="nil"/>
              <w:left w:val="nil"/>
              <w:bottom w:val="single" w:sz="4" w:space="0" w:color="auto"/>
              <w:right w:val="single" w:sz="4" w:space="0" w:color="auto"/>
            </w:tcBorders>
            <w:shd w:val="clear" w:color="000000" w:fill="BFBFBF"/>
            <w:vAlign w:val="center"/>
            <w:hideMark/>
          </w:tcPr>
          <w:p w14:paraId="6AC93DE1"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Svega</w:t>
            </w:r>
          </w:p>
        </w:tc>
        <w:tc>
          <w:tcPr>
            <w:tcW w:w="378" w:type="pct"/>
            <w:tcBorders>
              <w:top w:val="nil"/>
              <w:left w:val="nil"/>
              <w:bottom w:val="single" w:sz="4" w:space="0" w:color="auto"/>
              <w:right w:val="single" w:sz="4" w:space="0" w:color="auto"/>
            </w:tcBorders>
            <w:shd w:val="clear" w:color="000000" w:fill="BFBFBF"/>
            <w:vAlign w:val="center"/>
            <w:hideMark/>
          </w:tcPr>
          <w:p w14:paraId="4557BEC6"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Šuma</w:t>
            </w:r>
          </w:p>
        </w:tc>
        <w:tc>
          <w:tcPr>
            <w:tcW w:w="785" w:type="pct"/>
            <w:tcBorders>
              <w:top w:val="nil"/>
              <w:left w:val="nil"/>
              <w:bottom w:val="single" w:sz="4" w:space="0" w:color="auto"/>
              <w:right w:val="single" w:sz="4" w:space="0" w:color="auto"/>
            </w:tcBorders>
            <w:shd w:val="clear" w:color="000000" w:fill="BFBFBF"/>
            <w:vAlign w:val="center"/>
            <w:hideMark/>
          </w:tcPr>
          <w:p w14:paraId="523E8A45"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Šumska kultura</w:t>
            </w:r>
          </w:p>
        </w:tc>
        <w:tc>
          <w:tcPr>
            <w:tcW w:w="841" w:type="pct"/>
            <w:tcBorders>
              <w:top w:val="nil"/>
              <w:left w:val="nil"/>
              <w:bottom w:val="single" w:sz="4" w:space="0" w:color="auto"/>
              <w:right w:val="single" w:sz="4" w:space="0" w:color="auto"/>
            </w:tcBorders>
            <w:shd w:val="clear" w:color="000000" w:fill="BFBFBF"/>
            <w:vAlign w:val="center"/>
            <w:hideMark/>
          </w:tcPr>
          <w:p w14:paraId="444B58D3"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Šumsko zemljište</w:t>
            </w:r>
          </w:p>
        </w:tc>
        <w:tc>
          <w:tcPr>
            <w:tcW w:w="378" w:type="pct"/>
            <w:tcBorders>
              <w:top w:val="nil"/>
              <w:left w:val="nil"/>
              <w:bottom w:val="single" w:sz="4" w:space="0" w:color="auto"/>
              <w:right w:val="single" w:sz="4" w:space="0" w:color="auto"/>
            </w:tcBorders>
            <w:shd w:val="clear" w:color="000000" w:fill="BFBFBF"/>
            <w:vAlign w:val="center"/>
            <w:hideMark/>
          </w:tcPr>
          <w:p w14:paraId="199B75BD"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Svega</w:t>
            </w:r>
          </w:p>
        </w:tc>
        <w:tc>
          <w:tcPr>
            <w:tcW w:w="513" w:type="pct"/>
            <w:tcBorders>
              <w:top w:val="nil"/>
              <w:left w:val="nil"/>
              <w:bottom w:val="single" w:sz="4" w:space="0" w:color="auto"/>
              <w:right w:val="single" w:sz="4" w:space="0" w:color="auto"/>
            </w:tcBorders>
            <w:shd w:val="clear" w:color="000000" w:fill="BFBFBF"/>
            <w:vAlign w:val="center"/>
            <w:hideMark/>
          </w:tcPr>
          <w:p w14:paraId="7C009A64"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Neplodno</w:t>
            </w:r>
          </w:p>
        </w:tc>
        <w:tc>
          <w:tcPr>
            <w:tcW w:w="624" w:type="pct"/>
            <w:tcBorders>
              <w:top w:val="nil"/>
              <w:left w:val="nil"/>
              <w:bottom w:val="single" w:sz="4" w:space="0" w:color="auto"/>
              <w:right w:val="single" w:sz="4" w:space="0" w:color="auto"/>
            </w:tcBorders>
            <w:shd w:val="clear" w:color="000000" w:fill="BFBFBF"/>
            <w:vAlign w:val="center"/>
            <w:hideMark/>
          </w:tcPr>
          <w:p w14:paraId="3E2FDA26"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Za ost.svrhe</w:t>
            </w:r>
          </w:p>
        </w:tc>
      </w:tr>
      <w:tr w:rsidR="00164A44" w:rsidRPr="00164A44" w14:paraId="6695CC66" w14:textId="77777777" w:rsidTr="00164A44">
        <w:trPr>
          <w:trHeight w:val="283"/>
        </w:trPr>
        <w:tc>
          <w:tcPr>
            <w:tcW w:w="480" w:type="pct"/>
            <w:tcBorders>
              <w:top w:val="nil"/>
              <w:left w:val="single" w:sz="4" w:space="0" w:color="auto"/>
              <w:bottom w:val="single" w:sz="4" w:space="0" w:color="auto"/>
              <w:right w:val="single" w:sz="4" w:space="0" w:color="auto"/>
            </w:tcBorders>
            <w:noWrap/>
            <w:vAlign w:val="center"/>
            <w:hideMark/>
          </w:tcPr>
          <w:p w14:paraId="013B9B45"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2025</w:t>
            </w:r>
          </w:p>
        </w:tc>
        <w:tc>
          <w:tcPr>
            <w:tcW w:w="623" w:type="pct"/>
            <w:tcBorders>
              <w:top w:val="nil"/>
              <w:left w:val="nil"/>
              <w:bottom w:val="single" w:sz="4" w:space="0" w:color="auto"/>
              <w:right w:val="single" w:sz="4" w:space="0" w:color="auto"/>
            </w:tcBorders>
            <w:noWrap/>
            <w:vAlign w:val="center"/>
            <w:hideMark/>
          </w:tcPr>
          <w:p w14:paraId="66C056FE"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942.98</w:t>
            </w:r>
          </w:p>
        </w:tc>
        <w:tc>
          <w:tcPr>
            <w:tcW w:w="378" w:type="pct"/>
            <w:tcBorders>
              <w:top w:val="nil"/>
              <w:left w:val="nil"/>
              <w:bottom w:val="single" w:sz="4" w:space="0" w:color="auto"/>
              <w:right w:val="single" w:sz="4" w:space="0" w:color="auto"/>
            </w:tcBorders>
            <w:noWrap/>
            <w:vAlign w:val="center"/>
            <w:hideMark/>
          </w:tcPr>
          <w:p w14:paraId="7BD63F90"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523.96</w:t>
            </w:r>
          </w:p>
        </w:tc>
        <w:tc>
          <w:tcPr>
            <w:tcW w:w="378" w:type="pct"/>
            <w:tcBorders>
              <w:top w:val="nil"/>
              <w:left w:val="nil"/>
              <w:bottom w:val="single" w:sz="4" w:space="0" w:color="auto"/>
              <w:right w:val="single" w:sz="4" w:space="0" w:color="auto"/>
            </w:tcBorders>
            <w:noWrap/>
            <w:vAlign w:val="center"/>
            <w:hideMark/>
          </w:tcPr>
          <w:p w14:paraId="65517531"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110.79</w:t>
            </w:r>
          </w:p>
        </w:tc>
        <w:tc>
          <w:tcPr>
            <w:tcW w:w="785" w:type="pct"/>
            <w:tcBorders>
              <w:top w:val="nil"/>
              <w:left w:val="nil"/>
              <w:bottom w:val="single" w:sz="4" w:space="0" w:color="auto"/>
              <w:right w:val="single" w:sz="4" w:space="0" w:color="auto"/>
            </w:tcBorders>
            <w:noWrap/>
            <w:vAlign w:val="center"/>
            <w:hideMark/>
          </w:tcPr>
          <w:p w14:paraId="0109B8A3"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120.50</w:t>
            </w:r>
          </w:p>
        </w:tc>
        <w:tc>
          <w:tcPr>
            <w:tcW w:w="841" w:type="pct"/>
            <w:tcBorders>
              <w:top w:val="nil"/>
              <w:left w:val="nil"/>
              <w:bottom w:val="single" w:sz="4" w:space="0" w:color="auto"/>
              <w:right w:val="single" w:sz="4" w:space="0" w:color="auto"/>
            </w:tcBorders>
            <w:noWrap/>
            <w:vAlign w:val="center"/>
            <w:hideMark/>
          </w:tcPr>
          <w:p w14:paraId="6CFD04E7"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292.67</w:t>
            </w:r>
          </w:p>
        </w:tc>
        <w:tc>
          <w:tcPr>
            <w:tcW w:w="378" w:type="pct"/>
            <w:tcBorders>
              <w:top w:val="nil"/>
              <w:left w:val="nil"/>
              <w:bottom w:val="single" w:sz="4" w:space="0" w:color="auto"/>
              <w:right w:val="single" w:sz="4" w:space="0" w:color="auto"/>
            </w:tcBorders>
            <w:noWrap/>
            <w:vAlign w:val="center"/>
            <w:hideMark/>
          </w:tcPr>
          <w:p w14:paraId="41B1FAE5"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419.02</w:t>
            </w:r>
          </w:p>
        </w:tc>
        <w:tc>
          <w:tcPr>
            <w:tcW w:w="513" w:type="pct"/>
            <w:tcBorders>
              <w:top w:val="nil"/>
              <w:left w:val="nil"/>
              <w:bottom w:val="single" w:sz="4" w:space="0" w:color="auto"/>
              <w:right w:val="single" w:sz="4" w:space="0" w:color="auto"/>
            </w:tcBorders>
            <w:noWrap/>
            <w:vAlign w:val="center"/>
            <w:hideMark/>
          </w:tcPr>
          <w:p w14:paraId="63F2F4A3"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11.68</w:t>
            </w:r>
          </w:p>
        </w:tc>
        <w:tc>
          <w:tcPr>
            <w:tcW w:w="624" w:type="pct"/>
            <w:tcBorders>
              <w:top w:val="nil"/>
              <w:left w:val="nil"/>
              <w:bottom w:val="single" w:sz="4" w:space="0" w:color="auto"/>
              <w:right w:val="single" w:sz="4" w:space="0" w:color="auto"/>
            </w:tcBorders>
            <w:noWrap/>
            <w:vAlign w:val="center"/>
            <w:hideMark/>
          </w:tcPr>
          <w:p w14:paraId="7A9FFC0F"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407.34</w:t>
            </w:r>
          </w:p>
        </w:tc>
      </w:tr>
      <w:tr w:rsidR="00164A44" w:rsidRPr="00164A44" w14:paraId="13803DE6" w14:textId="77777777" w:rsidTr="00164A44">
        <w:trPr>
          <w:trHeight w:val="283"/>
        </w:trPr>
        <w:tc>
          <w:tcPr>
            <w:tcW w:w="480" w:type="pct"/>
            <w:tcBorders>
              <w:top w:val="nil"/>
              <w:left w:val="single" w:sz="4" w:space="0" w:color="auto"/>
              <w:bottom w:val="single" w:sz="4" w:space="0" w:color="auto"/>
              <w:right w:val="single" w:sz="4" w:space="0" w:color="auto"/>
            </w:tcBorders>
            <w:noWrap/>
            <w:vAlign w:val="center"/>
            <w:hideMark/>
          </w:tcPr>
          <w:p w14:paraId="1BCF5620"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lastRenderedPageBreak/>
              <w:t>2015</w:t>
            </w:r>
          </w:p>
        </w:tc>
        <w:tc>
          <w:tcPr>
            <w:tcW w:w="623" w:type="pct"/>
            <w:tcBorders>
              <w:top w:val="nil"/>
              <w:left w:val="nil"/>
              <w:bottom w:val="single" w:sz="4" w:space="0" w:color="auto"/>
              <w:right w:val="single" w:sz="4" w:space="0" w:color="auto"/>
            </w:tcBorders>
            <w:noWrap/>
            <w:vAlign w:val="center"/>
            <w:hideMark/>
          </w:tcPr>
          <w:p w14:paraId="7C27C0C5"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942.98</w:t>
            </w:r>
          </w:p>
        </w:tc>
        <w:tc>
          <w:tcPr>
            <w:tcW w:w="378" w:type="pct"/>
            <w:tcBorders>
              <w:top w:val="nil"/>
              <w:left w:val="nil"/>
              <w:bottom w:val="single" w:sz="4" w:space="0" w:color="auto"/>
              <w:right w:val="single" w:sz="4" w:space="0" w:color="auto"/>
            </w:tcBorders>
            <w:noWrap/>
            <w:vAlign w:val="center"/>
            <w:hideMark/>
          </w:tcPr>
          <w:p w14:paraId="1C1B39C8"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478.78</w:t>
            </w:r>
          </w:p>
        </w:tc>
        <w:tc>
          <w:tcPr>
            <w:tcW w:w="378" w:type="pct"/>
            <w:tcBorders>
              <w:top w:val="nil"/>
              <w:left w:val="nil"/>
              <w:bottom w:val="single" w:sz="4" w:space="0" w:color="auto"/>
              <w:right w:val="single" w:sz="4" w:space="0" w:color="auto"/>
            </w:tcBorders>
            <w:noWrap/>
            <w:vAlign w:val="center"/>
            <w:hideMark/>
          </w:tcPr>
          <w:p w14:paraId="5B847D01"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96.19</w:t>
            </w:r>
          </w:p>
        </w:tc>
        <w:tc>
          <w:tcPr>
            <w:tcW w:w="785" w:type="pct"/>
            <w:tcBorders>
              <w:top w:val="nil"/>
              <w:left w:val="nil"/>
              <w:bottom w:val="single" w:sz="4" w:space="0" w:color="auto"/>
              <w:right w:val="single" w:sz="4" w:space="0" w:color="auto"/>
            </w:tcBorders>
            <w:noWrap/>
            <w:vAlign w:val="center"/>
            <w:hideMark/>
          </w:tcPr>
          <w:p w14:paraId="04BC76EB"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88.95</w:t>
            </w:r>
          </w:p>
        </w:tc>
        <w:tc>
          <w:tcPr>
            <w:tcW w:w="841" w:type="pct"/>
            <w:tcBorders>
              <w:top w:val="nil"/>
              <w:left w:val="nil"/>
              <w:bottom w:val="single" w:sz="4" w:space="0" w:color="auto"/>
              <w:right w:val="single" w:sz="4" w:space="0" w:color="auto"/>
            </w:tcBorders>
            <w:noWrap/>
            <w:vAlign w:val="center"/>
            <w:hideMark/>
          </w:tcPr>
          <w:p w14:paraId="4D2AC9E5"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293.64</w:t>
            </w:r>
          </w:p>
        </w:tc>
        <w:tc>
          <w:tcPr>
            <w:tcW w:w="378" w:type="pct"/>
            <w:tcBorders>
              <w:top w:val="nil"/>
              <w:left w:val="nil"/>
              <w:bottom w:val="single" w:sz="4" w:space="0" w:color="auto"/>
              <w:right w:val="single" w:sz="4" w:space="0" w:color="auto"/>
            </w:tcBorders>
            <w:noWrap/>
            <w:vAlign w:val="center"/>
            <w:hideMark/>
          </w:tcPr>
          <w:p w14:paraId="7D903CB1"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464.20</w:t>
            </w:r>
          </w:p>
        </w:tc>
        <w:tc>
          <w:tcPr>
            <w:tcW w:w="513" w:type="pct"/>
            <w:tcBorders>
              <w:top w:val="nil"/>
              <w:left w:val="nil"/>
              <w:bottom w:val="single" w:sz="4" w:space="0" w:color="auto"/>
              <w:right w:val="single" w:sz="4" w:space="0" w:color="auto"/>
            </w:tcBorders>
            <w:noWrap/>
            <w:vAlign w:val="center"/>
            <w:hideMark/>
          </w:tcPr>
          <w:p w14:paraId="21753EB9"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11.68</w:t>
            </w:r>
          </w:p>
        </w:tc>
        <w:tc>
          <w:tcPr>
            <w:tcW w:w="624" w:type="pct"/>
            <w:tcBorders>
              <w:top w:val="nil"/>
              <w:left w:val="nil"/>
              <w:bottom w:val="single" w:sz="4" w:space="0" w:color="auto"/>
              <w:right w:val="single" w:sz="4" w:space="0" w:color="auto"/>
            </w:tcBorders>
            <w:noWrap/>
            <w:vAlign w:val="center"/>
            <w:hideMark/>
          </w:tcPr>
          <w:p w14:paraId="29F412C1" w14:textId="77777777" w:rsidR="00164A44" w:rsidRPr="00164A44" w:rsidRDefault="00164A44" w:rsidP="00164A44">
            <w:pPr>
              <w:spacing w:after="0" w:line="240" w:lineRule="auto"/>
              <w:jc w:val="center"/>
              <w:rPr>
                <w:rFonts w:ascii="Times New Roman" w:eastAsia="Times New Roman" w:hAnsi="Times New Roman" w:cs="Times New Roman"/>
                <w:color w:val="000000"/>
                <w:sz w:val="20"/>
                <w:szCs w:val="20"/>
              </w:rPr>
            </w:pPr>
            <w:r w:rsidRPr="00164A44">
              <w:rPr>
                <w:rFonts w:ascii="Times New Roman" w:eastAsia="Times New Roman" w:hAnsi="Times New Roman" w:cs="Times New Roman"/>
                <w:color w:val="000000"/>
                <w:sz w:val="20"/>
                <w:szCs w:val="20"/>
              </w:rPr>
              <w:t>452.52</w:t>
            </w:r>
          </w:p>
        </w:tc>
      </w:tr>
      <w:tr w:rsidR="00164A44" w:rsidRPr="00164A44" w14:paraId="20C98776" w14:textId="77777777" w:rsidTr="00164A44">
        <w:trPr>
          <w:trHeight w:val="283"/>
        </w:trPr>
        <w:tc>
          <w:tcPr>
            <w:tcW w:w="480" w:type="pct"/>
            <w:tcBorders>
              <w:top w:val="nil"/>
              <w:left w:val="single" w:sz="4" w:space="0" w:color="auto"/>
              <w:bottom w:val="single" w:sz="4" w:space="0" w:color="auto"/>
              <w:right w:val="single" w:sz="4" w:space="0" w:color="auto"/>
            </w:tcBorders>
            <w:shd w:val="clear" w:color="000000" w:fill="D9D9D9"/>
            <w:noWrap/>
            <w:vAlign w:val="center"/>
            <w:hideMark/>
          </w:tcPr>
          <w:p w14:paraId="39D3547B"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Razlika</w:t>
            </w:r>
          </w:p>
        </w:tc>
        <w:tc>
          <w:tcPr>
            <w:tcW w:w="623" w:type="pct"/>
            <w:tcBorders>
              <w:top w:val="nil"/>
              <w:left w:val="nil"/>
              <w:bottom w:val="single" w:sz="4" w:space="0" w:color="auto"/>
              <w:right w:val="single" w:sz="4" w:space="0" w:color="auto"/>
            </w:tcBorders>
            <w:shd w:val="clear" w:color="000000" w:fill="D9D9D9"/>
            <w:noWrap/>
            <w:vAlign w:val="center"/>
            <w:hideMark/>
          </w:tcPr>
          <w:p w14:paraId="7B5CC7CD"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0.00</w:t>
            </w:r>
          </w:p>
        </w:tc>
        <w:tc>
          <w:tcPr>
            <w:tcW w:w="378" w:type="pct"/>
            <w:tcBorders>
              <w:top w:val="nil"/>
              <w:left w:val="nil"/>
              <w:bottom w:val="single" w:sz="4" w:space="0" w:color="auto"/>
              <w:right w:val="single" w:sz="4" w:space="0" w:color="auto"/>
            </w:tcBorders>
            <w:shd w:val="clear" w:color="000000" w:fill="D9D9D9"/>
            <w:noWrap/>
            <w:vAlign w:val="center"/>
            <w:hideMark/>
          </w:tcPr>
          <w:p w14:paraId="3169EA80"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45.18</w:t>
            </w:r>
          </w:p>
        </w:tc>
        <w:tc>
          <w:tcPr>
            <w:tcW w:w="378" w:type="pct"/>
            <w:tcBorders>
              <w:top w:val="nil"/>
              <w:left w:val="nil"/>
              <w:bottom w:val="single" w:sz="4" w:space="0" w:color="auto"/>
              <w:right w:val="single" w:sz="4" w:space="0" w:color="auto"/>
            </w:tcBorders>
            <w:shd w:val="clear" w:color="000000" w:fill="D9D9D9"/>
            <w:noWrap/>
            <w:vAlign w:val="center"/>
            <w:hideMark/>
          </w:tcPr>
          <w:p w14:paraId="4756010C"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14.60</w:t>
            </w:r>
          </w:p>
        </w:tc>
        <w:tc>
          <w:tcPr>
            <w:tcW w:w="785" w:type="pct"/>
            <w:tcBorders>
              <w:top w:val="nil"/>
              <w:left w:val="nil"/>
              <w:bottom w:val="single" w:sz="4" w:space="0" w:color="auto"/>
              <w:right w:val="single" w:sz="4" w:space="0" w:color="auto"/>
            </w:tcBorders>
            <w:shd w:val="clear" w:color="000000" w:fill="D9D9D9"/>
            <w:noWrap/>
            <w:vAlign w:val="center"/>
            <w:hideMark/>
          </w:tcPr>
          <w:p w14:paraId="49730D50"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31.55</w:t>
            </w:r>
          </w:p>
        </w:tc>
        <w:tc>
          <w:tcPr>
            <w:tcW w:w="841" w:type="pct"/>
            <w:tcBorders>
              <w:top w:val="nil"/>
              <w:left w:val="nil"/>
              <w:bottom w:val="single" w:sz="4" w:space="0" w:color="auto"/>
              <w:right w:val="single" w:sz="4" w:space="0" w:color="auto"/>
            </w:tcBorders>
            <w:shd w:val="clear" w:color="000000" w:fill="D9D9D9"/>
            <w:noWrap/>
            <w:vAlign w:val="center"/>
            <w:hideMark/>
          </w:tcPr>
          <w:p w14:paraId="5DD29BBD"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-0.97</w:t>
            </w:r>
          </w:p>
        </w:tc>
        <w:tc>
          <w:tcPr>
            <w:tcW w:w="378" w:type="pct"/>
            <w:tcBorders>
              <w:top w:val="nil"/>
              <w:left w:val="nil"/>
              <w:bottom w:val="single" w:sz="4" w:space="0" w:color="auto"/>
              <w:right w:val="single" w:sz="4" w:space="0" w:color="auto"/>
            </w:tcBorders>
            <w:shd w:val="clear" w:color="000000" w:fill="D9D9D9"/>
            <w:noWrap/>
            <w:vAlign w:val="center"/>
            <w:hideMark/>
          </w:tcPr>
          <w:p w14:paraId="73AD8E27"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-45.18</w:t>
            </w:r>
          </w:p>
        </w:tc>
        <w:tc>
          <w:tcPr>
            <w:tcW w:w="513" w:type="pct"/>
            <w:tcBorders>
              <w:top w:val="nil"/>
              <w:left w:val="nil"/>
              <w:bottom w:val="single" w:sz="4" w:space="0" w:color="auto"/>
              <w:right w:val="single" w:sz="4" w:space="0" w:color="auto"/>
            </w:tcBorders>
            <w:shd w:val="clear" w:color="000000" w:fill="D9D9D9"/>
            <w:noWrap/>
            <w:vAlign w:val="center"/>
            <w:hideMark/>
          </w:tcPr>
          <w:p w14:paraId="64336EF8"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0.00</w:t>
            </w:r>
          </w:p>
        </w:tc>
        <w:tc>
          <w:tcPr>
            <w:tcW w:w="624" w:type="pct"/>
            <w:tcBorders>
              <w:top w:val="nil"/>
              <w:left w:val="nil"/>
              <w:bottom w:val="single" w:sz="4" w:space="0" w:color="auto"/>
              <w:right w:val="single" w:sz="4" w:space="0" w:color="auto"/>
            </w:tcBorders>
            <w:shd w:val="clear" w:color="000000" w:fill="D9D9D9"/>
            <w:noWrap/>
            <w:vAlign w:val="center"/>
            <w:hideMark/>
          </w:tcPr>
          <w:p w14:paraId="2435033A" w14:textId="77777777" w:rsidR="00164A44" w:rsidRPr="00164A44" w:rsidRDefault="00164A44" w:rsidP="00164A44">
            <w:pPr>
              <w:spacing w:after="0" w:line="240" w:lineRule="auto"/>
              <w:jc w:val="center"/>
              <w:rPr>
                <w:rFonts w:ascii="Times New Roman" w:eastAsia="Times New Roman" w:hAnsi="Times New Roman" w:cs="Times New Roman"/>
                <w:b/>
                <w:bCs/>
                <w:color w:val="000000"/>
                <w:sz w:val="20"/>
                <w:szCs w:val="20"/>
              </w:rPr>
            </w:pPr>
            <w:r w:rsidRPr="00164A44">
              <w:rPr>
                <w:rFonts w:ascii="Times New Roman" w:eastAsia="Times New Roman" w:hAnsi="Times New Roman" w:cs="Times New Roman"/>
                <w:b/>
                <w:bCs/>
                <w:color w:val="000000"/>
                <w:sz w:val="20"/>
                <w:szCs w:val="20"/>
              </w:rPr>
              <w:t>-45.18</w:t>
            </w:r>
          </w:p>
        </w:tc>
      </w:tr>
    </w:tbl>
    <w:p w14:paraId="2B8BB85B" w14:textId="77777777" w:rsidR="00FD4FC4" w:rsidRPr="00FD4FC4" w:rsidRDefault="00FD4FC4" w:rsidP="00FD4FC4">
      <w:pPr>
        <w:jc w:val="both"/>
        <w:rPr>
          <w:rFonts w:ascii="Times New Roman" w:hAnsi="Times New Roman" w:cs="Times New Roman"/>
          <w:noProof/>
        </w:rPr>
      </w:pPr>
      <w:r w:rsidRPr="00FD4FC4">
        <w:rPr>
          <w:rFonts w:ascii="Times New Roman" w:hAnsi="Times New Roman" w:cs="Times New Roman"/>
          <w:noProof/>
        </w:rPr>
        <w:t>Površina šuma i šumskog zemljišta povećana je sa 478,78 ha na 523,96 ha, odnosno za 45,18 ha. Njeno učešće u ukupnoj površini povećano je sa 50,77% na 55,56%. Povećanje je prvenstveno rezultat porasta površine pod šumskim kulturama za 31,55 ha, sa 88,95 ha na 120,50 ha, kao i povećanja površine pod šumom za 14,60 ha, sa 96,19 ha na 110,79 ha. Površina šumskog zemljišta neznatno je smanjena, za 0,97 ha, što može ukazivati na privođenje dela ranije neobraslih šumskih površina šumskoj proizvodnji.</w:t>
      </w:r>
    </w:p>
    <w:p w14:paraId="3763BB12" w14:textId="1CA3E555" w:rsidR="00FD4FC4" w:rsidRPr="00FD4FC4" w:rsidRDefault="00FD4FC4" w:rsidP="00FD4FC4">
      <w:pPr>
        <w:jc w:val="both"/>
        <w:rPr>
          <w:rFonts w:ascii="Times New Roman" w:hAnsi="Times New Roman" w:cs="Times New Roman"/>
          <w:noProof/>
        </w:rPr>
      </w:pPr>
      <w:r w:rsidRPr="00FD4FC4">
        <w:rPr>
          <w:rFonts w:ascii="Times New Roman" w:hAnsi="Times New Roman" w:cs="Times New Roman"/>
          <w:noProof/>
        </w:rPr>
        <w:t>Istovremeno je površina ostalog zemljišta smanjena sa 464,20 ha na 419,02 ha, odnosno za 45,18 ha. Celokupno smanjenje odnosi se na zemljište za ostale svrhe, čija je površina smanjena sa 452,52 ha na 407,34 ha, dok je površina neplodnog zemljišta ostala nepromenjena i iznosi 11,68 ha.</w:t>
      </w:r>
    </w:p>
    <w:p w14:paraId="48ED1C04" w14:textId="086C2212" w:rsidR="00B05701" w:rsidRPr="00B57881"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660" w:name="_Toc236993764"/>
      <w:r w:rsidRPr="00B57881">
        <w:rPr>
          <w:rFonts w:ascii="Times New Roman" w:eastAsiaTheme="majorEastAsia" w:hAnsi="Times New Roman" w:cs="Times New Roman"/>
          <w:b/>
          <w:bCs/>
          <w:noProof/>
          <w:color w:val="4472C4" w:themeColor="accent1"/>
          <w:sz w:val="24"/>
          <w:lang w:val="sr-Latn-RS"/>
        </w:rPr>
        <w:t xml:space="preserve">2.2.3 Promene </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sidRPr="00B57881">
        <w:rPr>
          <w:rFonts w:ascii="Times New Roman" w:eastAsiaTheme="majorEastAsia" w:hAnsi="Times New Roman" w:cs="Times New Roman"/>
          <w:b/>
          <w:bCs/>
          <w:noProof/>
          <w:color w:val="4472C4" w:themeColor="accent1"/>
          <w:sz w:val="24"/>
          <w:lang w:val="sr-Latn-RS"/>
        </w:rPr>
        <w:t>šumskog fonda po zapremini i zapreminskom prirastu</w:t>
      </w:r>
      <w:bookmarkEnd w:id="656"/>
      <w:bookmarkEnd w:id="657"/>
      <w:bookmarkEnd w:id="658"/>
      <w:bookmarkEnd w:id="659"/>
      <w:bookmarkEnd w:id="660"/>
    </w:p>
    <w:p w14:paraId="4B5891BB" w14:textId="77777777" w:rsidR="00B05701" w:rsidRPr="00B57881" w:rsidRDefault="00B05701" w:rsidP="001E198D">
      <w:pPr>
        <w:spacing w:after="0"/>
        <w:jc w:val="both"/>
        <w:rPr>
          <w:rFonts w:ascii="Times New Roman" w:hAnsi="Times New Roman" w:cs="Times New Roman"/>
          <w:noProof/>
          <w:sz w:val="24"/>
        </w:rPr>
      </w:pPr>
      <w:r w:rsidRPr="00B57881">
        <w:rPr>
          <w:rFonts w:ascii="Times New Roman" w:hAnsi="Times New Roman" w:cs="Times New Roman"/>
          <w:noProof/>
          <w:sz w:val="24"/>
          <w:lang w:val="sr-Latn-RS"/>
        </w:rPr>
        <w:t>Prikaz promena u zapremini i zapreminskom prirastu u prethodnom uređajnom razdoblju dat je u narednoj tabeli.</w:t>
      </w:r>
    </w:p>
    <w:p w14:paraId="1FDB8954" w14:textId="77777777" w:rsidR="00B05701" w:rsidRPr="00B57881" w:rsidRDefault="00B05701" w:rsidP="001E198D">
      <w:pPr>
        <w:spacing w:after="0"/>
        <w:ind w:left="720"/>
        <w:jc w:val="center"/>
        <w:rPr>
          <w:rFonts w:ascii="Times New Roman" w:hAnsi="Times New Roman" w:cs="Times New Roman"/>
          <w:noProof/>
          <w:sz w:val="24"/>
        </w:rPr>
      </w:pPr>
      <w:r w:rsidRPr="00B57881">
        <w:rPr>
          <w:rFonts w:ascii="Times New Roman" w:hAnsi="Times New Roman" w:cs="Times New Roman"/>
          <w:noProof/>
          <w:sz w:val="24"/>
          <w:lang w:val="sr-Latn-RS"/>
        </w:rPr>
        <w:t>Tabela br.26. Prikaz promena u zapremini i zapreminskom prirastu</w:t>
      </w:r>
    </w:p>
    <w:tbl>
      <w:tblPr>
        <w:tblW w:w="0" w:type="auto"/>
        <w:jc w:val="center"/>
        <w:tblLook w:val="04A0" w:firstRow="1" w:lastRow="0" w:firstColumn="1" w:lastColumn="0" w:noHBand="0" w:noVBand="1"/>
      </w:tblPr>
      <w:tblGrid>
        <w:gridCol w:w="1476"/>
        <w:gridCol w:w="1967"/>
        <w:gridCol w:w="1232"/>
        <w:gridCol w:w="1232"/>
        <w:gridCol w:w="1037"/>
        <w:gridCol w:w="1792"/>
        <w:gridCol w:w="807"/>
      </w:tblGrid>
      <w:tr w:rsidR="00B05701" w:rsidRPr="00B57881" w14:paraId="6EF5120D" w14:textId="77777777" w:rsidTr="001E198D">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301F8D"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bookmarkStart w:id="661" w:name="_Toc37229435"/>
            <w:bookmarkStart w:id="662" w:name="_Toc68689350"/>
            <w:bookmarkStart w:id="663" w:name="_Toc103082328"/>
            <w:bookmarkStart w:id="664" w:name="_Toc103083882"/>
            <w:bookmarkStart w:id="665" w:name="_Toc170061825"/>
            <w:bookmarkStart w:id="666" w:name="_Toc176937573"/>
            <w:bookmarkStart w:id="667" w:name="_Toc179192972"/>
            <w:bookmarkStart w:id="668" w:name="_Toc185152237"/>
            <w:r w:rsidRPr="00B57881">
              <w:rPr>
                <w:rFonts w:ascii="Times New Roman" w:eastAsia="Times New Roman" w:hAnsi="Times New Roman" w:cs="Times New Roman"/>
                <w:b/>
                <w:bCs/>
                <w:noProof/>
                <w:color w:val="000000"/>
                <w:sz w:val="18"/>
                <w:szCs w:val="18"/>
                <w:lang w:val="sr-Latn-RS"/>
              </w:rPr>
              <w:t>Vrsta drveća</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05373B5E"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 xml:space="preserve">Zapremina na početku </w:t>
            </w:r>
          </w:p>
          <w:p w14:paraId="32ED4224"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uređajnog perioda</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30F335F"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 xml:space="preserve">Iv-prirast </w:t>
            </w:r>
          </w:p>
          <w:p w14:paraId="0932AA9E"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lang w:val="sr-Latn-RS"/>
              </w:rPr>
            </w:pPr>
            <w:r w:rsidRPr="00B57881">
              <w:rPr>
                <w:rFonts w:ascii="Times New Roman" w:eastAsia="Times New Roman" w:hAnsi="Times New Roman" w:cs="Times New Roman"/>
                <w:b/>
                <w:bCs/>
                <w:noProof/>
                <w:color w:val="000000"/>
                <w:sz w:val="18"/>
                <w:szCs w:val="18"/>
                <w:lang w:val="sr-Latn-RS"/>
              </w:rPr>
              <w:t>od 2017-2026</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77C82079"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 xml:space="preserve">Posečeno </w:t>
            </w:r>
          </w:p>
          <w:p w14:paraId="5392C12F"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od 2017-2026</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00A1266"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 xml:space="preserve">Očekivana </w:t>
            </w:r>
          </w:p>
          <w:p w14:paraId="5D70A33A"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zaprmina</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532CF8C"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 xml:space="preserve">Zapremina dobijena </w:t>
            </w:r>
          </w:p>
          <w:p w14:paraId="495101C7"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lang w:val="sr-Latn-RS"/>
              </w:rPr>
            </w:pPr>
            <w:r w:rsidRPr="00B57881">
              <w:rPr>
                <w:rFonts w:ascii="Times New Roman" w:eastAsia="Times New Roman" w:hAnsi="Times New Roman" w:cs="Times New Roman"/>
                <w:b/>
                <w:bCs/>
                <w:noProof/>
                <w:color w:val="000000"/>
                <w:sz w:val="18"/>
                <w:szCs w:val="18"/>
                <w:lang w:val="sr-Latn-RS"/>
              </w:rPr>
              <w:t>premerom 2026</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3BE19EB"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Razlika</w:t>
            </w:r>
          </w:p>
        </w:tc>
      </w:tr>
      <w:tr w:rsidR="00B05701" w:rsidRPr="00B57881" w14:paraId="42B2A4ED" w14:textId="77777777" w:rsidTr="001E198D">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27A14" w14:textId="77777777" w:rsidR="00B05701" w:rsidRPr="00B57881" w:rsidRDefault="00B05701" w:rsidP="001E198D">
            <w:pPr>
              <w:spacing w:after="0" w:line="240" w:lineRule="auto"/>
              <w:rPr>
                <w:rFonts w:ascii="Times New Roman" w:eastAsia="Times New Roman" w:hAnsi="Times New Roman" w:cs="Times New Roman"/>
                <w:b/>
                <w:bCs/>
                <w:noProof/>
                <w:color w:val="000000"/>
                <w:sz w:val="18"/>
                <w:szCs w:val="18"/>
              </w:rPr>
            </w:pPr>
          </w:p>
        </w:tc>
        <w:tc>
          <w:tcPr>
            <w:tcW w:w="0" w:type="auto"/>
            <w:tcBorders>
              <w:top w:val="nil"/>
              <w:left w:val="nil"/>
              <w:bottom w:val="single" w:sz="4" w:space="0" w:color="auto"/>
              <w:right w:val="single" w:sz="4" w:space="0" w:color="auto"/>
            </w:tcBorders>
            <w:shd w:val="clear" w:color="000000" w:fill="BFBFBF"/>
            <w:noWrap/>
            <w:vAlign w:val="center"/>
            <w:hideMark/>
          </w:tcPr>
          <w:p w14:paraId="21D226C3"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625C3FC"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1DC566A"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CEBFF5E"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4B09157"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4C4886D" w14:textId="77777777" w:rsidR="00B05701" w:rsidRPr="00B57881"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B57881">
              <w:rPr>
                <w:rFonts w:ascii="Times New Roman" w:eastAsia="Times New Roman" w:hAnsi="Times New Roman" w:cs="Times New Roman"/>
                <w:b/>
                <w:bCs/>
                <w:noProof/>
                <w:color w:val="000000"/>
                <w:sz w:val="18"/>
                <w:szCs w:val="18"/>
                <w:lang w:val="sr-Latn-RS"/>
              </w:rPr>
              <w:t>m3</w:t>
            </w:r>
          </w:p>
        </w:tc>
      </w:tr>
      <w:tr w:rsidR="00B57881" w:rsidRPr="00B57881" w14:paraId="67641578"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A6DDE14" w14:textId="1A8272ED"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ostali tvrdi lišćari</w:t>
            </w:r>
          </w:p>
        </w:tc>
        <w:tc>
          <w:tcPr>
            <w:tcW w:w="0" w:type="auto"/>
            <w:tcBorders>
              <w:top w:val="nil"/>
              <w:left w:val="nil"/>
              <w:bottom w:val="single" w:sz="4" w:space="0" w:color="auto"/>
              <w:right w:val="single" w:sz="4" w:space="0" w:color="auto"/>
            </w:tcBorders>
            <w:noWrap/>
            <w:vAlign w:val="center"/>
          </w:tcPr>
          <w:p w14:paraId="43ED9821" w14:textId="5015D9B2"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4.5</w:t>
            </w:r>
          </w:p>
        </w:tc>
        <w:tc>
          <w:tcPr>
            <w:tcW w:w="0" w:type="auto"/>
            <w:tcBorders>
              <w:top w:val="nil"/>
              <w:left w:val="nil"/>
              <w:bottom w:val="single" w:sz="4" w:space="0" w:color="auto"/>
              <w:right w:val="single" w:sz="4" w:space="0" w:color="auto"/>
            </w:tcBorders>
            <w:noWrap/>
            <w:vAlign w:val="center"/>
          </w:tcPr>
          <w:p w14:paraId="0CF2154A" w14:textId="3FB675CB"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noWrap/>
            <w:vAlign w:val="center"/>
          </w:tcPr>
          <w:p w14:paraId="3E276F8E" w14:textId="6CE72CB6"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09EF72DB" w14:textId="730DE1B1"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7.5</w:t>
            </w:r>
          </w:p>
        </w:tc>
        <w:tc>
          <w:tcPr>
            <w:tcW w:w="0" w:type="auto"/>
            <w:tcBorders>
              <w:top w:val="nil"/>
              <w:left w:val="nil"/>
              <w:bottom w:val="single" w:sz="4" w:space="0" w:color="auto"/>
              <w:right w:val="single" w:sz="4" w:space="0" w:color="auto"/>
            </w:tcBorders>
            <w:noWrap/>
            <w:vAlign w:val="center"/>
          </w:tcPr>
          <w:p w14:paraId="4215EDFC" w14:textId="462F6DFA"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23.6</w:t>
            </w:r>
          </w:p>
        </w:tc>
        <w:tc>
          <w:tcPr>
            <w:tcW w:w="0" w:type="auto"/>
            <w:tcBorders>
              <w:top w:val="nil"/>
              <w:left w:val="nil"/>
              <w:bottom w:val="single" w:sz="4" w:space="0" w:color="auto"/>
              <w:right w:val="single" w:sz="4" w:space="0" w:color="auto"/>
            </w:tcBorders>
            <w:noWrap/>
            <w:vAlign w:val="center"/>
          </w:tcPr>
          <w:p w14:paraId="5E57BFC0" w14:textId="6802730B"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16.1</w:t>
            </w:r>
          </w:p>
        </w:tc>
      </w:tr>
      <w:tr w:rsidR="00B57881" w:rsidRPr="00B57881" w14:paraId="045D52A6"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5988BF1" w14:textId="611A97FE"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klen</w:t>
            </w:r>
          </w:p>
        </w:tc>
        <w:tc>
          <w:tcPr>
            <w:tcW w:w="0" w:type="auto"/>
            <w:tcBorders>
              <w:top w:val="nil"/>
              <w:left w:val="nil"/>
              <w:bottom w:val="single" w:sz="4" w:space="0" w:color="auto"/>
              <w:right w:val="single" w:sz="4" w:space="0" w:color="auto"/>
            </w:tcBorders>
            <w:noWrap/>
            <w:vAlign w:val="center"/>
          </w:tcPr>
          <w:p w14:paraId="483D4CE1" w14:textId="1556E7D0"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2BB33A5" w14:textId="3F26BB95"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12B92DF7" w14:textId="6155F0D1"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65251B4B" w14:textId="7A2C9E3F"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5B94FFC9" w14:textId="07019B3A"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44.1</w:t>
            </w:r>
          </w:p>
        </w:tc>
        <w:tc>
          <w:tcPr>
            <w:tcW w:w="0" w:type="auto"/>
            <w:tcBorders>
              <w:top w:val="nil"/>
              <w:left w:val="nil"/>
              <w:bottom w:val="single" w:sz="4" w:space="0" w:color="auto"/>
              <w:right w:val="single" w:sz="4" w:space="0" w:color="auto"/>
            </w:tcBorders>
            <w:noWrap/>
            <w:vAlign w:val="center"/>
          </w:tcPr>
          <w:p w14:paraId="7E259F4D" w14:textId="73233705"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44.1</w:t>
            </w:r>
          </w:p>
        </w:tc>
      </w:tr>
      <w:tr w:rsidR="00B57881" w:rsidRPr="00B57881" w14:paraId="1FFE8CC9"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B385F95" w14:textId="6829A802"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bagrem</w:t>
            </w:r>
          </w:p>
        </w:tc>
        <w:tc>
          <w:tcPr>
            <w:tcW w:w="0" w:type="auto"/>
            <w:tcBorders>
              <w:top w:val="nil"/>
              <w:left w:val="nil"/>
              <w:bottom w:val="single" w:sz="4" w:space="0" w:color="auto"/>
              <w:right w:val="single" w:sz="4" w:space="0" w:color="auto"/>
            </w:tcBorders>
            <w:noWrap/>
            <w:vAlign w:val="center"/>
          </w:tcPr>
          <w:p w14:paraId="0CB7903A" w14:textId="4704C2EC"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2,341.8</w:t>
            </w:r>
          </w:p>
        </w:tc>
        <w:tc>
          <w:tcPr>
            <w:tcW w:w="0" w:type="auto"/>
            <w:tcBorders>
              <w:top w:val="nil"/>
              <w:left w:val="nil"/>
              <w:bottom w:val="single" w:sz="4" w:space="0" w:color="auto"/>
              <w:right w:val="single" w:sz="4" w:space="0" w:color="auto"/>
            </w:tcBorders>
            <w:noWrap/>
            <w:vAlign w:val="center"/>
          </w:tcPr>
          <w:p w14:paraId="7924C447" w14:textId="271D8DB5"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1,297.0</w:t>
            </w:r>
          </w:p>
        </w:tc>
        <w:tc>
          <w:tcPr>
            <w:tcW w:w="0" w:type="auto"/>
            <w:tcBorders>
              <w:top w:val="nil"/>
              <w:left w:val="nil"/>
              <w:bottom w:val="single" w:sz="4" w:space="0" w:color="auto"/>
              <w:right w:val="single" w:sz="4" w:space="0" w:color="auto"/>
            </w:tcBorders>
            <w:noWrap/>
            <w:vAlign w:val="center"/>
          </w:tcPr>
          <w:p w14:paraId="128AD560" w14:textId="1E0C0F83"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32887D5" w14:textId="723EE29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3,638.8</w:t>
            </w:r>
          </w:p>
        </w:tc>
        <w:tc>
          <w:tcPr>
            <w:tcW w:w="0" w:type="auto"/>
            <w:tcBorders>
              <w:top w:val="nil"/>
              <w:left w:val="nil"/>
              <w:bottom w:val="single" w:sz="4" w:space="0" w:color="auto"/>
              <w:right w:val="single" w:sz="4" w:space="0" w:color="auto"/>
            </w:tcBorders>
            <w:noWrap/>
            <w:vAlign w:val="center"/>
          </w:tcPr>
          <w:p w14:paraId="74EFECEA" w14:textId="1D9C412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7,281.0</w:t>
            </w:r>
          </w:p>
        </w:tc>
        <w:tc>
          <w:tcPr>
            <w:tcW w:w="0" w:type="auto"/>
            <w:tcBorders>
              <w:top w:val="nil"/>
              <w:left w:val="nil"/>
              <w:bottom w:val="single" w:sz="4" w:space="0" w:color="auto"/>
              <w:right w:val="single" w:sz="4" w:space="0" w:color="auto"/>
            </w:tcBorders>
            <w:noWrap/>
            <w:vAlign w:val="center"/>
          </w:tcPr>
          <w:p w14:paraId="3360B4A2" w14:textId="503AE50E"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3,642.2</w:t>
            </w:r>
          </w:p>
        </w:tc>
      </w:tr>
      <w:tr w:rsidR="00B57881" w:rsidRPr="00B57881" w14:paraId="015855B1"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36BBE02" w14:textId="7DAAB7D1"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poljski jasen</w:t>
            </w:r>
          </w:p>
        </w:tc>
        <w:tc>
          <w:tcPr>
            <w:tcW w:w="0" w:type="auto"/>
            <w:tcBorders>
              <w:top w:val="nil"/>
              <w:left w:val="nil"/>
              <w:bottom w:val="single" w:sz="4" w:space="0" w:color="auto"/>
              <w:right w:val="single" w:sz="4" w:space="0" w:color="auto"/>
            </w:tcBorders>
            <w:noWrap/>
            <w:vAlign w:val="center"/>
          </w:tcPr>
          <w:p w14:paraId="57651509" w14:textId="491AD82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5BE4F0F4" w14:textId="167C042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8FCB60D" w14:textId="646F87C2"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11E102C4" w14:textId="1F49BC92"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0033DE5E" w14:textId="61C2A6CC"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153.3</w:t>
            </w:r>
          </w:p>
        </w:tc>
        <w:tc>
          <w:tcPr>
            <w:tcW w:w="0" w:type="auto"/>
            <w:tcBorders>
              <w:top w:val="nil"/>
              <w:left w:val="nil"/>
              <w:bottom w:val="single" w:sz="4" w:space="0" w:color="auto"/>
              <w:right w:val="single" w:sz="4" w:space="0" w:color="auto"/>
            </w:tcBorders>
            <w:noWrap/>
            <w:vAlign w:val="center"/>
          </w:tcPr>
          <w:p w14:paraId="60E6625C" w14:textId="40ADBDB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153.3</w:t>
            </w:r>
          </w:p>
        </w:tc>
      </w:tr>
      <w:tr w:rsidR="00B57881" w:rsidRPr="00B57881" w14:paraId="6234B0B6"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4DC293D" w14:textId="2264C5A5"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bela vrba</w:t>
            </w:r>
          </w:p>
        </w:tc>
        <w:tc>
          <w:tcPr>
            <w:tcW w:w="0" w:type="auto"/>
            <w:tcBorders>
              <w:top w:val="nil"/>
              <w:left w:val="nil"/>
              <w:bottom w:val="single" w:sz="4" w:space="0" w:color="auto"/>
              <w:right w:val="single" w:sz="4" w:space="0" w:color="auto"/>
            </w:tcBorders>
            <w:noWrap/>
            <w:vAlign w:val="center"/>
          </w:tcPr>
          <w:p w14:paraId="7D26DD01" w14:textId="69110DEB"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18.5</w:t>
            </w:r>
          </w:p>
        </w:tc>
        <w:tc>
          <w:tcPr>
            <w:tcW w:w="0" w:type="auto"/>
            <w:tcBorders>
              <w:top w:val="nil"/>
              <w:left w:val="nil"/>
              <w:bottom w:val="single" w:sz="4" w:space="0" w:color="auto"/>
              <w:right w:val="single" w:sz="4" w:space="0" w:color="auto"/>
            </w:tcBorders>
            <w:noWrap/>
            <w:vAlign w:val="center"/>
          </w:tcPr>
          <w:p w14:paraId="56F95E85" w14:textId="6909E8E3"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noWrap/>
            <w:vAlign w:val="center"/>
          </w:tcPr>
          <w:p w14:paraId="37ABECCF" w14:textId="5383B49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59A88888" w14:textId="56AF561C"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noWrap/>
            <w:vAlign w:val="center"/>
          </w:tcPr>
          <w:p w14:paraId="318AA040" w14:textId="252C1B62"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306.6</w:t>
            </w:r>
          </w:p>
        </w:tc>
        <w:tc>
          <w:tcPr>
            <w:tcW w:w="0" w:type="auto"/>
            <w:tcBorders>
              <w:top w:val="nil"/>
              <w:left w:val="nil"/>
              <w:bottom w:val="single" w:sz="4" w:space="0" w:color="auto"/>
              <w:right w:val="single" w:sz="4" w:space="0" w:color="auto"/>
            </w:tcBorders>
            <w:noWrap/>
            <w:vAlign w:val="center"/>
          </w:tcPr>
          <w:p w14:paraId="2E327EBC" w14:textId="6C589780"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286.1</w:t>
            </w:r>
          </w:p>
        </w:tc>
      </w:tr>
      <w:tr w:rsidR="00B57881" w:rsidRPr="00B57881" w14:paraId="1DD7246F"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A6C1BB9" w14:textId="5C26AD9F"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poljski brest</w:t>
            </w:r>
          </w:p>
        </w:tc>
        <w:tc>
          <w:tcPr>
            <w:tcW w:w="0" w:type="auto"/>
            <w:tcBorders>
              <w:top w:val="nil"/>
              <w:left w:val="nil"/>
              <w:bottom w:val="single" w:sz="4" w:space="0" w:color="auto"/>
              <w:right w:val="single" w:sz="4" w:space="0" w:color="auto"/>
            </w:tcBorders>
            <w:noWrap/>
            <w:vAlign w:val="center"/>
          </w:tcPr>
          <w:p w14:paraId="4070475F" w14:textId="680A07C6"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2E6EE613" w14:textId="1CAF6159"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6F7D2338" w14:textId="333B42DC"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2EBCFDA7" w14:textId="7D91BAF8"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235BAF22" w14:textId="5F5C432F"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136.9</w:t>
            </w:r>
          </w:p>
        </w:tc>
        <w:tc>
          <w:tcPr>
            <w:tcW w:w="0" w:type="auto"/>
            <w:tcBorders>
              <w:top w:val="nil"/>
              <w:left w:val="nil"/>
              <w:bottom w:val="single" w:sz="4" w:space="0" w:color="auto"/>
              <w:right w:val="single" w:sz="4" w:space="0" w:color="auto"/>
            </w:tcBorders>
            <w:noWrap/>
            <w:vAlign w:val="center"/>
          </w:tcPr>
          <w:p w14:paraId="0F5A7F6D" w14:textId="616557F1"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136.9</w:t>
            </w:r>
          </w:p>
        </w:tc>
      </w:tr>
      <w:tr w:rsidR="00B57881" w:rsidRPr="00B57881" w14:paraId="3AB8B3AE"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19D73C4" w14:textId="76E26F63"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domaći orah</w:t>
            </w:r>
          </w:p>
        </w:tc>
        <w:tc>
          <w:tcPr>
            <w:tcW w:w="0" w:type="auto"/>
            <w:tcBorders>
              <w:top w:val="nil"/>
              <w:left w:val="nil"/>
              <w:bottom w:val="single" w:sz="4" w:space="0" w:color="auto"/>
              <w:right w:val="single" w:sz="4" w:space="0" w:color="auto"/>
            </w:tcBorders>
            <w:noWrap/>
            <w:vAlign w:val="center"/>
          </w:tcPr>
          <w:p w14:paraId="706EFDF1" w14:textId="6C2B974B"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6D10FB49" w14:textId="51A0663F"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3F851FB9" w14:textId="5CD7D09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11ECDF3" w14:textId="484B6BA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45CFEA00" w14:textId="7F10CB88"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12.3</w:t>
            </w:r>
          </w:p>
        </w:tc>
        <w:tc>
          <w:tcPr>
            <w:tcW w:w="0" w:type="auto"/>
            <w:tcBorders>
              <w:top w:val="nil"/>
              <w:left w:val="nil"/>
              <w:bottom w:val="single" w:sz="4" w:space="0" w:color="auto"/>
              <w:right w:val="single" w:sz="4" w:space="0" w:color="auto"/>
            </w:tcBorders>
            <w:noWrap/>
            <w:vAlign w:val="center"/>
          </w:tcPr>
          <w:p w14:paraId="5450CC41" w14:textId="06465A0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12.3</w:t>
            </w:r>
          </w:p>
        </w:tc>
      </w:tr>
      <w:tr w:rsidR="00B57881" w:rsidRPr="00B57881" w14:paraId="5A4E9BA9"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AD1DA6C" w14:textId="1F889066"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kiselo drvo</w:t>
            </w:r>
          </w:p>
        </w:tc>
        <w:tc>
          <w:tcPr>
            <w:tcW w:w="0" w:type="auto"/>
            <w:tcBorders>
              <w:top w:val="nil"/>
              <w:left w:val="nil"/>
              <w:bottom w:val="single" w:sz="4" w:space="0" w:color="auto"/>
              <w:right w:val="single" w:sz="4" w:space="0" w:color="auto"/>
            </w:tcBorders>
            <w:noWrap/>
            <w:vAlign w:val="center"/>
          </w:tcPr>
          <w:p w14:paraId="3FB554A0" w14:textId="24EB792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2A7C4D7A" w14:textId="4ED79ECF"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DB50281" w14:textId="78148AC4"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242E101E" w14:textId="286169C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162D0F1D" w14:textId="3FF93220"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4.3</w:t>
            </w:r>
          </w:p>
        </w:tc>
        <w:tc>
          <w:tcPr>
            <w:tcW w:w="0" w:type="auto"/>
            <w:tcBorders>
              <w:top w:val="nil"/>
              <w:left w:val="nil"/>
              <w:bottom w:val="single" w:sz="4" w:space="0" w:color="auto"/>
              <w:right w:val="single" w:sz="4" w:space="0" w:color="auto"/>
            </w:tcBorders>
            <w:noWrap/>
            <w:vAlign w:val="center"/>
          </w:tcPr>
          <w:p w14:paraId="59A9988F" w14:textId="120DB49A"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4.3</w:t>
            </w:r>
          </w:p>
        </w:tc>
      </w:tr>
      <w:tr w:rsidR="00B57881" w:rsidRPr="00B57881" w14:paraId="3F765F34"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14B689F3" w14:textId="60A8193C" w:rsidR="00B57881" w:rsidRPr="00B57881" w:rsidRDefault="00B57881" w:rsidP="00B57881">
            <w:pPr>
              <w:spacing w:after="0" w:line="240" w:lineRule="auto"/>
              <w:jc w:val="both"/>
              <w:rPr>
                <w:rFonts w:ascii="Times New Roman" w:hAnsi="Times New Roman" w:cs="Times New Roman"/>
                <w:noProof/>
                <w:color w:val="000000"/>
                <w:sz w:val="18"/>
                <w:szCs w:val="18"/>
              </w:rPr>
            </w:pPr>
            <w:r w:rsidRPr="00B57881">
              <w:rPr>
                <w:rFonts w:ascii="Times New Roman" w:hAnsi="Times New Roman" w:cs="Times New Roman"/>
                <w:color w:val="000000"/>
                <w:sz w:val="18"/>
                <w:szCs w:val="18"/>
              </w:rPr>
              <w:t>gledičija</w:t>
            </w:r>
          </w:p>
        </w:tc>
        <w:tc>
          <w:tcPr>
            <w:tcW w:w="0" w:type="auto"/>
            <w:tcBorders>
              <w:top w:val="nil"/>
              <w:left w:val="nil"/>
              <w:bottom w:val="single" w:sz="4" w:space="0" w:color="auto"/>
              <w:right w:val="single" w:sz="4" w:space="0" w:color="auto"/>
            </w:tcBorders>
            <w:noWrap/>
            <w:vAlign w:val="center"/>
          </w:tcPr>
          <w:p w14:paraId="39D6E3CE" w14:textId="5A6E2156"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03EE15FB" w14:textId="345D9D04"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5FCDDDE0" w14:textId="4A370946" w:rsidR="00B57881" w:rsidRPr="00B57881" w:rsidRDefault="00B57881" w:rsidP="00B57881">
            <w:pPr>
              <w:spacing w:after="0" w:line="240" w:lineRule="auto"/>
              <w:jc w:val="right"/>
              <w:rPr>
                <w:rFonts w:ascii="Times New Roman" w:hAnsi="Times New Roman" w:cs="Times New Roman"/>
                <w:noProof/>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7C5D435" w14:textId="06D57A90"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7B6ADC6D" w14:textId="0AD217D4"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4D974672" w14:textId="55AA8A18"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r>
      <w:tr w:rsidR="00B57881" w:rsidRPr="00B57881" w14:paraId="7A32990B"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3B2F14EC" w14:textId="01BBE488" w:rsidR="00B57881" w:rsidRPr="00B57881" w:rsidRDefault="00B57881" w:rsidP="00B57881">
            <w:pPr>
              <w:spacing w:after="0" w:line="240" w:lineRule="auto"/>
              <w:jc w:val="both"/>
              <w:rPr>
                <w:rFonts w:ascii="Times New Roman" w:hAnsi="Times New Roman" w:cs="Times New Roman"/>
                <w:noProof/>
                <w:color w:val="000000"/>
                <w:sz w:val="18"/>
                <w:szCs w:val="18"/>
              </w:rPr>
            </w:pPr>
            <w:r w:rsidRPr="00B57881">
              <w:rPr>
                <w:rFonts w:ascii="Times New Roman" w:hAnsi="Times New Roman" w:cs="Times New Roman"/>
                <w:color w:val="000000"/>
                <w:sz w:val="18"/>
                <w:szCs w:val="18"/>
              </w:rPr>
              <w:t>lužnjak</w:t>
            </w:r>
          </w:p>
        </w:tc>
        <w:tc>
          <w:tcPr>
            <w:tcW w:w="0" w:type="auto"/>
            <w:tcBorders>
              <w:top w:val="nil"/>
              <w:left w:val="nil"/>
              <w:bottom w:val="single" w:sz="4" w:space="0" w:color="auto"/>
              <w:right w:val="single" w:sz="4" w:space="0" w:color="auto"/>
            </w:tcBorders>
            <w:noWrap/>
            <w:vAlign w:val="center"/>
          </w:tcPr>
          <w:p w14:paraId="18428312" w14:textId="0D86A8FB"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4AAAFB24" w14:textId="54572558"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1C71775C" w14:textId="79EB08EC" w:rsidR="00B57881" w:rsidRPr="00B57881" w:rsidRDefault="00B57881" w:rsidP="00B57881">
            <w:pPr>
              <w:spacing w:after="0" w:line="240" w:lineRule="auto"/>
              <w:jc w:val="right"/>
              <w:rPr>
                <w:rFonts w:ascii="Times New Roman" w:hAnsi="Times New Roman" w:cs="Times New Roman"/>
                <w:noProof/>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47FCD1BF" w14:textId="61916808"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4907779C" w14:textId="14687942"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337.7</w:t>
            </w:r>
          </w:p>
        </w:tc>
        <w:tc>
          <w:tcPr>
            <w:tcW w:w="0" w:type="auto"/>
            <w:tcBorders>
              <w:top w:val="nil"/>
              <w:left w:val="nil"/>
              <w:bottom w:val="single" w:sz="4" w:space="0" w:color="auto"/>
              <w:right w:val="single" w:sz="4" w:space="0" w:color="auto"/>
            </w:tcBorders>
            <w:noWrap/>
            <w:vAlign w:val="center"/>
          </w:tcPr>
          <w:p w14:paraId="3E8472BD" w14:textId="3A7AF6E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337.7</w:t>
            </w:r>
          </w:p>
        </w:tc>
      </w:tr>
      <w:tr w:rsidR="00B57881" w:rsidRPr="00B57881" w14:paraId="78903667"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022639C7" w14:textId="65215EB6" w:rsidR="00B57881" w:rsidRPr="00B57881" w:rsidRDefault="00B57881" w:rsidP="00B57881">
            <w:pPr>
              <w:spacing w:after="0" w:line="240" w:lineRule="auto"/>
              <w:jc w:val="both"/>
              <w:rPr>
                <w:rFonts w:ascii="Times New Roman" w:hAnsi="Times New Roman" w:cs="Times New Roman"/>
                <w:noProof/>
                <w:color w:val="000000"/>
                <w:sz w:val="18"/>
                <w:szCs w:val="18"/>
              </w:rPr>
            </w:pPr>
            <w:r w:rsidRPr="00B57881">
              <w:rPr>
                <w:rFonts w:ascii="Times New Roman" w:hAnsi="Times New Roman" w:cs="Times New Roman"/>
                <w:color w:val="000000"/>
                <w:sz w:val="18"/>
                <w:szCs w:val="18"/>
              </w:rPr>
              <w:t>bela topola</w:t>
            </w:r>
          </w:p>
        </w:tc>
        <w:tc>
          <w:tcPr>
            <w:tcW w:w="0" w:type="auto"/>
            <w:tcBorders>
              <w:top w:val="nil"/>
              <w:left w:val="nil"/>
              <w:bottom w:val="single" w:sz="4" w:space="0" w:color="auto"/>
              <w:right w:val="single" w:sz="4" w:space="0" w:color="auto"/>
            </w:tcBorders>
            <w:noWrap/>
            <w:vAlign w:val="center"/>
          </w:tcPr>
          <w:p w14:paraId="0F8347A9" w14:textId="1CE2CC8B"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41.1</w:t>
            </w:r>
          </w:p>
        </w:tc>
        <w:tc>
          <w:tcPr>
            <w:tcW w:w="0" w:type="auto"/>
            <w:tcBorders>
              <w:top w:val="nil"/>
              <w:left w:val="nil"/>
              <w:bottom w:val="single" w:sz="4" w:space="0" w:color="auto"/>
              <w:right w:val="single" w:sz="4" w:space="0" w:color="auto"/>
            </w:tcBorders>
            <w:noWrap/>
            <w:vAlign w:val="center"/>
          </w:tcPr>
          <w:p w14:paraId="3A60D2FF" w14:textId="45F5582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noWrap/>
            <w:vAlign w:val="center"/>
          </w:tcPr>
          <w:p w14:paraId="2F8B5EBF" w14:textId="6C8ADB2B" w:rsidR="00B57881" w:rsidRPr="00B57881" w:rsidRDefault="00B57881" w:rsidP="00B57881">
            <w:pPr>
              <w:spacing w:after="0" w:line="240" w:lineRule="auto"/>
              <w:jc w:val="right"/>
              <w:rPr>
                <w:rFonts w:ascii="Times New Roman" w:hAnsi="Times New Roman" w:cs="Times New Roman"/>
                <w:noProof/>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10BEA4A0" w14:textId="7145239C"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45.1</w:t>
            </w:r>
          </w:p>
        </w:tc>
        <w:tc>
          <w:tcPr>
            <w:tcW w:w="0" w:type="auto"/>
            <w:tcBorders>
              <w:top w:val="nil"/>
              <w:left w:val="nil"/>
              <w:bottom w:val="single" w:sz="4" w:space="0" w:color="auto"/>
              <w:right w:val="single" w:sz="4" w:space="0" w:color="auto"/>
            </w:tcBorders>
            <w:noWrap/>
            <w:vAlign w:val="center"/>
          </w:tcPr>
          <w:p w14:paraId="7CBE3C6D" w14:textId="7318717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2,063.5</w:t>
            </w:r>
          </w:p>
        </w:tc>
        <w:tc>
          <w:tcPr>
            <w:tcW w:w="0" w:type="auto"/>
            <w:tcBorders>
              <w:top w:val="nil"/>
              <w:left w:val="nil"/>
              <w:bottom w:val="single" w:sz="4" w:space="0" w:color="auto"/>
              <w:right w:val="single" w:sz="4" w:space="0" w:color="auto"/>
            </w:tcBorders>
            <w:noWrap/>
            <w:vAlign w:val="center"/>
          </w:tcPr>
          <w:p w14:paraId="29212B8B" w14:textId="3DDAD8B2"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2,018.4</w:t>
            </w:r>
          </w:p>
        </w:tc>
      </w:tr>
      <w:tr w:rsidR="00B57881" w:rsidRPr="00B57881" w14:paraId="2FE74960"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4F84157D" w14:textId="1EE820D7" w:rsidR="00B57881" w:rsidRPr="00B57881" w:rsidRDefault="00B57881" w:rsidP="00B57881">
            <w:pPr>
              <w:spacing w:after="0" w:line="240" w:lineRule="auto"/>
              <w:jc w:val="both"/>
              <w:rPr>
                <w:rFonts w:ascii="Times New Roman" w:hAnsi="Times New Roman" w:cs="Times New Roman"/>
                <w:noProof/>
                <w:color w:val="000000"/>
                <w:sz w:val="18"/>
                <w:szCs w:val="18"/>
              </w:rPr>
            </w:pPr>
            <w:r w:rsidRPr="00B57881">
              <w:rPr>
                <w:rFonts w:ascii="Times New Roman" w:hAnsi="Times New Roman" w:cs="Times New Roman"/>
                <w:color w:val="000000"/>
                <w:sz w:val="18"/>
                <w:szCs w:val="18"/>
              </w:rPr>
              <w:t>sibirski brest</w:t>
            </w:r>
          </w:p>
        </w:tc>
        <w:tc>
          <w:tcPr>
            <w:tcW w:w="0" w:type="auto"/>
            <w:tcBorders>
              <w:top w:val="nil"/>
              <w:left w:val="nil"/>
              <w:bottom w:val="single" w:sz="4" w:space="0" w:color="auto"/>
              <w:right w:val="single" w:sz="4" w:space="0" w:color="auto"/>
            </w:tcBorders>
            <w:noWrap/>
            <w:vAlign w:val="center"/>
          </w:tcPr>
          <w:p w14:paraId="193930DB" w14:textId="2E1FCC49"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4214103C" w14:textId="5F90461E"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16BF9D00" w14:textId="4C74D00F" w:rsidR="00B57881" w:rsidRPr="00B57881" w:rsidRDefault="00B57881" w:rsidP="00B57881">
            <w:pPr>
              <w:spacing w:after="0" w:line="240" w:lineRule="auto"/>
              <w:jc w:val="right"/>
              <w:rPr>
                <w:rFonts w:ascii="Times New Roman" w:hAnsi="Times New Roman" w:cs="Times New Roman"/>
                <w:noProof/>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4FF6BC40" w14:textId="2590CB07"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tcPr>
          <w:p w14:paraId="47A0C661" w14:textId="54DE002F"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442.8</w:t>
            </w:r>
          </w:p>
        </w:tc>
        <w:tc>
          <w:tcPr>
            <w:tcW w:w="0" w:type="auto"/>
            <w:tcBorders>
              <w:top w:val="nil"/>
              <w:left w:val="nil"/>
              <w:bottom w:val="single" w:sz="4" w:space="0" w:color="auto"/>
              <w:right w:val="single" w:sz="4" w:space="0" w:color="auto"/>
            </w:tcBorders>
            <w:noWrap/>
            <w:vAlign w:val="center"/>
          </w:tcPr>
          <w:p w14:paraId="7DE75CFD" w14:textId="6E44CE88"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442.8</w:t>
            </w:r>
          </w:p>
        </w:tc>
      </w:tr>
      <w:tr w:rsidR="00B57881" w:rsidRPr="00B57881" w14:paraId="3DEDC1B7"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tcPr>
          <w:p w14:paraId="56F6BE44" w14:textId="784B40F1" w:rsidR="00B57881" w:rsidRPr="00B57881" w:rsidRDefault="00B57881" w:rsidP="00B57881">
            <w:pPr>
              <w:spacing w:after="0" w:line="240" w:lineRule="auto"/>
              <w:jc w:val="both"/>
              <w:rPr>
                <w:rFonts w:ascii="Times New Roman" w:hAnsi="Times New Roman" w:cs="Times New Roman"/>
                <w:noProof/>
                <w:color w:val="000000"/>
                <w:sz w:val="18"/>
                <w:szCs w:val="18"/>
              </w:rPr>
            </w:pPr>
            <w:r w:rsidRPr="00B57881">
              <w:rPr>
                <w:rFonts w:ascii="Times New Roman" w:hAnsi="Times New Roman" w:cs="Times New Roman"/>
                <w:color w:val="000000"/>
                <w:sz w:val="18"/>
                <w:szCs w:val="18"/>
              </w:rPr>
              <w:t>topola robusta</w:t>
            </w:r>
          </w:p>
        </w:tc>
        <w:tc>
          <w:tcPr>
            <w:tcW w:w="0" w:type="auto"/>
            <w:tcBorders>
              <w:top w:val="nil"/>
              <w:left w:val="nil"/>
              <w:bottom w:val="single" w:sz="4" w:space="0" w:color="auto"/>
              <w:right w:val="single" w:sz="4" w:space="0" w:color="auto"/>
            </w:tcBorders>
            <w:noWrap/>
            <w:vAlign w:val="center"/>
          </w:tcPr>
          <w:p w14:paraId="52EE211A" w14:textId="06C730E6"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346.1</w:t>
            </w:r>
          </w:p>
        </w:tc>
        <w:tc>
          <w:tcPr>
            <w:tcW w:w="0" w:type="auto"/>
            <w:tcBorders>
              <w:top w:val="nil"/>
              <w:left w:val="nil"/>
              <w:bottom w:val="single" w:sz="4" w:space="0" w:color="auto"/>
              <w:right w:val="single" w:sz="4" w:space="0" w:color="auto"/>
            </w:tcBorders>
            <w:noWrap/>
            <w:vAlign w:val="center"/>
          </w:tcPr>
          <w:p w14:paraId="1478B997" w14:textId="2A3F6C69"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43.0</w:t>
            </w:r>
          </w:p>
        </w:tc>
        <w:tc>
          <w:tcPr>
            <w:tcW w:w="0" w:type="auto"/>
            <w:tcBorders>
              <w:top w:val="nil"/>
              <w:left w:val="nil"/>
              <w:bottom w:val="single" w:sz="4" w:space="0" w:color="auto"/>
              <w:right w:val="single" w:sz="4" w:space="0" w:color="auto"/>
            </w:tcBorders>
            <w:noWrap/>
            <w:vAlign w:val="center"/>
          </w:tcPr>
          <w:p w14:paraId="767492D8" w14:textId="43015BD3" w:rsidR="00B57881" w:rsidRPr="00B57881" w:rsidRDefault="00B57881" w:rsidP="00B57881">
            <w:pPr>
              <w:spacing w:after="0" w:line="240" w:lineRule="auto"/>
              <w:jc w:val="right"/>
              <w:rPr>
                <w:rFonts w:ascii="Times New Roman" w:hAnsi="Times New Roman" w:cs="Times New Roman"/>
                <w:noProof/>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71326320" w14:textId="16D22D61"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389.1</w:t>
            </w:r>
          </w:p>
        </w:tc>
        <w:tc>
          <w:tcPr>
            <w:tcW w:w="0" w:type="auto"/>
            <w:tcBorders>
              <w:top w:val="nil"/>
              <w:left w:val="nil"/>
              <w:bottom w:val="single" w:sz="4" w:space="0" w:color="auto"/>
              <w:right w:val="single" w:sz="4" w:space="0" w:color="auto"/>
            </w:tcBorders>
            <w:noWrap/>
            <w:vAlign w:val="center"/>
          </w:tcPr>
          <w:p w14:paraId="3511A9CD" w14:textId="2719ABD4"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noWrap/>
            <w:vAlign w:val="center"/>
          </w:tcPr>
          <w:p w14:paraId="01ABFBF6" w14:textId="52746C4D"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-374.9</w:t>
            </w:r>
          </w:p>
        </w:tc>
      </w:tr>
      <w:tr w:rsidR="00B57881" w:rsidRPr="00B57881" w14:paraId="4F7B8BA2" w14:textId="77777777" w:rsidTr="001E198D">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52D6FE8" w14:textId="5A7C5697" w:rsidR="00B57881" w:rsidRPr="00B57881" w:rsidRDefault="00B57881" w:rsidP="00B57881">
            <w:pPr>
              <w:spacing w:after="0" w:line="240" w:lineRule="auto"/>
              <w:jc w:val="both"/>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topola I-214</w:t>
            </w:r>
          </w:p>
        </w:tc>
        <w:tc>
          <w:tcPr>
            <w:tcW w:w="0" w:type="auto"/>
            <w:tcBorders>
              <w:top w:val="nil"/>
              <w:left w:val="nil"/>
              <w:bottom w:val="single" w:sz="4" w:space="0" w:color="auto"/>
              <w:right w:val="single" w:sz="4" w:space="0" w:color="auto"/>
            </w:tcBorders>
            <w:noWrap/>
            <w:vAlign w:val="center"/>
          </w:tcPr>
          <w:p w14:paraId="1B2B13BD" w14:textId="3E8EBBF4"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6.4</w:t>
            </w:r>
          </w:p>
        </w:tc>
        <w:tc>
          <w:tcPr>
            <w:tcW w:w="0" w:type="auto"/>
            <w:tcBorders>
              <w:top w:val="nil"/>
              <w:left w:val="nil"/>
              <w:bottom w:val="single" w:sz="4" w:space="0" w:color="auto"/>
              <w:right w:val="single" w:sz="4" w:space="0" w:color="auto"/>
            </w:tcBorders>
            <w:noWrap/>
            <w:vAlign w:val="center"/>
          </w:tcPr>
          <w:p w14:paraId="5EA1082F" w14:textId="5561902E"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noWrap/>
            <w:vAlign w:val="center"/>
          </w:tcPr>
          <w:p w14:paraId="62C3DAB3" w14:textId="64659B1C"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noWrap/>
            <w:vAlign w:val="center"/>
          </w:tcPr>
          <w:p w14:paraId="0EA9E6E3" w14:textId="79C29421"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7.4</w:t>
            </w:r>
          </w:p>
        </w:tc>
        <w:tc>
          <w:tcPr>
            <w:tcW w:w="0" w:type="auto"/>
            <w:tcBorders>
              <w:top w:val="nil"/>
              <w:left w:val="nil"/>
              <w:bottom w:val="single" w:sz="4" w:space="0" w:color="auto"/>
              <w:right w:val="single" w:sz="4" w:space="0" w:color="auto"/>
            </w:tcBorders>
            <w:noWrap/>
            <w:vAlign w:val="center"/>
          </w:tcPr>
          <w:p w14:paraId="270B4E7C" w14:textId="48587E7F"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13.2</w:t>
            </w:r>
          </w:p>
        </w:tc>
        <w:tc>
          <w:tcPr>
            <w:tcW w:w="0" w:type="auto"/>
            <w:tcBorders>
              <w:top w:val="nil"/>
              <w:left w:val="nil"/>
              <w:bottom w:val="single" w:sz="4" w:space="0" w:color="auto"/>
              <w:right w:val="single" w:sz="4" w:space="0" w:color="auto"/>
            </w:tcBorders>
            <w:noWrap/>
            <w:vAlign w:val="center"/>
          </w:tcPr>
          <w:p w14:paraId="77CEB17A" w14:textId="53AB6AA4" w:rsidR="00B57881" w:rsidRPr="00B57881" w:rsidRDefault="00B57881" w:rsidP="00B57881">
            <w:pPr>
              <w:spacing w:after="0" w:line="240" w:lineRule="auto"/>
              <w:jc w:val="right"/>
              <w:rPr>
                <w:rFonts w:ascii="Times New Roman" w:eastAsia="Times New Roman" w:hAnsi="Times New Roman" w:cs="Times New Roman"/>
                <w:noProof/>
                <w:color w:val="000000"/>
                <w:sz w:val="18"/>
                <w:szCs w:val="18"/>
              </w:rPr>
            </w:pPr>
            <w:r w:rsidRPr="00B57881">
              <w:rPr>
                <w:rFonts w:ascii="Times New Roman" w:hAnsi="Times New Roman" w:cs="Times New Roman"/>
                <w:color w:val="000000"/>
                <w:sz w:val="18"/>
                <w:szCs w:val="18"/>
              </w:rPr>
              <w:t>5.8</w:t>
            </w:r>
          </w:p>
        </w:tc>
      </w:tr>
      <w:tr w:rsidR="00B57881" w:rsidRPr="00B57881" w14:paraId="62832281" w14:textId="77777777" w:rsidTr="001E198D">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902B17A" w14:textId="5CA19AFE" w:rsidR="00B57881" w:rsidRPr="00B57881" w:rsidRDefault="00B57881" w:rsidP="00B57881">
            <w:pPr>
              <w:spacing w:after="0" w:line="240" w:lineRule="auto"/>
              <w:jc w:val="both"/>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lang w:val="sr-Latn-RS"/>
              </w:rPr>
              <w:lastRenderedPageBreak/>
              <w:t>Ukupno</w:t>
            </w:r>
          </w:p>
        </w:tc>
        <w:tc>
          <w:tcPr>
            <w:tcW w:w="0" w:type="auto"/>
            <w:tcBorders>
              <w:top w:val="nil"/>
              <w:left w:val="nil"/>
              <w:bottom w:val="single" w:sz="4" w:space="0" w:color="auto"/>
              <w:right w:val="single" w:sz="4" w:space="0" w:color="auto"/>
            </w:tcBorders>
            <w:shd w:val="clear" w:color="000000" w:fill="D9D9D9"/>
            <w:noWrap/>
            <w:vAlign w:val="center"/>
          </w:tcPr>
          <w:p w14:paraId="775F99CA" w14:textId="7BF9C988" w:rsidR="00B57881" w:rsidRPr="00B57881" w:rsidRDefault="00B57881" w:rsidP="00B57881">
            <w:pPr>
              <w:spacing w:after="0" w:line="240" w:lineRule="auto"/>
              <w:jc w:val="right"/>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rPr>
              <w:t>2,758.4</w:t>
            </w:r>
          </w:p>
        </w:tc>
        <w:tc>
          <w:tcPr>
            <w:tcW w:w="0" w:type="auto"/>
            <w:tcBorders>
              <w:top w:val="nil"/>
              <w:left w:val="nil"/>
              <w:bottom w:val="single" w:sz="4" w:space="0" w:color="auto"/>
              <w:right w:val="single" w:sz="4" w:space="0" w:color="auto"/>
            </w:tcBorders>
            <w:shd w:val="clear" w:color="000000" w:fill="D9D9D9"/>
            <w:noWrap/>
            <w:vAlign w:val="center"/>
          </w:tcPr>
          <w:p w14:paraId="299BDFFB" w14:textId="1F14E41D" w:rsidR="00B57881" w:rsidRPr="00B57881" w:rsidRDefault="00B57881" w:rsidP="00B57881">
            <w:pPr>
              <w:spacing w:after="0" w:line="240" w:lineRule="auto"/>
              <w:jc w:val="right"/>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rPr>
              <w:t>1,350.0</w:t>
            </w:r>
          </w:p>
        </w:tc>
        <w:tc>
          <w:tcPr>
            <w:tcW w:w="0" w:type="auto"/>
            <w:tcBorders>
              <w:top w:val="nil"/>
              <w:left w:val="nil"/>
              <w:bottom w:val="single" w:sz="4" w:space="0" w:color="auto"/>
              <w:right w:val="single" w:sz="4" w:space="0" w:color="auto"/>
            </w:tcBorders>
            <w:shd w:val="clear" w:color="000000" w:fill="D9D9D9"/>
            <w:noWrap/>
            <w:vAlign w:val="center"/>
          </w:tcPr>
          <w:p w14:paraId="5BEC74ED" w14:textId="6C760E92" w:rsidR="00B57881" w:rsidRPr="00B57881" w:rsidRDefault="00B57881" w:rsidP="00B57881">
            <w:pPr>
              <w:spacing w:after="0" w:line="240" w:lineRule="auto"/>
              <w:jc w:val="right"/>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000000" w:fill="D9D9D9"/>
            <w:noWrap/>
            <w:vAlign w:val="center"/>
          </w:tcPr>
          <w:p w14:paraId="194E92A6" w14:textId="67121890" w:rsidR="00B57881" w:rsidRPr="00B57881" w:rsidRDefault="00B57881" w:rsidP="00B57881">
            <w:pPr>
              <w:spacing w:after="0" w:line="240" w:lineRule="auto"/>
              <w:jc w:val="right"/>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rPr>
              <w:t>4,108.4</w:t>
            </w:r>
          </w:p>
        </w:tc>
        <w:tc>
          <w:tcPr>
            <w:tcW w:w="0" w:type="auto"/>
            <w:tcBorders>
              <w:top w:val="nil"/>
              <w:left w:val="nil"/>
              <w:bottom w:val="single" w:sz="4" w:space="0" w:color="auto"/>
              <w:right w:val="single" w:sz="4" w:space="0" w:color="auto"/>
            </w:tcBorders>
            <w:shd w:val="clear" w:color="000000" w:fill="D9D9D9"/>
            <w:noWrap/>
            <w:vAlign w:val="center"/>
          </w:tcPr>
          <w:p w14:paraId="765CA904" w14:textId="453CC7AD" w:rsidR="00B57881" w:rsidRPr="00B57881" w:rsidRDefault="00B57881" w:rsidP="00B57881">
            <w:pPr>
              <w:spacing w:after="0" w:line="240" w:lineRule="auto"/>
              <w:jc w:val="right"/>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rPr>
              <w:t>10,833.5</w:t>
            </w:r>
          </w:p>
        </w:tc>
        <w:tc>
          <w:tcPr>
            <w:tcW w:w="0" w:type="auto"/>
            <w:tcBorders>
              <w:top w:val="nil"/>
              <w:left w:val="nil"/>
              <w:bottom w:val="single" w:sz="4" w:space="0" w:color="auto"/>
              <w:right w:val="single" w:sz="4" w:space="0" w:color="auto"/>
            </w:tcBorders>
            <w:shd w:val="clear" w:color="000000" w:fill="D9D9D9"/>
            <w:noWrap/>
            <w:vAlign w:val="center"/>
          </w:tcPr>
          <w:p w14:paraId="5BCCFFEE" w14:textId="6BBD9BB5" w:rsidR="00B57881" w:rsidRPr="00B57881" w:rsidRDefault="00B57881" w:rsidP="00B57881">
            <w:pPr>
              <w:spacing w:after="0" w:line="240" w:lineRule="auto"/>
              <w:jc w:val="right"/>
              <w:rPr>
                <w:rFonts w:ascii="Times New Roman" w:eastAsia="Times New Roman" w:hAnsi="Times New Roman" w:cs="Times New Roman"/>
                <w:b/>
                <w:bCs/>
                <w:noProof/>
                <w:color w:val="000000"/>
                <w:sz w:val="18"/>
                <w:szCs w:val="18"/>
              </w:rPr>
            </w:pPr>
            <w:r w:rsidRPr="00B57881">
              <w:rPr>
                <w:rFonts w:ascii="Times New Roman" w:hAnsi="Times New Roman" w:cs="Times New Roman"/>
                <w:b/>
                <w:bCs/>
                <w:color w:val="000000"/>
                <w:sz w:val="18"/>
                <w:szCs w:val="18"/>
              </w:rPr>
              <w:t>6,725.1</w:t>
            </w:r>
          </w:p>
        </w:tc>
      </w:tr>
    </w:tbl>
    <w:p w14:paraId="6E1A8999" w14:textId="1BA4E337" w:rsidR="00B57881" w:rsidRPr="00B57881" w:rsidRDefault="00B57881" w:rsidP="00B57881">
      <w:pPr>
        <w:ind w:firstLine="720"/>
        <w:jc w:val="both"/>
        <w:rPr>
          <w:rFonts w:ascii="Times New Roman" w:hAnsi="Times New Roman" w:cs="Times New Roman"/>
          <w:noProof/>
        </w:rPr>
      </w:pPr>
      <w:r w:rsidRPr="00B57881">
        <w:rPr>
          <w:rFonts w:ascii="Times New Roman" w:hAnsi="Times New Roman" w:cs="Times New Roman"/>
          <w:noProof/>
        </w:rPr>
        <w:t>Razlika između očekivane zapremine i zapremine utvrđene premerom 2026. godine iznosi 6.725,1 m³. Očekivana zapremina obračunata je na osnovu zapremine sa početka uređajnog perioda i procenjenog zapreminskog prirasta, bez evidentirane posečene zapremine, dok je aktuelnim premerom utvrđeno ukupno 10.833,5 m³.</w:t>
      </w:r>
      <w:r>
        <w:rPr>
          <w:rFonts w:ascii="Times New Roman" w:hAnsi="Times New Roman" w:cs="Times New Roman"/>
          <w:noProof/>
        </w:rPr>
        <w:t xml:space="preserve"> </w:t>
      </w:r>
      <w:r w:rsidRPr="00B57881">
        <w:rPr>
          <w:rFonts w:ascii="Times New Roman" w:hAnsi="Times New Roman" w:cs="Times New Roman"/>
          <w:noProof/>
        </w:rPr>
        <w:t xml:space="preserve">Ovako velika pozitivna razlika ne može se pripisati isključivo ostvarenom prirastu, već je prvenstveno posledica promena u obuhvatu i metodologiji prikupljanja podataka. U odnosu na prethodno stanje povećana je obrasla površina, a premerom iz 2026. godine obuhvaćena je veća površina i veći broj sastojina i obraslih delova koji prethodnim premerom nisu bili obuhvaćeni ili njihova zapremina nije bila evidentirana. Istovremeno je primenjena </w:t>
      </w:r>
      <w:r w:rsidR="00F62123">
        <w:rPr>
          <w:rFonts w:ascii="Times New Roman" w:hAnsi="Times New Roman" w:cs="Times New Roman"/>
          <w:noProof/>
        </w:rPr>
        <w:t>nova</w:t>
      </w:r>
      <w:r w:rsidRPr="00B57881">
        <w:rPr>
          <w:rFonts w:ascii="Times New Roman" w:hAnsi="Times New Roman" w:cs="Times New Roman"/>
          <w:noProof/>
        </w:rPr>
        <w:t xml:space="preserve"> metodologija terenskog prikupljanja i obrade podataka</w:t>
      </w:r>
      <w:r w:rsidR="00F62123">
        <w:rPr>
          <w:rFonts w:ascii="Times New Roman" w:hAnsi="Times New Roman" w:cs="Times New Roman"/>
          <w:noProof/>
        </w:rPr>
        <w:t>.</w:t>
      </w:r>
    </w:p>
    <w:p w14:paraId="66D41B20" w14:textId="77777777" w:rsidR="00B05701" w:rsidRPr="00742E55" w:rsidRDefault="00B05701" w:rsidP="001E198D">
      <w:pPr>
        <w:pStyle w:val="Heading2"/>
        <w:rPr>
          <w:rFonts w:ascii="Times New Roman" w:hAnsi="Times New Roman" w:cs="Times New Roman"/>
          <w:noProof/>
          <w:sz w:val="28"/>
        </w:rPr>
      </w:pPr>
      <w:bookmarkStart w:id="669" w:name="_Toc236993765"/>
      <w:r w:rsidRPr="00742E55">
        <w:rPr>
          <w:rFonts w:ascii="Times New Roman" w:hAnsi="Times New Roman" w:cs="Times New Roman"/>
          <w:noProof/>
          <w:sz w:val="28"/>
          <w:lang w:val="sr-Latn-RS"/>
        </w:rPr>
        <w:t>2.3 Odnos planiranih i ostvarenih radova u dosadašnjem gazdovanju</w:t>
      </w:r>
      <w:bookmarkEnd w:id="661"/>
      <w:bookmarkEnd w:id="662"/>
      <w:bookmarkEnd w:id="663"/>
      <w:bookmarkEnd w:id="664"/>
      <w:bookmarkEnd w:id="665"/>
      <w:bookmarkEnd w:id="666"/>
      <w:bookmarkEnd w:id="667"/>
      <w:bookmarkEnd w:id="668"/>
      <w:bookmarkEnd w:id="669"/>
    </w:p>
    <w:p w14:paraId="722187F1" w14:textId="77777777" w:rsidR="00B05701" w:rsidRPr="00742E55"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670" w:name="_Toc191084819"/>
      <w:bookmarkStart w:id="671" w:name="_Toc222644146"/>
      <w:bookmarkStart w:id="672" w:name="_Toc222644230"/>
      <w:bookmarkStart w:id="673" w:name="_Toc222730021"/>
      <w:bookmarkStart w:id="674" w:name="_Toc223315088"/>
      <w:bookmarkStart w:id="675" w:name="_Toc223842217"/>
      <w:bookmarkStart w:id="676" w:name="_Toc223843376"/>
      <w:bookmarkStart w:id="677" w:name="_Toc223846717"/>
      <w:bookmarkStart w:id="678" w:name="_Toc342975055"/>
      <w:bookmarkStart w:id="679" w:name="_Toc318029968"/>
      <w:bookmarkStart w:id="680" w:name="_Toc352912665"/>
      <w:bookmarkStart w:id="681" w:name="_Toc352913152"/>
      <w:bookmarkStart w:id="682" w:name="_Toc353963943"/>
      <w:bookmarkStart w:id="683" w:name="_Toc356194853"/>
      <w:bookmarkStart w:id="684" w:name="_Toc415834732"/>
      <w:bookmarkStart w:id="685" w:name="_Toc427566123"/>
      <w:bookmarkStart w:id="686" w:name="_Toc450648761"/>
      <w:bookmarkStart w:id="687" w:name="_Toc451771389"/>
      <w:bookmarkStart w:id="688" w:name="_Toc457465073"/>
      <w:bookmarkStart w:id="689" w:name="_Toc457465574"/>
      <w:bookmarkStart w:id="690" w:name="_Toc457465984"/>
      <w:bookmarkStart w:id="691" w:name="_Toc170061826"/>
      <w:bookmarkStart w:id="692" w:name="_Toc176937574"/>
      <w:bookmarkStart w:id="693" w:name="_Toc179192973"/>
      <w:bookmarkStart w:id="694" w:name="_Toc185152238"/>
      <w:bookmarkStart w:id="695" w:name="_Toc236993766"/>
      <w:r w:rsidRPr="00742E55">
        <w:rPr>
          <w:rFonts w:ascii="Times New Roman" w:eastAsiaTheme="majorEastAsia" w:hAnsi="Times New Roman" w:cs="Times New Roman"/>
          <w:b/>
          <w:bCs/>
          <w:noProof/>
          <w:color w:val="4472C4" w:themeColor="accent1"/>
          <w:sz w:val="24"/>
          <w:lang w:val="sr-Latn-RS"/>
        </w:rPr>
        <w:t>2.3.1</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742E55">
        <w:rPr>
          <w:rFonts w:ascii="Times New Roman" w:eastAsiaTheme="majorEastAsia" w:hAnsi="Times New Roman" w:cs="Times New Roman"/>
          <w:b/>
          <w:bCs/>
          <w:noProof/>
          <w:color w:val="4472C4" w:themeColor="accent1"/>
          <w:sz w:val="24"/>
          <w:lang w:val="sr-Latn-RS"/>
        </w:rPr>
        <w:t xml:space="preserve"> Dosadašnji radovi na gajenju šuma</w:t>
      </w:r>
      <w:bookmarkEnd w:id="691"/>
      <w:bookmarkEnd w:id="692"/>
      <w:bookmarkEnd w:id="693"/>
      <w:bookmarkEnd w:id="694"/>
      <w:bookmarkEnd w:id="695"/>
    </w:p>
    <w:p w14:paraId="0B692948" w14:textId="77777777" w:rsidR="00B05701" w:rsidRPr="00742E55" w:rsidRDefault="00B05701" w:rsidP="001E198D">
      <w:pPr>
        <w:spacing w:after="0"/>
        <w:jc w:val="both"/>
        <w:rPr>
          <w:rFonts w:ascii="Times New Roman" w:hAnsi="Times New Roman" w:cs="Times New Roman"/>
          <w:noProof/>
          <w:sz w:val="24"/>
        </w:rPr>
      </w:pPr>
      <w:r w:rsidRPr="00742E55">
        <w:rPr>
          <w:rFonts w:ascii="Times New Roman" w:hAnsi="Times New Roman" w:cs="Times New Roman"/>
          <w:noProof/>
          <w:sz w:val="24"/>
          <w:lang w:val="sr-Latn-RS"/>
        </w:rPr>
        <w:t xml:space="preserve">Prikaz izvršenja radova na gajenju šuma u prethodnom uređajnom razdoblju dat je u narednoj tabeli. </w:t>
      </w:r>
    </w:p>
    <w:p w14:paraId="5C616507" w14:textId="77777777" w:rsidR="00B05701" w:rsidRPr="00742E55" w:rsidRDefault="00B05701" w:rsidP="001E198D">
      <w:pPr>
        <w:spacing w:after="0"/>
        <w:ind w:left="720"/>
        <w:jc w:val="center"/>
        <w:rPr>
          <w:rFonts w:ascii="Times New Roman" w:hAnsi="Times New Roman" w:cs="Times New Roman"/>
          <w:noProof/>
          <w:sz w:val="24"/>
        </w:rPr>
      </w:pPr>
      <w:r w:rsidRPr="00742E55">
        <w:rPr>
          <w:rFonts w:ascii="Times New Roman" w:hAnsi="Times New Roman" w:cs="Times New Roman"/>
          <w:noProof/>
          <w:sz w:val="24"/>
          <w:lang w:val="sr-Latn-RS"/>
        </w:rPr>
        <w:t>Tabela br.27. Prikaz planiranih i izvršenih radova na gajenju šuma</w:t>
      </w:r>
    </w:p>
    <w:tbl>
      <w:tblPr>
        <w:tblW w:w="0" w:type="auto"/>
        <w:jc w:val="center"/>
        <w:tblLook w:val="04A0" w:firstRow="1" w:lastRow="0" w:firstColumn="1" w:lastColumn="0" w:noHBand="0" w:noVBand="1"/>
      </w:tblPr>
      <w:tblGrid>
        <w:gridCol w:w="4294"/>
        <w:gridCol w:w="1061"/>
        <w:gridCol w:w="1005"/>
        <w:gridCol w:w="666"/>
      </w:tblGrid>
      <w:tr w:rsidR="00742E55" w:rsidRPr="00742E55" w14:paraId="20CB2113" w14:textId="77777777" w:rsidTr="00742E55">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2DEF0F5"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bookmarkStart w:id="696" w:name="_Toc191084820"/>
            <w:bookmarkStart w:id="697" w:name="_Toc222644147"/>
            <w:bookmarkStart w:id="698" w:name="_Toc222644231"/>
            <w:bookmarkStart w:id="699" w:name="_Toc222730022"/>
            <w:bookmarkStart w:id="700" w:name="_Toc223315089"/>
            <w:bookmarkStart w:id="701" w:name="_Toc223842218"/>
            <w:bookmarkStart w:id="702" w:name="_Toc223843377"/>
            <w:bookmarkStart w:id="703" w:name="_Toc223846718"/>
            <w:bookmarkStart w:id="704" w:name="_Toc342975056"/>
            <w:bookmarkStart w:id="705" w:name="_Toc318029969"/>
            <w:bookmarkStart w:id="706" w:name="_Toc352912666"/>
            <w:bookmarkStart w:id="707" w:name="_Toc352913153"/>
            <w:bookmarkStart w:id="708" w:name="_Toc353963944"/>
            <w:bookmarkStart w:id="709" w:name="_Toc356194854"/>
            <w:bookmarkStart w:id="710" w:name="_Toc415834733"/>
            <w:bookmarkStart w:id="711" w:name="_Toc427566124"/>
            <w:bookmarkStart w:id="712" w:name="_Toc450648762"/>
            <w:bookmarkStart w:id="713" w:name="_Toc451771390"/>
            <w:bookmarkStart w:id="714" w:name="_Toc457465074"/>
            <w:bookmarkStart w:id="715" w:name="_Toc457465575"/>
            <w:bookmarkStart w:id="716" w:name="_Toc457465985"/>
            <w:bookmarkStart w:id="717" w:name="_Toc478114946"/>
            <w:bookmarkStart w:id="718" w:name="_Toc483397343"/>
            <w:bookmarkStart w:id="719" w:name="_Toc491335799"/>
            <w:bookmarkStart w:id="720" w:name="_Toc492968129"/>
            <w:bookmarkStart w:id="721" w:name="_Toc496100616"/>
            <w:bookmarkStart w:id="722" w:name="_Toc496252225"/>
            <w:bookmarkStart w:id="723" w:name="_Toc510010860"/>
            <w:bookmarkStart w:id="724" w:name="_Toc37229436"/>
            <w:bookmarkStart w:id="725" w:name="_Toc68689351"/>
            <w:bookmarkStart w:id="726" w:name="_Toc103082329"/>
            <w:bookmarkStart w:id="727" w:name="_Toc103083883"/>
            <w:bookmarkStart w:id="728" w:name="_Toc170061827"/>
            <w:bookmarkStart w:id="729" w:name="_Toc176937575"/>
            <w:bookmarkStart w:id="730" w:name="_Toc179192974"/>
            <w:bookmarkStart w:id="731" w:name="_Toc185152239"/>
            <w:r w:rsidRPr="00742E55">
              <w:rPr>
                <w:rFonts w:ascii="Times New Roman" w:eastAsia="Times New Roman" w:hAnsi="Times New Roman" w:cs="Times New Roman"/>
                <w:b/>
                <w:bCs/>
                <w:color w:val="000000"/>
                <w:sz w:val="20"/>
                <w:szCs w:val="20"/>
              </w:rPr>
              <w:t>Vrsta rada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DCECD22"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Planirano</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1A05AEF"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Izvršenje</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FCD448A"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w:t>
            </w:r>
          </w:p>
        </w:tc>
      </w:tr>
      <w:tr w:rsidR="00742E55" w:rsidRPr="00742E55" w14:paraId="6E63831C" w14:textId="77777777" w:rsidTr="00742E55">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BC09F8F" w14:textId="252E750D"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Kompletna priprema zemljišta za pošumljavanje</w:t>
            </w:r>
          </w:p>
        </w:tc>
        <w:tc>
          <w:tcPr>
            <w:tcW w:w="0" w:type="auto"/>
            <w:tcBorders>
              <w:top w:val="nil"/>
              <w:left w:val="nil"/>
              <w:bottom w:val="single" w:sz="4" w:space="0" w:color="auto"/>
              <w:right w:val="single" w:sz="4" w:space="0" w:color="auto"/>
            </w:tcBorders>
            <w:noWrap/>
            <w:vAlign w:val="center"/>
            <w:hideMark/>
          </w:tcPr>
          <w:p w14:paraId="17B5F9A2"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10.01</w:t>
            </w:r>
          </w:p>
        </w:tc>
        <w:tc>
          <w:tcPr>
            <w:tcW w:w="0" w:type="auto"/>
            <w:tcBorders>
              <w:top w:val="nil"/>
              <w:left w:val="nil"/>
              <w:bottom w:val="single" w:sz="4" w:space="0" w:color="auto"/>
              <w:right w:val="single" w:sz="4" w:space="0" w:color="auto"/>
            </w:tcBorders>
            <w:noWrap/>
            <w:vAlign w:val="center"/>
            <w:hideMark/>
          </w:tcPr>
          <w:p w14:paraId="3B3676AC" w14:textId="024D421A"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33736E84"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50A1780E" w14:textId="77777777" w:rsidTr="00742E55">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AA9BC1C" w14:textId="6B86D5F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 xml:space="preserve">Veštačko </w:t>
            </w:r>
            <w:r w:rsidR="007D3DE4">
              <w:rPr>
                <w:rFonts w:ascii="Times New Roman" w:eastAsia="Times New Roman" w:hAnsi="Times New Roman" w:cs="Times New Roman"/>
                <w:color w:val="000000"/>
                <w:sz w:val="20"/>
                <w:szCs w:val="20"/>
              </w:rPr>
              <w:t>pošumljavanje</w:t>
            </w:r>
            <w:r w:rsidRPr="00742E55">
              <w:rPr>
                <w:rFonts w:ascii="Times New Roman" w:eastAsia="Times New Roman" w:hAnsi="Times New Roman" w:cs="Times New Roman"/>
                <w:color w:val="000000"/>
                <w:sz w:val="20"/>
                <w:szCs w:val="20"/>
              </w:rPr>
              <w:t xml:space="preserve"> sadnjom</w:t>
            </w:r>
          </w:p>
        </w:tc>
        <w:tc>
          <w:tcPr>
            <w:tcW w:w="0" w:type="auto"/>
            <w:tcBorders>
              <w:top w:val="nil"/>
              <w:left w:val="nil"/>
              <w:bottom w:val="single" w:sz="4" w:space="0" w:color="auto"/>
              <w:right w:val="single" w:sz="4" w:space="0" w:color="auto"/>
            </w:tcBorders>
            <w:noWrap/>
            <w:vAlign w:val="center"/>
            <w:hideMark/>
          </w:tcPr>
          <w:p w14:paraId="5CA27096"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147.15</w:t>
            </w:r>
          </w:p>
        </w:tc>
        <w:tc>
          <w:tcPr>
            <w:tcW w:w="0" w:type="auto"/>
            <w:tcBorders>
              <w:top w:val="nil"/>
              <w:left w:val="nil"/>
              <w:bottom w:val="single" w:sz="4" w:space="0" w:color="auto"/>
              <w:right w:val="single" w:sz="4" w:space="0" w:color="auto"/>
            </w:tcBorders>
            <w:noWrap/>
            <w:vAlign w:val="center"/>
            <w:hideMark/>
          </w:tcPr>
          <w:p w14:paraId="5EC6126B"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39.37</w:t>
            </w:r>
          </w:p>
        </w:tc>
        <w:tc>
          <w:tcPr>
            <w:tcW w:w="0" w:type="auto"/>
            <w:tcBorders>
              <w:top w:val="nil"/>
              <w:left w:val="nil"/>
              <w:bottom w:val="single" w:sz="4" w:space="0" w:color="auto"/>
              <w:right w:val="single" w:sz="4" w:space="0" w:color="auto"/>
            </w:tcBorders>
            <w:noWrap/>
            <w:vAlign w:val="center"/>
            <w:hideMark/>
          </w:tcPr>
          <w:p w14:paraId="6FBD6A3C"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26.76</w:t>
            </w:r>
          </w:p>
        </w:tc>
      </w:tr>
      <w:tr w:rsidR="00742E55" w:rsidRPr="00742E55" w14:paraId="2928984B" w14:textId="77777777" w:rsidTr="00742E55">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D879F74" w14:textId="490657F0"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 xml:space="preserve">Veštačko </w:t>
            </w:r>
            <w:r w:rsidR="007D3DE4">
              <w:rPr>
                <w:rFonts w:ascii="Times New Roman" w:eastAsia="Times New Roman" w:hAnsi="Times New Roman" w:cs="Times New Roman"/>
                <w:color w:val="000000"/>
                <w:sz w:val="20"/>
                <w:szCs w:val="20"/>
              </w:rPr>
              <w:t>pošumljavanje</w:t>
            </w:r>
            <w:r w:rsidRPr="00742E55">
              <w:rPr>
                <w:rFonts w:ascii="Times New Roman" w:eastAsia="Times New Roman" w:hAnsi="Times New Roman" w:cs="Times New Roman"/>
                <w:color w:val="000000"/>
                <w:sz w:val="20"/>
                <w:szCs w:val="20"/>
              </w:rPr>
              <w:t xml:space="preserve"> topolom plitkom sadnjom</w:t>
            </w:r>
          </w:p>
        </w:tc>
        <w:tc>
          <w:tcPr>
            <w:tcW w:w="0" w:type="auto"/>
            <w:tcBorders>
              <w:top w:val="nil"/>
              <w:left w:val="nil"/>
              <w:bottom w:val="single" w:sz="4" w:space="0" w:color="auto"/>
              <w:right w:val="single" w:sz="4" w:space="0" w:color="auto"/>
            </w:tcBorders>
            <w:noWrap/>
            <w:vAlign w:val="center"/>
            <w:hideMark/>
          </w:tcPr>
          <w:p w14:paraId="36FD1456"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10.01</w:t>
            </w:r>
          </w:p>
        </w:tc>
        <w:tc>
          <w:tcPr>
            <w:tcW w:w="0" w:type="auto"/>
            <w:tcBorders>
              <w:top w:val="nil"/>
              <w:left w:val="nil"/>
              <w:bottom w:val="single" w:sz="4" w:space="0" w:color="auto"/>
              <w:right w:val="single" w:sz="4" w:space="0" w:color="auto"/>
            </w:tcBorders>
            <w:noWrap/>
            <w:vAlign w:val="center"/>
            <w:hideMark/>
          </w:tcPr>
          <w:p w14:paraId="2601F000" w14:textId="7B5C6764"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3360F1CA"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23F9BCAA" w14:textId="77777777" w:rsidTr="00742E55">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5673AC8" w14:textId="22F75241"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Popunjavanje vestački podignutih kultura</w:t>
            </w:r>
          </w:p>
        </w:tc>
        <w:tc>
          <w:tcPr>
            <w:tcW w:w="0" w:type="auto"/>
            <w:tcBorders>
              <w:top w:val="nil"/>
              <w:left w:val="nil"/>
              <w:bottom w:val="single" w:sz="4" w:space="0" w:color="auto"/>
              <w:right w:val="single" w:sz="4" w:space="0" w:color="auto"/>
            </w:tcBorders>
            <w:noWrap/>
            <w:vAlign w:val="center"/>
            <w:hideMark/>
          </w:tcPr>
          <w:p w14:paraId="3446D3B6"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49.37</w:t>
            </w:r>
          </w:p>
        </w:tc>
        <w:tc>
          <w:tcPr>
            <w:tcW w:w="0" w:type="auto"/>
            <w:tcBorders>
              <w:top w:val="nil"/>
              <w:left w:val="nil"/>
              <w:bottom w:val="single" w:sz="4" w:space="0" w:color="auto"/>
              <w:right w:val="single" w:sz="4" w:space="0" w:color="auto"/>
            </w:tcBorders>
            <w:noWrap/>
            <w:vAlign w:val="center"/>
            <w:hideMark/>
          </w:tcPr>
          <w:p w14:paraId="1C34CAC8" w14:textId="051B42E3"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30541015"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1F498D96" w14:textId="77777777" w:rsidTr="00742E55">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EC780BA" w14:textId="66CB53C6"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 xml:space="preserve">Popunjavanje vestački podignutih </w:t>
            </w:r>
            <w:r w:rsidR="007D3DE4">
              <w:rPr>
                <w:rFonts w:ascii="Times New Roman" w:eastAsia="Times New Roman" w:hAnsi="Times New Roman" w:cs="Times New Roman"/>
                <w:color w:val="000000"/>
                <w:sz w:val="20"/>
                <w:szCs w:val="20"/>
              </w:rPr>
              <w:t>plantaža</w:t>
            </w:r>
          </w:p>
        </w:tc>
        <w:tc>
          <w:tcPr>
            <w:tcW w:w="0" w:type="auto"/>
            <w:tcBorders>
              <w:top w:val="nil"/>
              <w:left w:val="nil"/>
              <w:bottom w:val="single" w:sz="4" w:space="0" w:color="auto"/>
              <w:right w:val="single" w:sz="4" w:space="0" w:color="auto"/>
            </w:tcBorders>
            <w:noWrap/>
            <w:vAlign w:val="center"/>
            <w:hideMark/>
          </w:tcPr>
          <w:p w14:paraId="06A2378A"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3.01</w:t>
            </w:r>
          </w:p>
        </w:tc>
        <w:tc>
          <w:tcPr>
            <w:tcW w:w="0" w:type="auto"/>
            <w:tcBorders>
              <w:top w:val="nil"/>
              <w:left w:val="nil"/>
              <w:bottom w:val="single" w:sz="4" w:space="0" w:color="auto"/>
              <w:right w:val="single" w:sz="4" w:space="0" w:color="auto"/>
            </w:tcBorders>
            <w:noWrap/>
            <w:vAlign w:val="center"/>
            <w:hideMark/>
          </w:tcPr>
          <w:p w14:paraId="1839660D" w14:textId="4899F190"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6D0CCE0C"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4C90DDE2" w14:textId="77777777" w:rsidTr="00742E55">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63C96445" w14:textId="54D4F023"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Seča izbojaka i uklanjanje korova mašinski</w:t>
            </w:r>
          </w:p>
        </w:tc>
        <w:tc>
          <w:tcPr>
            <w:tcW w:w="0" w:type="auto"/>
            <w:tcBorders>
              <w:top w:val="nil"/>
              <w:left w:val="nil"/>
              <w:bottom w:val="single" w:sz="4" w:space="0" w:color="auto"/>
              <w:right w:val="single" w:sz="4" w:space="0" w:color="auto"/>
            </w:tcBorders>
            <w:vAlign w:val="center"/>
            <w:hideMark/>
          </w:tcPr>
          <w:p w14:paraId="40188E6C"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30.03</w:t>
            </w:r>
          </w:p>
        </w:tc>
        <w:tc>
          <w:tcPr>
            <w:tcW w:w="0" w:type="auto"/>
            <w:tcBorders>
              <w:top w:val="nil"/>
              <w:left w:val="nil"/>
              <w:bottom w:val="single" w:sz="4" w:space="0" w:color="auto"/>
              <w:right w:val="single" w:sz="4" w:space="0" w:color="auto"/>
            </w:tcBorders>
            <w:noWrap/>
            <w:vAlign w:val="center"/>
            <w:hideMark/>
          </w:tcPr>
          <w:p w14:paraId="091C9988" w14:textId="080D62DC"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293AB725"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3E9E848C" w14:textId="77777777" w:rsidTr="00742E55">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6C9CFFF7" w14:textId="049633DE"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Uklanjanje korova mašinski</w:t>
            </w:r>
          </w:p>
        </w:tc>
        <w:tc>
          <w:tcPr>
            <w:tcW w:w="0" w:type="auto"/>
            <w:tcBorders>
              <w:top w:val="nil"/>
              <w:left w:val="nil"/>
              <w:bottom w:val="single" w:sz="4" w:space="0" w:color="auto"/>
              <w:right w:val="single" w:sz="4" w:space="0" w:color="auto"/>
            </w:tcBorders>
            <w:vAlign w:val="center"/>
            <w:hideMark/>
          </w:tcPr>
          <w:p w14:paraId="5E1490E7"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314.62</w:t>
            </w:r>
          </w:p>
        </w:tc>
        <w:tc>
          <w:tcPr>
            <w:tcW w:w="0" w:type="auto"/>
            <w:tcBorders>
              <w:top w:val="nil"/>
              <w:left w:val="nil"/>
              <w:bottom w:val="single" w:sz="4" w:space="0" w:color="auto"/>
              <w:right w:val="single" w:sz="4" w:space="0" w:color="auto"/>
            </w:tcBorders>
            <w:noWrap/>
            <w:vAlign w:val="center"/>
            <w:hideMark/>
          </w:tcPr>
          <w:p w14:paraId="5607D697" w14:textId="115089FE"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05C0558C"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50582D18" w14:textId="77777777" w:rsidTr="00742E55">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624FBA89" w14:textId="59CA8D8B"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Kresanje grana</w:t>
            </w:r>
          </w:p>
        </w:tc>
        <w:tc>
          <w:tcPr>
            <w:tcW w:w="0" w:type="auto"/>
            <w:tcBorders>
              <w:top w:val="nil"/>
              <w:left w:val="nil"/>
              <w:bottom w:val="single" w:sz="4" w:space="0" w:color="auto"/>
              <w:right w:val="single" w:sz="4" w:space="0" w:color="auto"/>
            </w:tcBorders>
            <w:vAlign w:val="center"/>
            <w:hideMark/>
          </w:tcPr>
          <w:p w14:paraId="27B40525"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20.02</w:t>
            </w:r>
          </w:p>
        </w:tc>
        <w:tc>
          <w:tcPr>
            <w:tcW w:w="0" w:type="auto"/>
            <w:tcBorders>
              <w:top w:val="nil"/>
              <w:left w:val="nil"/>
              <w:bottom w:val="single" w:sz="4" w:space="0" w:color="auto"/>
              <w:right w:val="single" w:sz="4" w:space="0" w:color="auto"/>
            </w:tcBorders>
            <w:noWrap/>
            <w:vAlign w:val="center"/>
            <w:hideMark/>
          </w:tcPr>
          <w:p w14:paraId="40361B15" w14:textId="4AA4F725"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76B9C8C5"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232A54F7" w14:textId="77777777" w:rsidTr="00742E55">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61C6D18D" w14:textId="35AA24A1"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Pinciranje</w:t>
            </w:r>
          </w:p>
        </w:tc>
        <w:tc>
          <w:tcPr>
            <w:tcW w:w="0" w:type="auto"/>
            <w:tcBorders>
              <w:top w:val="nil"/>
              <w:left w:val="nil"/>
              <w:bottom w:val="single" w:sz="4" w:space="0" w:color="auto"/>
              <w:right w:val="single" w:sz="4" w:space="0" w:color="auto"/>
            </w:tcBorders>
            <w:vAlign w:val="center"/>
            <w:hideMark/>
          </w:tcPr>
          <w:p w14:paraId="2361F447"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10.01</w:t>
            </w:r>
          </w:p>
        </w:tc>
        <w:tc>
          <w:tcPr>
            <w:tcW w:w="0" w:type="auto"/>
            <w:tcBorders>
              <w:top w:val="nil"/>
              <w:left w:val="nil"/>
              <w:bottom w:val="single" w:sz="4" w:space="0" w:color="auto"/>
              <w:right w:val="single" w:sz="4" w:space="0" w:color="auto"/>
            </w:tcBorders>
            <w:noWrap/>
            <w:vAlign w:val="center"/>
            <w:hideMark/>
          </w:tcPr>
          <w:p w14:paraId="7FE50A67" w14:textId="5B4BF453"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10CCFD9E"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6B218788" w14:textId="77777777" w:rsidTr="00742E55">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2A0A54E9"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Međuredno tarupiranje</w:t>
            </w:r>
          </w:p>
        </w:tc>
        <w:tc>
          <w:tcPr>
            <w:tcW w:w="0" w:type="auto"/>
            <w:tcBorders>
              <w:top w:val="nil"/>
              <w:left w:val="nil"/>
              <w:bottom w:val="single" w:sz="4" w:space="0" w:color="auto"/>
              <w:right w:val="single" w:sz="4" w:space="0" w:color="auto"/>
            </w:tcBorders>
            <w:vAlign w:val="center"/>
            <w:hideMark/>
          </w:tcPr>
          <w:p w14:paraId="69682591" w14:textId="0BE90B11"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noWrap/>
            <w:vAlign w:val="center"/>
            <w:hideMark/>
          </w:tcPr>
          <w:p w14:paraId="5B760AFC" w14:textId="77777777" w:rsidR="00742E55" w:rsidRPr="00742E55" w:rsidRDefault="00742E55" w:rsidP="00742E55">
            <w:pPr>
              <w:spacing w:after="0" w:line="240" w:lineRule="auto"/>
              <w:jc w:val="center"/>
              <w:rPr>
                <w:rFonts w:ascii="Times New Roman" w:eastAsia="Times New Roman" w:hAnsi="Times New Roman" w:cs="Times New Roman"/>
                <w:color w:val="000000"/>
                <w:sz w:val="20"/>
                <w:szCs w:val="20"/>
              </w:rPr>
            </w:pPr>
            <w:r w:rsidRPr="00742E55">
              <w:rPr>
                <w:rFonts w:ascii="Times New Roman" w:eastAsia="Times New Roman" w:hAnsi="Times New Roman" w:cs="Times New Roman"/>
                <w:color w:val="000000"/>
                <w:sz w:val="20"/>
                <w:szCs w:val="20"/>
              </w:rPr>
              <w:t>7.67</w:t>
            </w:r>
          </w:p>
        </w:tc>
        <w:tc>
          <w:tcPr>
            <w:tcW w:w="0" w:type="auto"/>
            <w:tcBorders>
              <w:top w:val="nil"/>
              <w:left w:val="nil"/>
              <w:bottom w:val="single" w:sz="4" w:space="0" w:color="auto"/>
              <w:right w:val="single" w:sz="4" w:space="0" w:color="auto"/>
            </w:tcBorders>
            <w:noWrap/>
            <w:vAlign w:val="center"/>
            <w:hideMark/>
          </w:tcPr>
          <w:p w14:paraId="5A90412F"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0.00</w:t>
            </w:r>
          </w:p>
        </w:tc>
      </w:tr>
      <w:tr w:rsidR="00742E55" w:rsidRPr="00742E55" w14:paraId="193EE3FF" w14:textId="77777777" w:rsidTr="00742E55">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05955FC"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7E445579"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594.23</w:t>
            </w:r>
          </w:p>
        </w:tc>
        <w:tc>
          <w:tcPr>
            <w:tcW w:w="0" w:type="auto"/>
            <w:tcBorders>
              <w:top w:val="nil"/>
              <w:left w:val="nil"/>
              <w:bottom w:val="single" w:sz="4" w:space="0" w:color="auto"/>
              <w:right w:val="single" w:sz="4" w:space="0" w:color="auto"/>
            </w:tcBorders>
            <w:shd w:val="clear" w:color="000000" w:fill="D9D9D9"/>
            <w:noWrap/>
            <w:vAlign w:val="center"/>
            <w:hideMark/>
          </w:tcPr>
          <w:p w14:paraId="1E8FF441"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47.04</w:t>
            </w:r>
          </w:p>
        </w:tc>
        <w:tc>
          <w:tcPr>
            <w:tcW w:w="0" w:type="auto"/>
            <w:tcBorders>
              <w:top w:val="nil"/>
              <w:left w:val="nil"/>
              <w:bottom w:val="single" w:sz="4" w:space="0" w:color="auto"/>
              <w:right w:val="single" w:sz="4" w:space="0" w:color="auto"/>
            </w:tcBorders>
            <w:shd w:val="clear" w:color="000000" w:fill="D9D9D9"/>
            <w:noWrap/>
            <w:vAlign w:val="center"/>
            <w:hideMark/>
          </w:tcPr>
          <w:p w14:paraId="139A15B1" w14:textId="77777777" w:rsidR="00742E55" w:rsidRPr="00742E55" w:rsidRDefault="00742E55" w:rsidP="00742E55">
            <w:pPr>
              <w:spacing w:after="0" w:line="240" w:lineRule="auto"/>
              <w:jc w:val="center"/>
              <w:rPr>
                <w:rFonts w:ascii="Times New Roman" w:eastAsia="Times New Roman" w:hAnsi="Times New Roman" w:cs="Times New Roman"/>
                <w:b/>
                <w:bCs/>
                <w:color w:val="000000"/>
                <w:sz w:val="20"/>
                <w:szCs w:val="20"/>
              </w:rPr>
            </w:pPr>
            <w:r w:rsidRPr="00742E55">
              <w:rPr>
                <w:rFonts w:ascii="Times New Roman" w:eastAsia="Times New Roman" w:hAnsi="Times New Roman" w:cs="Times New Roman"/>
                <w:b/>
                <w:bCs/>
                <w:color w:val="000000"/>
                <w:sz w:val="20"/>
                <w:szCs w:val="20"/>
              </w:rPr>
              <w:t>7.92</w:t>
            </w:r>
          </w:p>
        </w:tc>
      </w:tr>
    </w:tbl>
    <w:p w14:paraId="0DECD20E" w14:textId="77777777" w:rsidR="00B05701" w:rsidRPr="00A61F39" w:rsidRDefault="00B05701" w:rsidP="001E198D">
      <w:pPr>
        <w:spacing w:after="0"/>
        <w:jc w:val="both"/>
        <w:rPr>
          <w:rFonts w:ascii="Times New Roman" w:hAnsi="Times New Roman" w:cs="Times New Roman"/>
          <w:noProof/>
          <w:sz w:val="24"/>
          <w:highlight w:val="yellow"/>
          <w:lang w:val="sr-Latn-RS"/>
        </w:rPr>
      </w:pPr>
    </w:p>
    <w:p w14:paraId="17C37D3F" w14:textId="7813CADC" w:rsidR="00742E55" w:rsidRDefault="00742E55" w:rsidP="00742E55">
      <w:pPr>
        <w:jc w:val="both"/>
        <w:rPr>
          <w:rFonts w:ascii="Times New Roman" w:hAnsi="Times New Roman" w:cs="Times New Roman"/>
          <w:b/>
          <w:bCs/>
          <w:noProof/>
          <w:lang w:val="sr-Latn-RS"/>
        </w:rPr>
      </w:pPr>
      <w:r w:rsidRPr="00742E55">
        <w:rPr>
          <w:rFonts w:ascii="Times New Roman" w:hAnsi="Times New Roman" w:cs="Times New Roman"/>
          <w:noProof/>
          <w:lang w:val="sr-Latn-RS"/>
        </w:rPr>
        <w:t>Analiza izvršenja planiranih radova pokazuje veoma nizak stepen realizacije mera gajenja šuma. Od ukupno planiranih 594,23 ha radovi su izvršeni na 47,04 ha, odnosno svega 7,92% planiranog obima.</w:t>
      </w:r>
      <w:r>
        <w:rPr>
          <w:rFonts w:ascii="Times New Roman" w:hAnsi="Times New Roman" w:cs="Times New Roman"/>
          <w:noProof/>
          <w:lang w:val="sr-Latn-RS"/>
        </w:rPr>
        <w:t xml:space="preserve"> </w:t>
      </w:r>
      <w:r w:rsidRPr="00742E55">
        <w:rPr>
          <w:rFonts w:ascii="Times New Roman" w:hAnsi="Times New Roman" w:cs="Times New Roman"/>
          <w:noProof/>
          <w:lang w:val="sr-Latn-RS"/>
        </w:rPr>
        <w:t xml:space="preserve">Od planiranih radova realizovano je jedino veštačko pošumljavanje sadnjom, koje je izvršeno na 39,37 ha od planiranih 147,15 ha, što predstavlja 26,76%. Kompletna priprema zemljišta, pošumljavanje topolom plitkom sadnjom, popunjavanje veštački podignutih </w:t>
      </w:r>
      <w:r w:rsidRPr="00742E55">
        <w:rPr>
          <w:rFonts w:ascii="Times New Roman" w:hAnsi="Times New Roman" w:cs="Times New Roman"/>
          <w:noProof/>
          <w:lang w:val="sr-Latn-RS"/>
        </w:rPr>
        <w:lastRenderedPageBreak/>
        <w:t>kultura i plantaža, kao i planirani radovi nege nisu realizovani.</w:t>
      </w:r>
      <w:r>
        <w:rPr>
          <w:rFonts w:ascii="Times New Roman" w:hAnsi="Times New Roman" w:cs="Times New Roman"/>
          <w:noProof/>
          <w:lang w:val="sr-Latn-RS"/>
        </w:rPr>
        <w:t xml:space="preserve"> </w:t>
      </w:r>
      <w:r w:rsidRPr="00742E55">
        <w:rPr>
          <w:rFonts w:ascii="Times New Roman" w:hAnsi="Times New Roman" w:cs="Times New Roman"/>
          <w:noProof/>
          <w:lang w:val="sr-Latn-RS"/>
        </w:rPr>
        <w:t xml:space="preserve">Međuredno tarupiranje izvršeno je na 7,67 ha, iako ovaj rad nije bio iskazan u planu. Ukupno posmatrano, realizacija plana bila je nezadovoljavajuća, naročito u delu pripreme zemljišta, popunjavanja osnovanih kultura i plantaža i sprovođenja mera nege. Razloge niskog izvršenja trebalo bi sagledati kroz </w:t>
      </w:r>
      <w:r w:rsidR="00B57881">
        <w:rPr>
          <w:rFonts w:ascii="Times New Roman" w:hAnsi="Times New Roman" w:cs="Times New Roman"/>
          <w:noProof/>
          <w:lang w:val="sr-Latn-RS"/>
        </w:rPr>
        <w:t>poziciju</w:t>
      </w:r>
      <w:r w:rsidRPr="00742E55">
        <w:rPr>
          <w:rFonts w:ascii="Times New Roman" w:hAnsi="Times New Roman" w:cs="Times New Roman"/>
          <w:noProof/>
          <w:lang w:val="sr-Latn-RS"/>
        </w:rPr>
        <w:t xml:space="preserve"> površina na terenu, raspoloživost sadnog materijala, organizacione i finansijske mogućnosti, kao i eventualne promene prioriteta tokom perioda važenja prethodne osnove.</w:t>
      </w:r>
    </w:p>
    <w:p w14:paraId="5B8DE6C5" w14:textId="08B1602E" w:rsidR="00B05701" w:rsidRPr="00FD4FC4" w:rsidRDefault="00B05701" w:rsidP="00742E55">
      <w:pPr>
        <w:pStyle w:val="Heading3"/>
        <w:spacing w:before="120"/>
        <w:rPr>
          <w:rFonts w:ascii="Times New Roman" w:hAnsi="Times New Roman" w:cs="Times New Roman"/>
          <w:noProof/>
          <w:lang w:val="sr-Latn-RS"/>
        </w:rPr>
      </w:pPr>
      <w:bookmarkStart w:id="732" w:name="_Toc236993767"/>
      <w:r w:rsidRPr="00FD4FC4">
        <w:rPr>
          <w:rFonts w:ascii="Times New Roman" w:hAnsi="Times New Roman" w:cs="Times New Roman"/>
          <w:noProof/>
          <w:lang w:val="sr-Latn-RS"/>
        </w:rPr>
        <w:t>2.3.2</w:t>
      </w:r>
      <w:bookmarkEnd w:id="696"/>
      <w:bookmarkEnd w:id="697"/>
      <w:bookmarkEnd w:id="698"/>
      <w:bookmarkEnd w:id="699"/>
      <w:bookmarkEnd w:id="700"/>
      <w:bookmarkEnd w:id="701"/>
      <w:bookmarkEnd w:id="702"/>
      <w:bookmarkEnd w:id="703"/>
      <w:bookmarkEnd w:id="704"/>
      <w:bookmarkEnd w:id="705"/>
      <w:bookmarkEnd w:id="706"/>
      <w:bookmarkEnd w:id="707"/>
      <w:r w:rsidRPr="00FD4FC4">
        <w:rPr>
          <w:rFonts w:ascii="Times New Roman" w:hAnsi="Times New Roman" w:cs="Times New Roman"/>
          <w:noProof/>
          <w:lang w:val="sr-Latn-RS"/>
        </w:rPr>
        <w:t>Dosadašnji radovi na korišćenju šuma</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sidRPr="00FD4FC4">
        <w:rPr>
          <w:rFonts w:ascii="Times New Roman" w:hAnsi="Times New Roman" w:cs="Times New Roman"/>
          <w:noProof/>
          <w:lang w:val="sr-Latn-RS"/>
        </w:rPr>
        <w:t xml:space="preserve"> </w:t>
      </w:r>
    </w:p>
    <w:p w14:paraId="754C51C3" w14:textId="7DEDDB0C" w:rsidR="00B05701" w:rsidRPr="00FD4FC4" w:rsidRDefault="00FD4FC4" w:rsidP="001E198D">
      <w:pPr>
        <w:spacing w:before="120"/>
        <w:jc w:val="both"/>
        <w:rPr>
          <w:rFonts w:ascii="Times New Roman" w:hAnsi="Times New Roman" w:cs="Times New Roman"/>
          <w:noProof/>
          <w:sz w:val="24"/>
        </w:rPr>
      </w:pPr>
      <w:r w:rsidRPr="00FD4FC4">
        <w:rPr>
          <w:rFonts w:ascii="Times New Roman" w:hAnsi="Times New Roman" w:cs="Times New Roman"/>
          <w:noProof/>
          <w:sz w:val="24"/>
          <w:lang w:val="sr-Latn-RS"/>
        </w:rPr>
        <w:t>U prethodnom uređajnom razdoblju nisu bili planirani radovi na korišćenju šuma.</w:t>
      </w:r>
    </w:p>
    <w:p w14:paraId="1A1D288C" w14:textId="77777777" w:rsidR="00B05701" w:rsidRPr="00FD4FC4" w:rsidRDefault="00B05701" w:rsidP="001E198D">
      <w:pPr>
        <w:pStyle w:val="Heading3"/>
        <w:spacing w:before="120"/>
        <w:rPr>
          <w:rFonts w:ascii="Times New Roman" w:hAnsi="Times New Roman" w:cs="Times New Roman"/>
          <w:noProof/>
        </w:rPr>
      </w:pPr>
      <w:bookmarkStart w:id="733" w:name="_Toc236993768"/>
      <w:r w:rsidRPr="00FD4FC4">
        <w:rPr>
          <w:rFonts w:ascii="Times New Roman" w:hAnsi="Times New Roman" w:cs="Times New Roman"/>
          <w:noProof/>
          <w:lang w:val="sr-Latn-RS"/>
        </w:rPr>
        <w:t>2.3.3 Dosadašnji radovi na izgradnji i rekonstrukciji šumskih saobraćajnica</w:t>
      </w:r>
      <w:bookmarkEnd w:id="733"/>
    </w:p>
    <w:p w14:paraId="00FB37E9" w14:textId="160E9BAE" w:rsidR="00FD4FC4" w:rsidRPr="00FD4FC4" w:rsidRDefault="00FD4FC4" w:rsidP="00FD4FC4">
      <w:pPr>
        <w:spacing w:before="120"/>
        <w:jc w:val="both"/>
        <w:rPr>
          <w:rFonts w:ascii="Times New Roman" w:hAnsi="Times New Roman" w:cs="Times New Roman"/>
          <w:noProof/>
          <w:sz w:val="24"/>
        </w:rPr>
      </w:pPr>
      <w:bookmarkStart w:id="734" w:name="_Toc427566126"/>
      <w:bookmarkStart w:id="735" w:name="_Toc450648764"/>
      <w:bookmarkStart w:id="736" w:name="_Toc451771392"/>
      <w:bookmarkStart w:id="737" w:name="_Toc457465076"/>
      <w:bookmarkStart w:id="738" w:name="_Toc457465577"/>
      <w:bookmarkStart w:id="739" w:name="_Toc457465987"/>
      <w:bookmarkStart w:id="740" w:name="_Toc478114948"/>
      <w:bookmarkStart w:id="741" w:name="_Toc483397345"/>
      <w:bookmarkStart w:id="742" w:name="_Toc491335801"/>
      <w:bookmarkStart w:id="743" w:name="_Toc492968131"/>
      <w:bookmarkStart w:id="744" w:name="_Toc496100618"/>
      <w:bookmarkStart w:id="745" w:name="_Toc496252227"/>
      <w:bookmarkStart w:id="746" w:name="_Toc510010862"/>
      <w:bookmarkStart w:id="747" w:name="_Toc37229438"/>
      <w:bookmarkStart w:id="748" w:name="_Toc68689353"/>
      <w:bookmarkStart w:id="749" w:name="_Toc103082331"/>
      <w:bookmarkStart w:id="750" w:name="_Toc103083885"/>
      <w:bookmarkStart w:id="751" w:name="_Toc170061829"/>
      <w:bookmarkStart w:id="752" w:name="_Toc176937577"/>
      <w:bookmarkStart w:id="753" w:name="_Toc179192976"/>
      <w:bookmarkStart w:id="754" w:name="_Toc185152241"/>
      <w:r w:rsidRPr="00FD4FC4">
        <w:rPr>
          <w:rFonts w:ascii="Times New Roman" w:hAnsi="Times New Roman" w:cs="Times New Roman"/>
          <w:noProof/>
          <w:sz w:val="24"/>
          <w:lang w:val="sr-Latn-RS"/>
        </w:rPr>
        <w:t>U prethodnom uređajnom razdoblju nisu bili planirani radovi na izgradnji i rekonstrukciji šumskih saobraćajnica.</w:t>
      </w:r>
    </w:p>
    <w:p w14:paraId="0788318F" w14:textId="77777777" w:rsidR="00B05701" w:rsidRPr="00FD4FC4" w:rsidRDefault="00B05701" w:rsidP="001E198D">
      <w:pPr>
        <w:keepNext/>
        <w:keepLines/>
        <w:spacing w:after="0"/>
        <w:jc w:val="both"/>
        <w:outlineLvl w:val="2"/>
        <w:rPr>
          <w:rFonts w:ascii="Times New Roman" w:eastAsiaTheme="majorEastAsia" w:hAnsi="Times New Roman" w:cs="Times New Roman"/>
          <w:b/>
          <w:bCs/>
          <w:noProof/>
          <w:color w:val="4472C4" w:themeColor="accent1"/>
          <w:sz w:val="24"/>
          <w:lang w:val="sr-Latn-RS"/>
        </w:rPr>
      </w:pPr>
      <w:bookmarkStart w:id="755" w:name="_Toc236993769"/>
      <w:r w:rsidRPr="00FD4FC4">
        <w:rPr>
          <w:rFonts w:ascii="Times New Roman" w:eastAsiaTheme="majorEastAsia" w:hAnsi="Times New Roman" w:cs="Times New Roman"/>
          <w:b/>
          <w:bCs/>
          <w:noProof/>
          <w:color w:val="4472C4" w:themeColor="accent1"/>
          <w:sz w:val="24"/>
          <w:lang w:val="sr-Latn-RS"/>
        </w:rPr>
        <w:t>2.3.4 Dosadašnji radovi na zaštiti šuma</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FD4FC4">
        <w:rPr>
          <w:rFonts w:ascii="Times New Roman" w:eastAsiaTheme="majorEastAsia" w:hAnsi="Times New Roman" w:cs="Times New Roman"/>
          <w:b/>
          <w:bCs/>
          <w:noProof/>
          <w:color w:val="4472C4" w:themeColor="accent1"/>
          <w:sz w:val="24"/>
          <w:lang w:val="sr-Latn-RS"/>
        </w:rPr>
        <w:t xml:space="preserve"> </w:t>
      </w:r>
    </w:p>
    <w:p w14:paraId="234305F7" w14:textId="0B31F19C" w:rsidR="00FD4FC4" w:rsidRPr="00F62123" w:rsidRDefault="00FD4FC4" w:rsidP="00FD4FC4">
      <w:pPr>
        <w:spacing w:before="120"/>
        <w:jc w:val="both"/>
        <w:rPr>
          <w:rFonts w:ascii="Times New Roman" w:hAnsi="Times New Roman" w:cs="Times New Roman"/>
          <w:noProof/>
          <w:sz w:val="24"/>
        </w:rPr>
      </w:pPr>
      <w:bookmarkStart w:id="756" w:name="_Toc191084824"/>
      <w:bookmarkStart w:id="757" w:name="_Toc222644151"/>
      <w:bookmarkStart w:id="758" w:name="_Toc222644235"/>
      <w:bookmarkStart w:id="759" w:name="_Toc222730026"/>
      <w:bookmarkStart w:id="760" w:name="_Toc223315093"/>
      <w:bookmarkStart w:id="761" w:name="_Toc223842222"/>
      <w:bookmarkStart w:id="762" w:name="_Toc223843381"/>
      <w:bookmarkStart w:id="763" w:name="_Toc223846722"/>
      <w:bookmarkStart w:id="764" w:name="_Toc342975060"/>
      <w:bookmarkStart w:id="765" w:name="_Toc318029973"/>
      <w:bookmarkStart w:id="766" w:name="_Toc352912670"/>
      <w:bookmarkStart w:id="767" w:name="_Toc352913157"/>
      <w:bookmarkStart w:id="768" w:name="_Toc353963948"/>
      <w:bookmarkStart w:id="769" w:name="_Toc356194858"/>
      <w:bookmarkStart w:id="770" w:name="_Toc415834738"/>
      <w:bookmarkStart w:id="771" w:name="_Toc427566127"/>
      <w:bookmarkStart w:id="772" w:name="_Toc450648765"/>
      <w:bookmarkStart w:id="773" w:name="_Toc451771393"/>
      <w:bookmarkStart w:id="774" w:name="_Toc457465077"/>
      <w:bookmarkStart w:id="775" w:name="_Toc457465578"/>
      <w:bookmarkStart w:id="776" w:name="_Toc457465988"/>
      <w:bookmarkStart w:id="777" w:name="_Toc478114949"/>
      <w:bookmarkStart w:id="778" w:name="_Toc483397346"/>
      <w:bookmarkStart w:id="779" w:name="_Toc491335802"/>
      <w:bookmarkStart w:id="780" w:name="_Toc492968132"/>
      <w:bookmarkStart w:id="781" w:name="_Toc496100619"/>
      <w:bookmarkStart w:id="782" w:name="_Toc496252228"/>
      <w:bookmarkStart w:id="783" w:name="_Toc510010863"/>
      <w:bookmarkStart w:id="784" w:name="_Toc37229439"/>
      <w:bookmarkStart w:id="785" w:name="_Toc68689354"/>
      <w:bookmarkStart w:id="786" w:name="_Toc103082332"/>
      <w:bookmarkStart w:id="787" w:name="_Toc103083886"/>
      <w:bookmarkStart w:id="788" w:name="_Toc170061830"/>
      <w:bookmarkStart w:id="789" w:name="_Toc176937578"/>
      <w:bookmarkStart w:id="790" w:name="_Toc179192977"/>
      <w:r w:rsidRPr="00FD4FC4">
        <w:rPr>
          <w:rFonts w:ascii="Times New Roman" w:hAnsi="Times New Roman" w:cs="Times New Roman"/>
          <w:noProof/>
          <w:sz w:val="24"/>
          <w:lang w:val="sr-Latn-RS"/>
        </w:rPr>
        <w:t xml:space="preserve">U prethodnom </w:t>
      </w:r>
      <w:r w:rsidRPr="00F62123">
        <w:rPr>
          <w:rFonts w:ascii="Times New Roman" w:hAnsi="Times New Roman" w:cs="Times New Roman"/>
          <w:noProof/>
          <w:sz w:val="24"/>
          <w:lang w:val="sr-Latn-RS"/>
        </w:rPr>
        <w:t>uređajnom razdoblju nisu bili planirani radovi na zaštiti šuma.</w:t>
      </w:r>
    </w:p>
    <w:p w14:paraId="6F3B9043" w14:textId="79EC5C64" w:rsidR="00B05701" w:rsidRPr="00F62123" w:rsidRDefault="00B05701" w:rsidP="001E198D">
      <w:pPr>
        <w:pStyle w:val="Heading3"/>
        <w:spacing w:before="120" w:after="120"/>
        <w:rPr>
          <w:rFonts w:ascii="Times New Roman" w:hAnsi="Times New Roman" w:cs="Times New Roman"/>
          <w:noProof/>
          <w:lang w:val="sr-Latn-RS"/>
        </w:rPr>
      </w:pPr>
      <w:bookmarkStart w:id="791" w:name="_Toc236993770"/>
      <w:r w:rsidRPr="00F62123">
        <w:rPr>
          <w:rFonts w:ascii="Times New Roman" w:hAnsi="Times New Roman" w:cs="Times New Roman"/>
          <w:noProof/>
          <w:lang w:val="sr-Latn-RS"/>
        </w:rPr>
        <w:t>2.3.5</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sidR="00F62123">
        <w:rPr>
          <w:rFonts w:ascii="Times New Roman" w:hAnsi="Times New Roman" w:cs="Times New Roman"/>
          <w:noProof/>
          <w:lang w:val="sr-Latn-RS"/>
        </w:rPr>
        <w:t xml:space="preserve"> </w:t>
      </w:r>
      <w:r w:rsidRPr="00F62123">
        <w:rPr>
          <w:rFonts w:ascii="Times New Roman" w:hAnsi="Times New Roman" w:cs="Times New Roman"/>
          <w:noProof/>
          <w:lang w:val="sr-Latn-RS"/>
        </w:rPr>
        <w:t>Opšti osvrt na dosadašnje gazdovanje</w:t>
      </w:r>
      <w:bookmarkEnd w:id="788"/>
      <w:bookmarkEnd w:id="789"/>
      <w:bookmarkEnd w:id="790"/>
      <w:r w:rsidRPr="00F62123">
        <w:rPr>
          <w:rFonts w:ascii="Times New Roman" w:hAnsi="Times New Roman" w:cs="Times New Roman"/>
          <w:noProof/>
          <w:lang w:val="sr-Latn-RS"/>
        </w:rPr>
        <w:t>dopuni</w:t>
      </w:r>
      <w:bookmarkEnd w:id="791"/>
      <w:r w:rsidRPr="00F62123">
        <w:rPr>
          <w:rFonts w:ascii="Times New Roman" w:hAnsi="Times New Roman" w:cs="Times New Roman"/>
          <w:noProof/>
          <w:lang w:val="sr-Latn-RS"/>
        </w:rPr>
        <w:t xml:space="preserve"> </w:t>
      </w:r>
    </w:p>
    <w:p w14:paraId="2D5B504B" w14:textId="77777777" w:rsidR="00F62123" w:rsidRPr="00F62123" w:rsidRDefault="00F62123" w:rsidP="00F62123">
      <w:pPr>
        <w:spacing w:after="0"/>
        <w:jc w:val="both"/>
        <w:rPr>
          <w:rFonts w:ascii="Times New Roman" w:hAnsi="Times New Roman" w:cs="Times New Roman"/>
          <w:noProof/>
          <w:sz w:val="24"/>
        </w:rPr>
      </w:pPr>
      <w:bookmarkStart w:id="792" w:name="_Toc170061831"/>
      <w:bookmarkStart w:id="793" w:name="_Toc176937579"/>
      <w:bookmarkStart w:id="794" w:name="_Toc179192978"/>
      <w:bookmarkStart w:id="795" w:name="_Toc185152242"/>
      <w:r w:rsidRPr="00F62123">
        <w:rPr>
          <w:rFonts w:ascii="Times New Roman" w:hAnsi="Times New Roman" w:cs="Times New Roman"/>
          <w:noProof/>
          <w:sz w:val="24"/>
        </w:rPr>
        <w:t>Dosadašnje gazdovanje može se sagledati kroz promene u šumskom fondu i stepen realizacije planiranih radova u prethodnom uređajnom periodu:</w:t>
      </w:r>
    </w:p>
    <w:p w14:paraId="23240DB0" w14:textId="77777777" w:rsidR="00F62123" w:rsidRPr="00F62123" w:rsidRDefault="00F62123" w:rsidP="00F62123">
      <w:pPr>
        <w:numPr>
          <w:ilvl w:val="0"/>
          <w:numId w:val="38"/>
        </w:numPr>
        <w:spacing w:after="0"/>
        <w:jc w:val="both"/>
        <w:rPr>
          <w:rFonts w:ascii="Times New Roman" w:hAnsi="Times New Roman" w:cs="Times New Roman"/>
          <w:noProof/>
          <w:sz w:val="24"/>
        </w:rPr>
      </w:pPr>
      <w:r w:rsidRPr="00F62123">
        <w:rPr>
          <w:rFonts w:ascii="Times New Roman" w:hAnsi="Times New Roman" w:cs="Times New Roman"/>
          <w:noProof/>
          <w:sz w:val="24"/>
        </w:rPr>
        <w:t xml:space="preserve">Ukupna površina gazdinske jedinice nije se menjala i iznosi 942,98 ha. Površina šuma i šumskog zemljišta povećana je za 45,18 ha, prvenstveno usled povećanja površine šumskih kultura za 31,55 ha i šuma za 14,60 ha. Istovremeno je površina zemljišta za ostale svrhe smanjena za 45,18 ha; </w:t>
      </w:r>
    </w:p>
    <w:p w14:paraId="392DD482" w14:textId="762F7116" w:rsidR="00F62123" w:rsidRPr="00F62123" w:rsidRDefault="00F62123" w:rsidP="00F62123">
      <w:pPr>
        <w:numPr>
          <w:ilvl w:val="0"/>
          <w:numId w:val="38"/>
        </w:numPr>
        <w:spacing w:after="0"/>
        <w:jc w:val="both"/>
        <w:rPr>
          <w:rFonts w:ascii="Times New Roman" w:hAnsi="Times New Roman" w:cs="Times New Roman"/>
          <w:noProof/>
          <w:sz w:val="24"/>
        </w:rPr>
      </w:pPr>
      <w:r w:rsidRPr="00F62123">
        <w:rPr>
          <w:rFonts w:ascii="Times New Roman" w:hAnsi="Times New Roman" w:cs="Times New Roman"/>
          <w:noProof/>
          <w:sz w:val="24"/>
        </w:rPr>
        <w:t xml:space="preserve">Premerom iz 2026. godine utvrđena je ukupna zapremina od 10.833,5 m³, što je za 6.725,1 m³, odnosno 163,7%, više od očekivane zapremine. Ovako velika razlika nije isključivo rezultat zapreminskog prirasta, već prvenstveno povećanja obrasle i premerene površine, i promene metodologije prikupljanja i obrade podataka u odnosu na prethodni premer; </w:t>
      </w:r>
    </w:p>
    <w:p w14:paraId="2E3E4237" w14:textId="77777777" w:rsidR="00F62123" w:rsidRPr="00F62123" w:rsidRDefault="00F62123" w:rsidP="00F62123">
      <w:pPr>
        <w:numPr>
          <w:ilvl w:val="0"/>
          <w:numId w:val="38"/>
        </w:numPr>
        <w:spacing w:after="0"/>
        <w:jc w:val="both"/>
        <w:rPr>
          <w:rFonts w:ascii="Times New Roman" w:hAnsi="Times New Roman" w:cs="Times New Roman"/>
          <w:noProof/>
          <w:sz w:val="24"/>
        </w:rPr>
      </w:pPr>
      <w:r w:rsidRPr="00F62123">
        <w:rPr>
          <w:rFonts w:ascii="Times New Roman" w:hAnsi="Times New Roman" w:cs="Times New Roman"/>
          <w:noProof/>
          <w:sz w:val="24"/>
        </w:rPr>
        <w:t xml:space="preserve">Ukupno izvršenje plana gajenja šuma iznosilo je 7,92%. Od planiranih radova realizovano je veštačko pošumljavanje sadnjom na 39,37 ha, odnosno 26,76% planiranog obima, dok ostali planirani radovi uglavnom nisu izvršeni. Međuredno tarupiranje sprovedeno je na 7,67 ha, iako nije bilo predviđeno planom; </w:t>
      </w:r>
    </w:p>
    <w:p w14:paraId="257EFA4B" w14:textId="77777777" w:rsidR="00F62123" w:rsidRPr="00F62123" w:rsidRDefault="00F62123" w:rsidP="00F62123">
      <w:pPr>
        <w:numPr>
          <w:ilvl w:val="0"/>
          <w:numId w:val="38"/>
        </w:numPr>
        <w:spacing w:after="0"/>
        <w:jc w:val="both"/>
        <w:rPr>
          <w:rFonts w:ascii="Times New Roman" w:hAnsi="Times New Roman" w:cs="Times New Roman"/>
          <w:noProof/>
          <w:sz w:val="24"/>
        </w:rPr>
      </w:pPr>
      <w:r w:rsidRPr="00F62123">
        <w:rPr>
          <w:rFonts w:ascii="Times New Roman" w:hAnsi="Times New Roman" w:cs="Times New Roman"/>
          <w:noProof/>
          <w:sz w:val="24"/>
        </w:rPr>
        <w:t xml:space="preserve">U prethodnom uređajnom periodu nisu bili planirani radovi na korišćenju šuma, zaštiti šuma, kao ni na izgradnji i rekonstrukciji šumskih saobraćajnica. </w:t>
      </w:r>
    </w:p>
    <w:p w14:paraId="1354DF93" w14:textId="15124BA3" w:rsidR="00F62123" w:rsidRPr="00F62123" w:rsidRDefault="00F62123" w:rsidP="00F62123">
      <w:pPr>
        <w:spacing w:after="0"/>
        <w:jc w:val="both"/>
        <w:rPr>
          <w:rFonts w:ascii="Times New Roman" w:hAnsi="Times New Roman" w:cs="Times New Roman"/>
          <w:noProof/>
          <w:sz w:val="24"/>
        </w:rPr>
      </w:pPr>
      <w:r w:rsidRPr="00F62123">
        <w:rPr>
          <w:rFonts w:ascii="Times New Roman" w:hAnsi="Times New Roman" w:cs="Times New Roman"/>
          <w:noProof/>
          <w:sz w:val="24"/>
        </w:rPr>
        <w:t xml:space="preserve">Ukupno posmatrano, prethodni uređajni period karakterišu povećanje obrasle površine i znatno veća zapremina utvrđena novim premerom, ali i nizak stepen realizacije planiranih radova na gajenju šuma. Razloge niske realizacije treba sagledati u odnosu na položaj i stanje površina na terenu, </w:t>
      </w:r>
      <w:r w:rsidRPr="00F62123">
        <w:rPr>
          <w:rFonts w:ascii="Times New Roman" w:hAnsi="Times New Roman" w:cs="Times New Roman"/>
          <w:noProof/>
          <w:sz w:val="24"/>
        </w:rPr>
        <w:lastRenderedPageBreak/>
        <w:t>organizacione i finansijske mogućnosti i promene prioriteta tokom sprovođenja prethodne osnove. Pri budućem planiranju potrebno je realnije uskladiti obim uzgojnih radova sa stanjem sastojina, potrebama gazdovanja i raspoloživim kapacitetima.</w:t>
      </w:r>
    </w:p>
    <w:p w14:paraId="38C41B81" w14:textId="77777777" w:rsidR="00B05701" w:rsidRPr="00A61F39" w:rsidRDefault="00B05701" w:rsidP="001E198D">
      <w:pPr>
        <w:keepNext/>
        <w:keepLines/>
        <w:spacing w:before="240" w:after="120"/>
        <w:outlineLvl w:val="1"/>
        <w:rPr>
          <w:rFonts w:ascii="Times New Roman" w:eastAsiaTheme="majorEastAsia" w:hAnsi="Times New Roman" w:cs="Times New Roman"/>
          <w:b/>
          <w:bCs/>
          <w:noProof/>
          <w:color w:val="4472C4" w:themeColor="accent1"/>
          <w:sz w:val="28"/>
          <w:szCs w:val="26"/>
          <w:lang w:val="sr-Latn-RS"/>
        </w:rPr>
      </w:pPr>
      <w:bookmarkStart w:id="796" w:name="_Toc236993771"/>
      <w:r w:rsidRPr="00A61F39">
        <w:rPr>
          <w:rFonts w:ascii="Times New Roman" w:eastAsiaTheme="majorEastAsia" w:hAnsi="Times New Roman" w:cs="Times New Roman"/>
          <w:b/>
          <w:bCs/>
          <w:noProof/>
          <w:color w:val="4472C4" w:themeColor="accent1"/>
          <w:sz w:val="28"/>
          <w:szCs w:val="26"/>
          <w:lang w:val="sr-Latn-RS"/>
        </w:rPr>
        <w:t>2.4 Vrednosti šuma</w:t>
      </w:r>
      <w:bookmarkEnd w:id="792"/>
      <w:bookmarkEnd w:id="793"/>
      <w:bookmarkEnd w:id="794"/>
      <w:bookmarkEnd w:id="795"/>
      <w:bookmarkEnd w:id="796"/>
      <w:r w:rsidRPr="00A61F39">
        <w:rPr>
          <w:rFonts w:ascii="Times New Roman" w:eastAsiaTheme="majorEastAsia" w:hAnsi="Times New Roman" w:cs="Times New Roman"/>
          <w:b/>
          <w:bCs/>
          <w:noProof/>
          <w:color w:val="4472C4" w:themeColor="accent1"/>
          <w:sz w:val="28"/>
          <w:szCs w:val="26"/>
          <w:lang w:val="sr-Latn-RS"/>
        </w:rPr>
        <w:t xml:space="preserve"> </w:t>
      </w:r>
    </w:p>
    <w:p w14:paraId="39390F39"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797" w:name="_Toc170061832"/>
      <w:bookmarkStart w:id="798" w:name="_Toc176937580"/>
      <w:bookmarkStart w:id="799" w:name="_Toc179192979"/>
      <w:bookmarkStart w:id="800" w:name="_Toc185152243"/>
      <w:bookmarkStart w:id="801" w:name="_Toc236993772"/>
      <w:r w:rsidRPr="00A61F39">
        <w:rPr>
          <w:rFonts w:ascii="Times New Roman" w:eastAsiaTheme="majorEastAsia" w:hAnsi="Times New Roman" w:cs="Times New Roman"/>
          <w:b/>
          <w:bCs/>
          <w:noProof/>
          <w:color w:val="4472C4" w:themeColor="accent1"/>
          <w:sz w:val="24"/>
          <w:lang w:val="sr-Latn-RS"/>
        </w:rPr>
        <w:t>2.4.1 Kvalifikaciona struktura ukupne drvne zapremine</w:t>
      </w:r>
      <w:bookmarkEnd w:id="797"/>
      <w:bookmarkEnd w:id="798"/>
      <w:bookmarkEnd w:id="799"/>
      <w:bookmarkEnd w:id="800"/>
      <w:bookmarkEnd w:id="801"/>
    </w:p>
    <w:p w14:paraId="5D09C629"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potencijalne sortimentne strukture dubeće drvne zapremine.</w:t>
      </w:r>
    </w:p>
    <w:p w14:paraId="3F52BBAC" w14:textId="034F91CE" w:rsidR="00773538" w:rsidRPr="00A61F39" w:rsidRDefault="00B05701" w:rsidP="00445989">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33. Prikaz kvalitativne strukture ukupne drvne zapremine u gazdinskoj jedinici</w:t>
      </w:r>
      <w:bookmarkStart w:id="802" w:name="_Toc185152244"/>
    </w:p>
    <w:tbl>
      <w:tblPr>
        <w:tblW w:w="5000" w:type="pct"/>
        <w:jc w:val="center"/>
        <w:tblLook w:val="04A0" w:firstRow="1" w:lastRow="0" w:firstColumn="1" w:lastColumn="0" w:noHBand="0" w:noVBand="1"/>
      </w:tblPr>
      <w:tblGrid>
        <w:gridCol w:w="1706"/>
        <w:gridCol w:w="780"/>
        <w:gridCol w:w="692"/>
        <w:gridCol w:w="694"/>
        <w:gridCol w:w="455"/>
        <w:gridCol w:w="455"/>
        <w:gridCol w:w="455"/>
        <w:gridCol w:w="714"/>
        <w:gridCol w:w="781"/>
        <w:gridCol w:w="845"/>
        <w:gridCol w:w="1288"/>
        <w:gridCol w:w="1403"/>
        <w:gridCol w:w="1241"/>
        <w:gridCol w:w="859"/>
        <w:gridCol w:w="1576"/>
      </w:tblGrid>
      <w:tr w:rsidR="001D5C6E" w:rsidRPr="00A61F39" w14:paraId="6A67F160" w14:textId="77777777" w:rsidTr="00EC428C">
        <w:trPr>
          <w:trHeight w:val="283"/>
          <w:tblHeader/>
          <w:jc w:val="center"/>
        </w:trPr>
        <w:tc>
          <w:tcPr>
            <w:tcW w:w="612"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250384AB"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Vrsta</w:t>
            </w:r>
          </w:p>
        </w:tc>
        <w:tc>
          <w:tcPr>
            <w:tcW w:w="280"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3056054"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Bruto</w:t>
            </w:r>
          </w:p>
        </w:tc>
        <w:tc>
          <w:tcPr>
            <w:tcW w:w="248"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04D1F93"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Otpad</w:t>
            </w:r>
          </w:p>
        </w:tc>
        <w:tc>
          <w:tcPr>
            <w:tcW w:w="249"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9C138EC"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Neto</w:t>
            </w:r>
          </w:p>
        </w:tc>
        <w:tc>
          <w:tcPr>
            <w:tcW w:w="3611" w:type="pct"/>
            <w:gridSpan w:val="11"/>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4B18C80"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SORTIMENTI</w:t>
            </w:r>
          </w:p>
        </w:tc>
      </w:tr>
      <w:tr w:rsidR="001D5C6E" w:rsidRPr="00A61F39" w14:paraId="185F1520" w14:textId="77777777" w:rsidTr="00EC428C">
        <w:trPr>
          <w:trHeight w:val="283"/>
          <w:tblHeader/>
          <w:jc w:val="center"/>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43144A2A"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14:paraId="7C6DF7F5"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248" w:type="pct"/>
            <w:vMerge/>
            <w:tcBorders>
              <w:top w:val="single" w:sz="4" w:space="0" w:color="auto"/>
              <w:left w:val="single" w:sz="4" w:space="0" w:color="auto"/>
              <w:bottom w:val="single" w:sz="4" w:space="0" w:color="auto"/>
              <w:right w:val="single" w:sz="4" w:space="0" w:color="auto"/>
            </w:tcBorders>
            <w:vAlign w:val="center"/>
            <w:hideMark/>
          </w:tcPr>
          <w:p w14:paraId="21CE75E1"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249" w:type="pct"/>
            <w:vMerge/>
            <w:tcBorders>
              <w:top w:val="single" w:sz="4" w:space="0" w:color="auto"/>
              <w:left w:val="single" w:sz="4" w:space="0" w:color="auto"/>
              <w:bottom w:val="single" w:sz="4" w:space="0" w:color="auto"/>
              <w:right w:val="single" w:sz="4" w:space="0" w:color="auto"/>
            </w:tcBorders>
            <w:vAlign w:val="center"/>
            <w:hideMark/>
          </w:tcPr>
          <w:p w14:paraId="088D0698"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163" w:type="pct"/>
            <w:tcBorders>
              <w:top w:val="nil"/>
              <w:left w:val="single" w:sz="4" w:space="0" w:color="auto"/>
              <w:bottom w:val="single" w:sz="4" w:space="0" w:color="auto"/>
              <w:right w:val="single" w:sz="4" w:space="0" w:color="auto"/>
            </w:tcBorders>
            <w:shd w:val="clear" w:color="000000" w:fill="C0C0C0"/>
            <w:noWrap/>
            <w:vAlign w:val="center"/>
            <w:hideMark/>
          </w:tcPr>
          <w:p w14:paraId="25429E22"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F</w:t>
            </w:r>
          </w:p>
        </w:tc>
        <w:tc>
          <w:tcPr>
            <w:tcW w:w="163" w:type="pct"/>
            <w:tcBorders>
              <w:top w:val="nil"/>
              <w:left w:val="single" w:sz="4" w:space="0" w:color="auto"/>
              <w:bottom w:val="single" w:sz="4" w:space="0" w:color="auto"/>
              <w:right w:val="single" w:sz="4" w:space="0" w:color="auto"/>
            </w:tcBorders>
            <w:shd w:val="clear" w:color="000000" w:fill="C0C0C0"/>
            <w:noWrap/>
            <w:vAlign w:val="center"/>
            <w:hideMark/>
          </w:tcPr>
          <w:p w14:paraId="07B93893"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L</w:t>
            </w:r>
          </w:p>
        </w:tc>
        <w:tc>
          <w:tcPr>
            <w:tcW w:w="163" w:type="pct"/>
            <w:tcBorders>
              <w:top w:val="nil"/>
              <w:left w:val="single" w:sz="4" w:space="0" w:color="auto"/>
              <w:bottom w:val="single" w:sz="4" w:space="0" w:color="auto"/>
              <w:right w:val="single" w:sz="4" w:space="0" w:color="auto"/>
            </w:tcBorders>
            <w:shd w:val="clear" w:color="000000" w:fill="C0C0C0"/>
            <w:noWrap/>
            <w:vAlign w:val="center"/>
            <w:hideMark/>
          </w:tcPr>
          <w:p w14:paraId="67BC180C"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K</w:t>
            </w:r>
          </w:p>
        </w:tc>
        <w:tc>
          <w:tcPr>
            <w:tcW w:w="256" w:type="pct"/>
            <w:tcBorders>
              <w:top w:val="nil"/>
              <w:left w:val="single" w:sz="4" w:space="0" w:color="auto"/>
              <w:bottom w:val="single" w:sz="4" w:space="0" w:color="auto"/>
              <w:right w:val="single" w:sz="4" w:space="0" w:color="auto"/>
            </w:tcBorders>
            <w:shd w:val="clear" w:color="000000" w:fill="C0C0C0"/>
            <w:noWrap/>
            <w:vAlign w:val="center"/>
            <w:hideMark/>
          </w:tcPr>
          <w:p w14:paraId="35F36A7D"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I klasa</w:t>
            </w:r>
          </w:p>
        </w:tc>
        <w:tc>
          <w:tcPr>
            <w:tcW w:w="280" w:type="pct"/>
            <w:tcBorders>
              <w:top w:val="nil"/>
              <w:left w:val="single" w:sz="4" w:space="0" w:color="auto"/>
              <w:bottom w:val="single" w:sz="4" w:space="0" w:color="auto"/>
              <w:right w:val="single" w:sz="4" w:space="0" w:color="auto"/>
            </w:tcBorders>
            <w:shd w:val="clear" w:color="000000" w:fill="C0C0C0"/>
            <w:noWrap/>
            <w:vAlign w:val="center"/>
            <w:hideMark/>
          </w:tcPr>
          <w:p w14:paraId="564906FD"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II klasa</w:t>
            </w:r>
          </w:p>
        </w:tc>
        <w:tc>
          <w:tcPr>
            <w:tcW w:w="303" w:type="pct"/>
            <w:tcBorders>
              <w:top w:val="nil"/>
              <w:left w:val="single" w:sz="4" w:space="0" w:color="auto"/>
              <w:bottom w:val="single" w:sz="4" w:space="0" w:color="auto"/>
              <w:right w:val="single" w:sz="4" w:space="0" w:color="auto"/>
            </w:tcBorders>
            <w:shd w:val="clear" w:color="000000" w:fill="C0C0C0"/>
            <w:noWrap/>
            <w:vAlign w:val="center"/>
            <w:hideMark/>
          </w:tcPr>
          <w:p w14:paraId="4A9DFFFC"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III klasa</w:t>
            </w:r>
          </w:p>
        </w:tc>
        <w:tc>
          <w:tcPr>
            <w:tcW w:w="462" w:type="pct"/>
            <w:tcBorders>
              <w:top w:val="nil"/>
              <w:left w:val="single" w:sz="4" w:space="0" w:color="auto"/>
              <w:bottom w:val="single" w:sz="4" w:space="0" w:color="auto"/>
              <w:right w:val="single" w:sz="4" w:space="0" w:color="auto"/>
            </w:tcBorders>
            <w:shd w:val="clear" w:color="000000" w:fill="C0C0C0"/>
            <w:noWrap/>
            <w:vAlign w:val="center"/>
            <w:hideMark/>
          </w:tcPr>
          <w:p w14:paraId="2A724BDA"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Ostala tehnika</w:t>
            </w:r>
          </w:p>
        </w:tc>
        <w:tc>
          <w:tcPr>
            <w:tcW w:w="503" w:type="pct"/>
            <w:tcBorders>
              <w:top w:val="nil"/>
              <w:left w:val="single" w:sz="4" w:space="0" w:color="auto"/>
              <w:bottom w:val="single" w:sz="4" w:space="0" w:color="auto"/>
              <w:right w:val="single" w:sz="4" w:space="0" w:color="auto"/>
            </w:tcBorders>
            <w:shd w:val="clear" w:color="000000" w:fill="C0C0C0"/>
            <w:noWrap/>
            <w:vAlign w:val="center"/>
            <w:hideMark/>
          </w:tcPr>
          <w:p w14:paraId="7DD4B3D9"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tehnika</w:t>
            </w:r>
          </w:p>
        </w:tc>
        <w:tc>
          <w:tcPr>
            <w:tcW w:w="445" w:type="pct"/>
            <w:tcBorders>
              <w:top w:val="nil"/>
              <w:left w:val="single" w:sz="4" w:space="0" w:color="auto"/>
              <w:bottom w:val="single" w:sz="4" w:space="0" w:color="auto"/>
              <w:right w:val="single" w:sz="4" w:space="0" w:color="auto"/>
            </w:tcBorders>
            <w:shd w:val="clear" w:color="000000" w:fill="C0C0C0"/>
            <w:noWrap/>
            <w:vAlign w:val="center"/>
            <w:hideMark/>
          </w:tcPr>
          <w:p w14:paraId="64047AE0"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Ogrevno drvo</w:t>
            </w:r>
          </w:p>
        </w:tc>
        <w:tc>
          <w:tcPr>
            <w:tcW w:w="308" w:type="pct"/>
            <w:tcBorders>
              <w:top w:val="nil"/>
              <w:left w:val="single" w:sz="4" w:space="0" w:color="auto"/>
              <w:bottom w:val="single" w:sz="4" w:space="0" w:color="auto"/>
              <w:right w:val="single" w:sz="4" w:space="0" w:color="auto"/>
            </w:tcBorders>
            <w:shd w:val="clear" w:color="000000" w:fill="C0C0C0"/>
            <w:noWrap/>
            <w:vAlign w:val="center"/>
            <w:hideMark/>
          </w:tcPr>
          <w:p w14:paraId="1AEAC4B6"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Celuloza</w:t>
            </w:r>
          </w:p>
        </w:tc>
        <w:tc>
          <w:tcPr>
            <w:tcW w:w="564" w:type="pct"/>
            <w:tcBorders>
              <w:top w:val="nil"/>
              <w:left w:val="single" w:sz="4" w:space="0" w:color="auto"/>
              <w:bottom w:val="single" w:sz="4" w:space="0" w:color="auto"/>
              <w:right w:val="single" w:sz="4" w:space="0" w:color="auto"/>
            </w:tcBorders>
            <w:shd w:val="clear" w:color="000000" w:fill="C0C0C0"/>
            <w:noWrap/>
            <w:vAlign w:val="center"/>
            <w:hideMark/>
          </w:tcPr>
          <w:p w14:paraId="3B892BB8"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prostorno</w:t>
            </w:r>
          </w:p>
        </w:tc>
      </w:tr>
      <w:tr w:rsidR="001D5C6E" w:rsidRPr="00A61F39" w14:paraId="0958ACF7" w14:textId="77777777" w:rsidTr="00EC428C">
        <w:trPr>
          <w:trHeight w:val="283"/>
          <w:tblHeader/>
          <w:jc w:val="center"/>
        </w:trPr>
        <w:tc>
          <w:tcPr>
            <w:tcW w:w="612" w:type="pct"/>
            <w:vMerge/>
            <w:tcBorders>
              <w:top w:val="single" w:sz="4" w:space="0" w:color="auto"/>
              <w:left w:val="single" w:sz="4" w:space="0" w:color="auto"/>
              <w:bottom w:val="single" w:sz="4" w:space="0" w:color="auto"/>
              <w:right w:val="single" w:sz="4" w:space="0" w:color="auto"/>
            </w:tcBorders>
            <w:vAlign w:val="center"/>
            <w:hideMark/>
          </w:tcPr>
          <w:p w14:paraId="4462E265"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280" w:type="pct"/>
            <w:tcBorders>
              <w:top w:val="nil"/>
              <w:left w:val="nil"/>
              <w:bottom w:val="single" w:sz="4" w:space="0" w:color="auto"/>
              <w:right w:val="single" w:sz="4" w:space="0" w:color="auto"/>
            </w:tcBorders>
            <w:shd w:val="clear" w:color="000000" w:fill="C0C0C0"/>
            <w:noWrap/>
            <w:vAlign w:val="center"/>
            <w:hideMark/>
          </w:tcPr>
          <w:p w14:paraId="209415B5"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48" w:type="pct"/>
            <w:tcBorders>
              <w:top w:val="nil"/>
              <w:left w:val="nil"/>
              <w:bottom w:val="single" w:sz="4" w:space="0" w:color="auto"/>
              <w:right w:val="single" w:sz="4" w:space="0" w:color="auto"/>
            </w:tcBorders>
            <w:shd w:val="clear" w:color="000000" w:fill="C0C0C0"/>
            <w:noWrap/>
            <w:vAlign w:val="center"/>
            <w:hideMark/>
          </w:tcPr>
          <w:p w14:paraId="6C119280"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49" w:type="pct"/>
            <w:tcBorders>
              <w:top w:val="nil"/>
              <w:left w:val="nil"/>
              <w:bottom w:val="single" w:sz="4" w:space="0" w:color="auto"/>
              <w:right w:val="single" w:sz="4" w:space="0" w:color="auto"/>
            </w:tcBorders>
            <w:shd w:val="clear" w:color="000000" w:fill="C0C0C0"/>
            <w:noWrap/>
            <w:vAlign w:val="center"/>
            <w:hideMark/>
          </w:tcPr>
          <w:p w14:paraId="792E18DB"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163" w:type="pct"/>
            <w:tcBorders>
              <w:top w:val="nil"/>
              <w:left w:val="nil"/>
              <w:bottom w:val="single" w:sz="4" w:space="0" w:color="auto"/>
              <w:right w:val="single" w:sz="4" w:space="0" w:color="auto"/>
            </w:tcBorders>
            <w:shd w:val="clear" w:color="000000" w:fill="C0C0C0"/>
            <w:noWrap/>
            <w:vAlign w:val="center"/>
            <w:hideMark/>
          </w:tcPr>
          <w:p w14:paraId="787C7A2C"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163" w:type="pct"/>
            <w:tcBorders>
              <w:top w:val="nil"/>
              <w:left w:val="nil"/>
              <w:bottom w:val="single" w:sz="4" w:space="0" w:color="auto"/>
              <w:right w:val="single" w:sz="4" w:space="0" w:color="auto"/>
            </w:tcBorders>
            <w:shd w:val="clear" w:color="000000" w:fill="C0C0C0"/>
            <w:noWrap/>
            <w:vAlign w:val="center"/>
            <w:hideMark/>
          </w:tcPr>
          <w:p w14:paraId="5A67EA7C"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163" w:type="pct"/>
            <w:tcBorders>
              <w:top w:val="nil"/>
              <w:left w:val="nil"/>
              <w:bottom w:val="single" w:sz="4" w:space="0" w:color="auto"/>
              <w:right w:val="single" w:sz="4" w:space="0" w:color="auto"/>
            </w:tcBorders>
            <w:shd w:val="clear" w:color="000000" w:fill="C0C0C0"/>
            <w:noWrap/>
            <w:vAlign w:val="center"/>
            <w:hideMark/>
          </w:tcPr>
          <w:p w14:paraId="5F9B84AA"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56" w:type="pct"/>
            <w:tcBorders>
              <w:top w:val="nil"/>
              <w:left w:val="nil"/>
              <w:bottom w:val="single" w:sz="4" w:space="0" w:color="auto"/>
              <w:right w:val="single" w:sz="4" w:space="0" w:color="auto"/>
            </w:tcBorders>
            <w:shd w:val="clear" w:color="000000" w:fill="C0C0C0"/>
            <w:noWrap/>
            <w:vAlign w:val="center"/>
            <w:hideMark/>
          </w:tcPr>
          <w:p w14:paraId="6C3D63FE"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80" w:type="pct"/>
            <w:tcBorders>
              <w:top w:val="nil"/>
              <w:left w:val="nil"/>
              <w:bottom w:val="single" w:sz="4" w:space="0" w:color="auto"/>
              <w:right w:val="single" w:sz="4" w:space="0" w:color="auto"/>
            </w:tcBorders>
            <w:shd w:val="clear" w:color="000000" w:fill="C0C0C0"/>
            <w:noWrap/>
            <w:vAlign w:val="center"/>
            <w:hideMark/>
          </w:tcPr>
          <w:p w14:paraId="0A31F93E"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303" w:type="pct"/>
            <w:tcBorders>
              <w:top w:val="nil"/>
              <w:left w:val="nil"/>
              <w:bottom w:val="single" w:sz="4" w:space="0" w:color="auto"/>
              <w:right w:val="single" w:sz="4" w:space="0" w:color="auto"/>
            </w:tcBorders>
            <w:shd w:val="clear" w:color="000000" w:fill="C0C0C0"/>
            <w:noWrap/>
            <w:vAlign w:val="center"/>
            <w:hideMark/>
          </w:tcPr>
          <w:p w14:paraId="3A337DA4"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462" w:type="pct"/>
            <w:tcBorders>
              <w:top w:val="nil"/>
              <w:left w:val="nil"/>
              <w:bottom w:val="single" w:sz="4" w:space="0" w:color="auto"/>
              <w:right w:val="single" w:sz="4" w:space="0" w:color="auto"/>
            </w:tcBorders>
            <w:shd w:val="clear" w:color="000000" w:fill="C0C0C0"/>
            <w:noWrap/>
            <w:vAlign w:val="center"/>
            <w:hideMark/>
          </w:tcPr>
          <w:p w14:paraId="6467C64E"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503" w:type="pct"/>
            <w:tcBorders>
              <w:top w:val="nil"/>
              <w:left w:val="nil"/>
              <w:bottom w:val="single" w:sz="4" w:space="0" w:color="auto"/>
              <w:right w:val="single" w:sz="4" w:space="0" w:color="auto"/>
            </w:tcBorders>
            <w:shd w:val="clear" w:color="000000" w:fill="C0C0C0"/>
            <w:noWrap/>
            <w:vAlign w:val="center"/>
            <w:hideMark/>
          </w:tcPr>
          <w:p w14:paraId="7C2F9458"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445" w:type="pct"/>
            <w:tcBorders>
              <w:top w:val="nil"/>
              <w:left w:val="nil"/>
              <w:bottom w:val="single" w:sz="4" w:space="0" w:color="auto"/>
              <w:right w:val="single" w:sz="4" w:space="0" w:color="auto"/>
            </w:tcBorders>
            <w:shd w:val="clear" w:color="000000" w:fill="C0C0C0"/>
            <w:noWrap/>
            <w:vAlign w:val="center"/>
            <w:hideMark/>
          </w:tcPr>
          <w:p w14:paraId="485AF765"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308" w:type="pct"/>
            <w:tcBorders>
              <w:top w:val="nil"/>
              <w:left w:val="nil"/>
              <w:bottom w:val="single" w:sz="4" w:space="0" w:color="auto"/>
              <w:right w:val="single" w:sz="4" w:space="0" w:color="auto"/>
            </w:tcBorders>
            <w:shd w:val="clear" w:color="000000" w:fill="C0C0C0"/>
            <w:noWrap/>
            <w:vAlign w:val="center"/>
            <w:hideMark/>
          </w:tcPr>
          <w:p w14:paraId="64D1A83E"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564" w:type="pct"/>
            <w:tcBorders>
              <w:top w:val="nil"/>
              <w:left w:val="nil"/>
              <w:bottom w:val="single" w:sz="4" w:space="0" w:color="auto"/>
              <w:right w:val="single" w:sz="4" w:space="0" w:color="auto"/>
            </w:tcBorders>
            <w:shd w:val="clear" w:color="000000" w:fill="C0C0C0"/>
            <w:noWrap/>
            <w:vAlign w:val="center"/>
            <w:hideMark/>
          </w:tcPr>
          <w:p w14:paraId="5A304876"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r>
      <w:tr w:rsidR="001D5C6E" w:rsidRPr="00A61F39" w14:paraId="6884A72C"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29F027E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75. Bagrem</w:t>
            </w:r>
          </w:p>
        </w:tc>
        <w:tc>
          <w:tcPr>
            <w:tcW w:w="280" w:type="pct"/>
            <w:tcBorders>
              <w:top w:val="nil"/>
              <w:left w:val="nil"/>
              <w:bottom w:val="single" w:sz="4" w:space="0" w:color="auto"/>
              <w:right w:val="single" w:sz="4" w:space="0" w:color="auto"/>
            </w:tcBorders>
            <w:noWrap/>
            <w:vAlign w:val="center"/>
            <w:hideMark/>
          </w:tcPr>
          <w:p w14:paraId="7D373D7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7281.0</w:t>
            </w:r>
          </w:p>
        </w:tc>
        <w:tc>
          <w:tcPr>
            <w:tcW w:w="248" w:type="pct"/>
            <w:tcBorders>
              <w:top w:val="nil"/>
              <w:left w:val="nil"/>
              <w:bottom w:val="single" w:sz="4" w:space="0" w:color="auto"/>
              <w:right w:val="single" w:sz="4" w:space="0" w:color="auto"/>
            </w:tcBorders>
            <w:noWrap/>
            <w:vAlign w:val="center"/>
            <w:hideMark/>
          </w:tcPr>
          <w:p w14:paraId="4B3D6CF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727.7</w:t>
            </w:r>
          </w:p>
        </w:tc>
        <w:tc>
          <w:tcPr>
            <w:tcW w:w="249" w:type="pct"/>
            <w:tcBorders>
              <w:top w:val="nil"/>
              <w:left w:val="nil"/>
              <w:bottom w:val="single" w:sz="4" w:space="0" w:color="auto"/>
              <w:right w:val="single" w:sz="4" w:space="0" w:color="auto"/>
            </w:tcBorders>
            <w:noWrap/>
            <w:vAlign w:val="center"/>
            <w:hideMark/>
          </w:tcPr>
          <w:p w14:paraId="0E8B552C"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6553.3</w:t>
            </w:r>
          </w:p>
        </w:tc>
        <w:tc>
          <w:tcPr>
            <w:tcW w:w="163" w:type="pct"/>
            <w:tcBorders>
              <w:top w:val="nil"/>
              <w:left w:val="nil"/>
              <w:bottom w:val="single" w:sz="4" w:space="0" w:color="auto"/>
              <w:right w:val="single" w:sz="4" w:space="0" w:color="auto"/>
            </w:tcBorders>
            <w:noWrap/>
            <w:vAlign w:val="center"/>
            <w:hideMark/>
          </w:tcPr>
          <w:p w14:paraId="124F26FE" w14:textId="2AD8A23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0197A5FC" w14:textId="53D36D9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31C76181" w14:textId="711F5B3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48F46B1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294.9</w:t>
            </w:r>
          </w:p>
        </w:tc>
        <w:tc>
          <w:tcPr>
            <w:tcW w:w="280" w:type="pct"/>
            <w:tcBorders>
              <w:top w:val="nil"/>
              <w:left w:val="nil"/>
              <w:bottom w:val="single" w:sz="4" w:space="0" w:color="auto"/>
              <w:right w:val="single" w:sz="4" w:space="0" w:color="auto"/>
            </w:tcBorders>
            <w:noWrap/>
            <w:vAlign w:val="center"/>
            <w:hideMark/>
          </w:tcPr>
          <w:p w14:paraId="63BDB699"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688.1</w:t>
            </w:r>
          </w:p>
        </w:tc>
        <w:tc>
          <w:tcPr>
            <w:tcW w:w="303" w:type="pct"/>
            <w:tcBorders>
              <w:top w:val="nil"/>
              <w:left w:val="nil"/>
              <w:bottom w:val="single" w:sz="4" w:space="0" w:color="auto"/>
              <w:right w:val="single" w:sz="4" w:space="0" w:color="auto"/>
            </w:tcBorders>
            <w:noWrap/>
            <w:vAlign w:val="center"/>
            <w:hideMark/>
          </w:tcPr>
          <w:p w14:paraId="0012EE31" w14:textId="5AFB63BC"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714882C6" w14:textId="792E0ED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05CDCFE2"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983</w:t>
            </w:r>
          </w:p>
        </w:tc>
        <w:tc>
          <w:tcPr>
            <w:tcW w:w="445" w:type="pct"/>
            <w:tcBorders>
              <w:top w:val="nil"/>
              <w:left w:val="nil"/>
              <w:bottom w:val="single" w:sz="4" w:space="0" w:color="auto"/>
              <w:right w:val="single" w:sz="4" w:space="0" w:color="auto"/>
            </w:tcBorders>
            <w:noWrap/>
            <w:vAlign w:val="center"/>
            <w:hideMark/>
          </w:tcPr>
          <w:p w14:paraId="43ACCC38"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5570.3</w:t>
            </w:r>
          </w:p>
        </w:tc>
        <w:tc>
          <w:tcPr>
            <w:tcW w:w="308" w:type="pct"/>
            <w:tcBorders>
              <w:top w:val="nil"/>
              <w:left w:val="nil"/>
              <w:bottom w:val="single" w:sz="4" w:space="0" w:color="auto"/>
              <w:right w:val="single" w:sz="4" w:space="0" w:color="auto"/>
            </w:tcBorders>
            <w:noWrap/>
            <w:vAlign w:val="center"/>
            <w:hideMark/>
          </w:tcPr>
          <w:p w14:paraId="5723663F" w14:textId="76FB5ADD"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041659E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5570.3</w:t>
            </w:r>
          </w:p>
        </w:tc>
      </w:tr>
      <w:tr w:rsidR="001D5C6E" w:rsidRPr="00A61F39" w14:paraId="53E74B1B"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440E272A"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23. Bela topola</w:t>
            </w:r>
          </w:p>
        </w:tc>
        <w:tc>
          <w:tcPr>
            <w:tcW w:w="280" w:type="pct"/>
            <w:tcBorders>
              <w:top w:val="nil"/>
              <w:left w:val="nil"/>
              <w:bottom w:val="single" w:sz="4" w:space="0" w:color="auto"/>
              <w:right w:val="single" w:sz="4" w:space="0" w:color="auto"/>
            </w:tcBorders>
            <w:noWrap/>
            <w:vAlign w:val="center"/>
            <w:hideMark/>
          </w:tcPr>
          <w:p w14:paraId="6E014A7A"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2063.5</w:t>
            </w:r>
          </w:p>
        </w:tc>
        <w:tc>
          <w:tcPr>
            <w:tcW w:w="248" w:type="pct"/>
            <w:tcBorders>
              <w:top w:val="nil"/>
              <w:left w:val="nil"/>
              <w:bottom w:val="single" w:sz="4" w:space="0" w:color="auto"/>
              <w:right w:val="single" w:sz="4" w:space="0" w:color="auto"/>
            </w:tcBorders>
            <w:noWrap/>
            <w:vAlign w:val="center"/>
            <w:hideMark/>
          </w:tcPr>
          <w:p w14:paraId="42930A74"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54.7</w:t>
            </w:r>
          </w:p>
        </w:tc>
        <w:tc>
          <w:tcPr>
            <w:tcW w:w="249" w:type="pct"/>
            <w:tcBorders>
              <w:top w:val="nil"/>
              <w:left w:val="nil"/>
              <w:bottom w:val="single" w:sz="4" w:space="0" w:color="auto"/>
              <w:right w:val="single" w:sz="4" w:space="0" w:color="auto"/>
            </w:tcBorders>
            <w:noWrap/>
            <w:vAlign w:val="center"/>
            <w:hideMark/>
          </w:tcPr>
          <w:p w14:paraId="1E04DFC8"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2008.8</w:t>
            </w:r>
          </w:p>
        </w:tc>
        <w:tc>
          <w:tcPr>
            <w:tcW w:w="163" w:type="pct"/>
            <w:tcBorders>
              <w:top w:val="nil"/>
              <w:left w:val="nil"/>
              <w:bottom w:val="single" w:sz="4" w:space="0" w:color="auto"/>
              <w:right w:val="single" w:sz="4" w:space="0" w:color="auto"/>
            </w:tcBorders>
            <w:noWrap/>
            <w:vAlign w:val="center"/>
            <w:hideMark/>
          </w:tcPr>
          <w:p w14:paraId="3C09B4C1" w14:textId="23D9C2B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5B681353" w14:textId="740F34F3"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42BA2E5E" w14:textId="066F4C03"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7B91B678"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150.7</w:t>
            </w:r>
          </w:p>
        </w:tc>
        <w:tc>
          <w:tcPr>
            <w:tcW w:w="280" w:type="pct"/>
            <w:tcBorders>
              <w:top w:val="nil"/>
              <w:left w:val="nil"/>
              <w:bottom w:val="single" w:sz="4" w:space="0" w:color="auto"/>
              <w:right w:val="single" w:sz="4" w:space="0" w:color="auto"/>
            </w:tcBorders>
            <w:noWrap/>
            <w:vAlign w:val="center"/>
            <w:hideMark/>
          </w:tcPr>
          <w:p w14:paraId="20121022"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150.7</w:t>
            </w:r>
          </w:p>
        </w:tc>
        <w:tc>
          <w:tcPr>
            <w:tcW w:w="303" w:type="pct"/>
            <w:tcBorders>
              <w:top w:val="nil"/>
              <w:left w:val="nil"/>
              <w:bottom w:val="single" w:sz="4" w:space="0" w:color="auto"/>
              <w:right w:val="single" w:sz="4" w:space="0" w:color="auto"/>
            </w:tcBorders>
            <w:noWrap/>
            <w:vAlign w:val="center"/>
            <w:hideMark/>
          </w:tcPr>
          <w:p w14:paraId="7001A99D" w14:textId="76C3BAC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0AD4CDE5" w14:textId="4DE113CC"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20EB865C"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301.3</w:t>
            </w:r>
          </w:p>
        </w:tc>
        <w:tc>
          <w:tcPr>
            <w:tcW w:w="445" w:type="pct"/>
            <w:tcBorders>
              <w:top w:val="nil"/>
              <w:left w:val="nil"/>
              <w:bottom w:val="single" w:sz="4" w:space="0" w:color="auto"/>
              <w:right w:val="single" w:sz="4" w:space="0" w:color="auto"/>
            </w:tcBorders>
            <w:noWrap/>
            <w:vAlign w:val="center"/>
            <w:hideMark/>
          </w:tcPr>
          <w:p w14:paraId="068E4BCC"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1707.5</w:t>
            </w:r>
          </w:p>
        </w:tc>
        <w:tc>
          <w:tcPr>
            <w:tcW w:w="308" w:type="pct"/>
            <w:tcBorders>
              <w:top w:val="nil"/>
              <w:left w:val="nil"/>
              <w:bottom w:val="single" w:sz="4" w:space="0" w:color="auto"/>
              <w:right w:val="single" w:sz="4" w:space="0" w:color="auto"/>
            </w:tcBorders>
            <w:noWrap/>
            <w:vAlign w:val="center"/>
            <w:hideMark/>
          </w:tcPr>
          <w:p w14:paraId="1BFE7274" w14:textId="4EC1593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0B799F77"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1707.5</w:t>
            </w:r>
          </w:p>
        </w:tc>
      </w:tr>
      <w:tr w:rsidR="001D5C6E" w:rsidRPr="00A61F39" w14:paraId="7D329027"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6B39317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34. Sibirski brest</w:t>
            </w:r>
          </w:p>
        </w:tc>
        <w:tc>
          <w:tcPr>
            <w:tcW w:w="280" w:type="pct"/>
            <w:tcBorders>
              <w:top w:val="nil"/>
              <w:left w:val="nil"/>
              <w:bottom w:val="single" w:sz="4" w:space="0" w:color="auto"/>
              <w:right w:val="single" w:sz="4" w:space="0" w:color="auto"/>
            </w:tcBorders>
            <w:noWrap/>
            <w:vAlign w:val="center"/>
            <w:hideMark/>
          </w:tcPr>
          <w:p w14:paraId="0C2B4FD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442.8</w:t>
            </w:r>
          </w:p>
        </w:tc>
        <w:tc>
          <w:tcPr>
            <w:tcW w:w="248" w:type="pct"/>
            <w:tcBorders>
              <w:top w:val="nil"/>
              <w:left w:val="nil"/>
              <w:bottom w:val="single" w:sz="4" w:space="0" w:color="auto"/>
              <w:right w:val="single" w:sz="4" w:space="0" w:color="auto"/>
            </w:tcBorders>
            <w:noWrap/>
            <w:vAlign w:val="center"/>
            <w:hideMark/>
          </w:tcPr>
          <w:p w14:paraId="74A39C96"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44.3</w:t>
            </w:r>
          </w:p>
        </w:tc>
        <w:tc>
          <w:tcPr>
            <w:tcW w:w="249" w:type="pct"/>
            <w:tcBorders>
              <w:top w:val="nil"/>
              <w:left w:val="nil"/>
              <w:bottom w:val="single" w:sz="4" w:space="0" w:color="auto"/>
              <w:right w:val="single" w:sz="4" w:space="0" w:color="auto"/>
            </w:tcBorders>
            <w:noWrap/>
            <w:vAlign w:val="center"/>
            <w:hideMark/>
          </w:tcPr>
          <w:p w14:paraId="43BB156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398.5</w:t>
            </w:r>
          </w:p>
        </w:tc>
        <w:tc>
          <w:tcPr>
            <w:tcW w:w="163" w:type="pct"/>
            <w:tcBorders>
              <w:top w:val="nil"/>
              <w:left w:val="nil"/>
              <w:bottom w:val="single" w:sz="4" w:space="0" w:color="auto"/>
              <w:right w:val="single" w:sz="4" w:space="0" w:color="auto"/>
            </w:tcBorders>
            <w:noWrap/>
            <w:vAlign w:val="center"/>
            <w:hideMark/>
          </w:tcPr>
          <w:p w14:paraId="7B304A35" w14:textId="6A897B1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069BCBE4" w14:textId="3743D37C"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21E9AE64" w14:textId="4015036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1CD3ED86" w14:textId="012F7716"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094BF431" w14:textId="14F8281D"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41E3AC5B" w14:textId="0F279EF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5657ED82" w14:textId="7E09C16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063F74E3" w14:textId="574C9A6A"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4B73E814"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398.5</w:t>
            </w:r>
          </w:p>
        </w:tc>
        <w:tc>
          <w:tcPr>
            <w:tcW w:w="308" w:type="pct"/>
            <w:tcBorders>
              <w:top w:val="nil"/>
              <w:left w:val="nil"/>
              <w:bottom w:val="single" w:sz="4" w:space="0" w:color="auto"/>
              <w:right w:val="single" w:sz="4" w:space="0" w:color="auto"/>
            </w:tcBorders>
            <w:noWrap/>
            <w:vAlign w:val="center"/>
            <w:hideMark/>
          </w:tcPr>
          <w:p w14:paraId="389B2946" w14:textId="30CCB39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338B2C6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398.5</w:t>
            </w:r>
          </w:p>
        </w:tc>
      </w:tr>
      <w:tr w:rsidR="001D5C6E" w:rsidRPr="00A61F39" w14:paraId="2E73D30C"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17D11F3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42. Lužnjak</w:t>
            </w:r>
          </w:p>
        </w:tc>
        <w:tc>
          <w:tcPr>
            <w:tcW w:w="280" w:type="pct"/>
            <w:tcBorders>
              <w:top w:val="nil"/>
              <w:left w:val="nil"/>
              <w:bottom w:val="single" w:sz="4" w:space="0" w:color="auto"/>
              <w:right w:val="single" w:sz="4" w:space="0" w:color="auto"/>
            </w:tcBorders>
            <w:noWrap/>
            <w:vAlign w:val="center"/>
            <w:hideMark/>
          </w:tcPr>
          <w:p w14:paraId="4CA7E609"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337.7</w:t>
            </w:r>
          </w:p>
        </w:tc>
        <w:tc>
          <w:tcPr>
            <w:tcW w:w="248" w:type="pct"/>
            <w:tcBorders>
              <w:top w:val="nil"/>
              <w:left w:val="nil"/>
              <w:bottom w:val="single" w:sz="4" w:space="0" w:color="auto"/>
              <w:right w:val="single" w:sz="4" w:space="0" w:color="auto"/>
            </w:tcBorders>
            <w:noWrap/>
            <w:vAlign w:val="center"/>
            <w:hideMark/>
          </w:tcPr>
          <w:p w14:paraId="6030CBAC"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33.8</w:t>
            </w:r>
          </w:p>
        </w:tc>
        <w:tc>
          <w:tcPr>
            <w:tcW w:w="249" w:type="pct"/>
            <w:tcBorders>
              <w:top w:val="nil"/>
              <w:left w:val="nil"/>
              <w:bottom w:val="single" w:sz="4" w:space="0" w:color="auto"/>
              <w:right w:val="single" w:sz="4" w:space="0" w:color="auto"/>
            </w:tcBorders>
            <w:noWrap/>
            <w:vAlign w:val="center"/>
            <w:hideMark/>
          </w:tcPr>
          <w:p w14:paraId="4B026E9C"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303.9</w:t>
            </w:r>
          </w:p>
        </w:tc>
        <w:tc>
          <w:tcPr>
            <w:tcW w:w="163" w:type="pct"/>
            <w:tcBorders>
              <w:top w:val="nil"/>
              <w:left w:val="nil"/>
              <w:bottom w:val="single" w:sz="4" w:space="0" w:color="auto"/>
              <w:right w:val="single" w:sz="4" w:space="0" w:color="auto"/>
            </w:tcBorders>
            <w:noWrap/>
            <w:vAlign w:val="center"/>
            <w:hideMark/>
          </w:tcPr>
          <w:p w14:paraId="375A2A71" w14:textId="381294F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191B0DBD" w14:textId="3BE91A1A"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3DEAD996" w14:textId="789B198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75AA25B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6.1</w:t>
            </w:r>
          </w:p>
        </w:tc>
        <w:tc>
          <w:tcPr>
            <w:tcW w:w="280" w:type="pct"/>
            <w:tcBorders>
              <w:top w:val="nil"/>
              <w:left w:val="nil"/>
              <w:bottom w:val="single" w:sz="4" w:space="0" w:color="auto"/>
              <w:right w:val="single" w:sz="4" w:space="0" w:color="auto"/>
            </w:tcBorders>
            <w:noWrap/>
            <w:vAlign w:val="center"/>
            <w:hideMark/>
          </w:tcPr>
          <w:p w14:paraId="1B7679C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18.2</w:t>
            </w:r>
          </w:p>
        </w:tc>
        <w:tc>
          <w:tcPr>
            <w:tcW w:w="303" w:type="pct"/>
            <w:tcBorders>
              <w:top w:val="nil"/>
              <w:left w:val="nil"/>
              <w:bottom w:val="single" w:sz="4" w:space="0" w:color="auto"/>
              <w:right w:val="single" w:sz="4" w:space="0" w:color="auto"/>
            </w:tcBorders>
            <w:noWrap/>
            <w:vAlign w:val="center"/>
            <w:hideMark/>
          </w:tcPr>
          <w:p w14:paraId="2B29E70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36.5</w:t>
            </w:r>
          </w:p>
        </w:tc>
        <w:tc>
          <w:tcPr>
            <w:tcW w:w="462" w:type="pct"/>
            <w:tcBorders>
              <w:top w:val="nil"/>
              <w:left w:val="nil"/>
              <w:bottom w:val="single" w:sz="4" w:space="0" w:color="auto"/>
              <w:right w:val="single" w:sz="4" w:space="0" w:color="auto"/>
            </w:tcBorders>
            <w:noWrap/>
            <w:vAlign w:val="center"/>
            <w:hideMark/>
          </w:tcPr>
          <w:p w14:paraId="01902846" w14:textId="712F582F"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1265B22A"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60.8</w:t>
            </w:r>
          </w:p>
        </w:tc>
        <w:tc>
          <w:tcPr>
            <w:tcW w:w="445" w:type="pct"/>
            <w:tcBorders>
              <w:top w:val="nil"/>
              <w:left w:val="nil"/>
              <w:bottom w:val="single" w:sz="4" w:space="0" w:color="auto"/>
              <w:right w:val="single" w:sz="4" w:space="0" w:color="auto"/>
            </w:tcBorders>
            <w:noWrap/>
            <w:vAlign w:val="center"/>
            <w:hideMark/>
          </w:tcPr>
          <w:p w14:paraId="6270B998"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243.1</w:t>
            </w:r>
          </w:p>
        </w:tc>
        <w:tc>
          <w:tcPr>
            <w:tcW w:w="308" w:type="pct"/>
            <w:tcBorders>
              <w:top w:val="nil"/>
              <w:left w:val="nil"/>
              <w:bottom w:val="single" w:sz="4" w:space="0" w:color="auto"/>
              <w:right w:val="single" w:sz="4" w:space="0" w:color="auto"/>
            </w:tcBorders>
            <w:noWrap/>
            <w:vAlign w:val="center"/>
            <w:hideMark/>
          </w:tcPr>
          <w:p w14:paraId="198CD460" w14:textId="405704ED"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4ABC221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243.1</w:t>
            </w:r>
          </w:p>
        </w:tc>
      </w:tr>
      <w:tr w:rsidR="001D5C6E" w:rsidRPr="00A61F39" w14:paraId="14ED4654"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2C744A47"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 Bela vrba</w:t>
            </w:r>
          </w:p>
        </w:tc>
        <w:tc>
          <w:tcPr>
            <w:tcW w:w="280" w:type="pct"/>
            <w:tcBorders>
              <w:top w:val="nil"/>
              <w:left w:val="nil"/>
              <w:bottom w:val="single" w:sz="4" w:space="0" w:color="auto"/>
              <w:right w:val="single" w:sz="4" w:space="0" w:color="auto"/>
            </w:tcBorders>
            <w:noWrap/>
            <w:vAlign w:val="center"/>
            <w:hideMark/>
          </w:tcPr>
          <w:p w14:paraId="0452543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306.6</w:t>
            </w:r>
          </w:p>
        </w:tc>
        <w:tc>
          <w:tcPr>
            <w:tcW w:w="248" w:type="pct"/>
            <w:tcBorders>
              <w:top w:val="nil"/>
              <w:left w:val="nil"/>
              <w:bottom w:val="single" w:sz="4" w:space="0" w:color="auto"/>
              <w:right w:val="single" w:sz="4" w:space="0" w:color="auto"/>
            </w:tcBorders>
            <w:noWrap/>
            <w:vAlign w:val="center"/>
            <w:hideMark/>
          </w:tcPr>
          <w:p w14:paraId="6576AF2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21.3</w:t>
            </w:r>
          </w:p>
        </w:tc>
        <w:tc>
          <w:tcPr>
            <w:tcW w:w="249" w:type="pct"/>
            <w:tcBorders>
              <w:top w:val="nil"/>
              <w:left w:val="nil"/>
              <w:bottom w:val="single" w:sz="4" w:space="0" w:color="auto"/>
              <w:right w:val="single" w:sz="4" w:space="0" w:color="auto"/>
            </w:tcBorders>
            <w:noWrap/>
            <w:vAlign w:val="center"/>
            <w:hideMark/>
          </w:tcPr>
          <w:p w14:paraId="152B5DB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285.3</w:t>
            </w:r>
          </w:p>
        </w:tc>
        <w:tc>
          <w:tcPr>
            <w:tcW w:w="163" w:type="pct"/>
            <w:tcBorders>
              <w:top w:val="nil"/>
              <w:left w:val="nil"/>
              <w:bottom w:val="single" w:sz="4" w:space="0" w:color="auto"/>
              <w:right w:val="single" w:sz="4" w:space="0" w:color="auto"/>
            </w:tcBorders>
            <w:noWrap/>
            <w:vAlign w:val="center"/>
            <w:hideMark/>
          </w:tcPr>
          <w:p w14:paraId="3BB60AF2" w14:textId="6564C9B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51CEAFDE" w14:textId="669A841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013DBC35" w14:textId="50CA1256"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3869E797" w14:textId="732E5EFB"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51E65762" w14:textId="54FEB90B"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0CB33381" w14:textId="4B0DD08F"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51CB9ABA" w14:textId="6C06D79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0AFBBAA0" w14:textId="5D88927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7633328F" w14:textId="5B66DEE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8" w:type="pct"/>
            <w:tcBorders>
              <w:top w:val="nil"/>
              <w:left w:val="nil"/>
              <w:bottom w:val="single" w:sz="4" w:space="0" w:color="auto"/>
              <w:right w:val="single" w:sz="4" w:space="0" w:color="auto"/>
            </w:tcBorders>
            <w:noWrap/>
            <w:vAlign w:val="center"/>
            <w:hideMark/>
          </w:tcPr>
          <w:p w14:paraId="25279F1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285.3</w:t>
            </w:r>
          </w:p>
        </w:tc>
        <w:tc>
          <w:tcPr>
            <w:tcW w:w="564" w:type="pct"/>
            <w:tcBorders>
              <w:top w:val="nil"/>
              <w:left w:val="nil"/>
              <w:bottom w:val="single" w:sz="4" w:space="0" w:color="auto"/>
              <w:right w:val="single" w:sz="4" w:space="0" w:color="auto"/>
            </w:tcBorders>
            <w:noWrap/>
            <w:vAlign w:val="center"/>
            <w:hideMark/>
          </w:tcPr>
          <w:p w14:paraId="7C1035C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285.3</w:t>
            </w:r>
          </w:p>
        </w:tc>
      </w:tr>
      <w:tr w:rsidR="001D5C6E" w:rsidRPr="00A61F39" w14:paraId="494B9EDA"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6DAFCF5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41. Poljski jasen</w:t>
            </w:r>
          </w:p>
        </w:tc>
        <w:tc>
          <w:tcPr>
            <w:tcW w:w="280" w:type="pct"/>
            <w:tcBorders>
              <w:top w:val="nil"/>
              <w:left w:val="nil"/>
              <w:bottom w:val="single" w:sz="4" w:space="0" w:color="auto"/>
              <w:right w:val="single" w:sz="4" w:space="0" w:color="auto"/>
            </w:tcBorders>
            <w:noWrap/>
            <w:vAlign w:val="center"/>
            <w:hideMark/>
          </w:tcPr>
          <w:p w14:paraId="0CB33499"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153.3</w:t>
            </w:r>
          </w:p>
        </w:tc>
        <w:tc>
          <w:tcPr>
            <w:tcW w:w="248" w:type="pct"/>
            <w:tcBorders>
              <w:top w:val="nil"/>
              <w:left w:val="nil"/>
              <w:bottom w:val="single" w:sz="4" w:space="0" w:color="auto"/>
              <w:right w:val="single" w:sz="4" w:space="0" w:color="auto"/>
            </w:tcBorders>
            <w:noWrap/>
            <w:vAlign w:val="center"/>
            <w:hideMark/>
          </w:tcPr>
          <w:p w14:paraId="51F59757"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15.4</w:t>
            </w:r>
          </w:p>
        </w:tc>
        <w:tc>
          <w:tcPr>
            <w:tcW w:w="249" w:type="pct"/>
            <w:tcBorders>
              <w:top w:val="nil"/>
              <w:left w:val="nil"/>
              <w:bottom w:val="single" w:sz="4" w:space="0" w:color="auto"/>
              <w:right w:val="single" w:sz="4" w:space="0" w:color="auto"/>
            </w:tcBorders>
            <w:noWrap/>
            <w:vAlign w:val="center"/>
            <w:hideMark/>
          </w:tcPr>
          <w:p w14:paraId="55BBC29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137.9</w:t>
            </w:r>
          </w:p>
        </w:tc>
        <w:tc>
          <w:tcPr>
            <w:tcW w:w="163" w:type="pct"/>
            <w:tcBorders>
              <w:top w:val="nil"/>
              <w:left w:val="nil"/>
              <w:bottom w:val="single" w:sz="4" w:space="0" w:color="auto"/>
              <w:right w:val="single" w:sz="4" w:space="0" w:color="auto"/>
            </w:tcBorders>
            <w:noWrap/>
            <w:vAlign w:val="center"/>
            <w:hideMark/>
          </w:tcPr>
          <w:p w14:paraId="1F2405FA" w14:textId="148131D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4405FE5E" w14:textId="3B60A46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34FC3EFB" w14:textId="058F9A8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4C08ED10"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6.9</w:t>
            </w:r>
          </w:p>
        </w:tc>
        <w:tc>
          <w:tcPr>
            <w:tcW w:w="280" w:type="pct"/>
            <w:tcBorders>
              <w:top w:val="nil"/>
              <w:left w:val="nil"/>
              <w:bottom w:val="single" w:sz="4" w:space="0" w:color="auto"/>
              <w:right w:val="single" w:sz="4" w:space="0" w:color="auto"/>
            </w:tcBorders>
            <w:noWrap/>
            <w:vAlign w:val="center"/>
            <w:hideMark/>
          </w:tcPr>
          <w:p w14:paraId="0D7B5C67"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6.9</w:t>
            </w:r>
          </w:p>
        </w:tc>
        <w:tc>
          <w:tcPr>
            <w:tcW w:w="303" w:type="pct"/>
            <w:tcBorders>
              <w:top w:val="nil"/>
              <w:left w:val="nil"/>
              <w:bottom w:val="single" w:sz="4" w:space="0" w:color="auto"/>
              <w:right w:val="single" w:sz="4" w:space="0" w:color="auto"/>
            </w:tcBorders>
            <w:noWrap/>
            <w:vAlign w:val="center"/>
            <w:hideMark/>
          </w:tcPr>
          <w:p w14:paraId="509489DF" w14:textId="7126D1E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6D7A2187" w14:textId="794E731C"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0165190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13.8</w:t>
            </w:r>
          </w:p>
        </w:tc>
        <w:tc>
          <w:tcPr>
            <w:tcW w:w="445" w:type="pct"/>
            <w:tcBorders>
              <w:top w:val="nil"/>
              <w:left w:val="nil"/>
              <w:bottom w:val="single" w:sz="4" w:space="0" w:color="auto"/>
              <w:right w:val="single" w:sz="4" w:space="0" w:color="auto"/>
            </w:tcBorders>
            <w:noWrap/>
            <w:vAlign w:val="center"/>
            <w:hideMark/>
          </w:tcPr>
          <w:p w14:paraId="1E7CF0A4"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124.1</w:t>
            </w:r>
          </w:p>
        </w:tc>
        <w:tc>
          <w:tcPr>
            <w:tcW w:w="308" w:type="pct"/>
            <w:tcBorders>
              <w:top w:val="nil"/>
              <w:left w:val="nil"/>
              <w:bottom w:val="single" w:sz="4" w:space="0" w:color="auto"/>
              <w:right w:val="single" w:sz="4" w:space="0" w:color="auto"/>
            </w:tcBorders>
            <w:noWrap/>
            <w:vAlign w:val="center"/>
            <w:hideMark/>
          </w:tcPr>
          <w:p w14:paraId="3A287CAD" w14:textId="51A2F96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3E43C78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124.1</w:t>
            </w:r>
          </w:p>
        </w:tc>
      </w:tr>
      <w:tr w:rsidR="001D5C6E" w:rsidRPr="00A61F39" w14:paraId="7C4AF1BC"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7519EC3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 Poljski brest</w:t>
            </w:r>
          </w:p>
        </w:tc>
        <w:tc>
          <w:tcPr>
            <w:tcW w:w="280" w:type="pct"/>
            <w:tcBorders>
              <w:top w:val="nil"/>
              <w:left w:val="nil"/>
              <w:bottom w:val="single" w:sz="4" w:space="0" w:color="auto"/>
              <w:right w:val="single" w:sz="4" w:space="0" w:color="auto"/>
            </w:tcBorders>
            <w:noWrap/>
            <w:vAlign w:val="center"/>
            <w:hideMark/>
          </w:tcPr>
          <w:p w14:paraId="7E8887D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136.9</w:t>
            </w:r>
          </w:p>
        </w:tc>
        <w:tc>
          <w:tcPr>
            <w:tcW w:w="248" w:type="pct"/>
            <w:tcBorders>
              <w:top w:val="nil"/>
              <w:left w:val="nil"/>
              <w:bottom w:val="single" w:sz="4" w:space="0" w:color="auto"/>
              <w:right w:val="single" w:sz="4" w:space="0" w:color="auto"/>
            </w:tcBorders>
            <w:noWrap/>
            <w:vAlign w:val="center"/>
            <w:hideMark/>
          </w:tcPr>
          <w:p w14:paraId="56D15A57"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13.6</w:t>
            </w:r>
          </w:p>
        </w:tc>
        <w:tc>
          <w:tcPr>
            <w:tcW w:w="249" w:type="pct"/>
            <w:tcBorders>
              <w:top w:val="nil"/>
              <w:left w:val="nil"/>
              <w:bottom w:val="single" w:sz="4" w:space="0" w:color="auto"/>
              <w:right w:val="single" w:sz="4" w:space="0" w:color="auto"/>
            </w:tcBorders>
            <w:noWrap/>
            <w:vAlign w:val="center"/>
            <w:hideMark/>
          </w:tcPr>
          <w:p w14:paraId="38839DD6"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123.3</w:t>
            </w:r>
          </w:p>
        </w:tc>
        <w:tc>
          <w:tcPr>
            <w:tcW w:w="163" w:type="pct"/>
            <w:tcBorders>
              <w:top w:val="nil"/>
              <w:left w:val="nil"/>
              <w:bottom w:val="single" w:sz="4" w:space="0" w:color="auto"/>
              <w:right w:val="single" w:sz="4" w:space="0" w:color="auto"/>
            </w:tcBorders>
            <w:noWrap/>
            <w:vAlign w:val="center"/>
            <w:hideMark/>
          </w:tcPr>
          <w:p w14:paraId="2C4AF99A" w14:textId="7445A99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53566123" w14:textId="2F89191F"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33D94D8A" w14:textId="3995848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32806819" w14:textId="3809960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03264D12" w14:textId="62CCFE0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6F6751AD" w14:textId="6D3A45E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69B54525" w14:textId="6F99B12C"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6A2A918D" w14:textId="762ECC9B"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7E1ECAC0"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123.3</w:t>
            </w:r>
          </w:p>
        </w:tc>
        <w:tc>
          <w:tcPr>
            <w:tcW w:w="308" w:type="pct"/>
            <w:tcBorders>
              <w:top w:val="nil"/>
              <w:left w:val="nil"/>
              <w:bottom w:val="single" w:sz="4" w:space="0" w:color="auto"/>
              <w:right w:val="single" w:sz="4" w:space="0" w:color="auto"/>
            </w:tcBorders>
            <w:noWrap/>
            <w:vAlign w:val="center"/>
            <w:hideMark/>
          </w:tcPr>
          <w:p w14:paraId="7E55239A" w14:textId="7C6C5E9A"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2343D4E4"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123.3</w:t>
            </w:r>
          </w:p>
        </w:tc>
      </w:tr>
      <w:tr w:rsidR="001D5C6E" w:rsidRPr="00A61F39" w14:paraId="717EA74A"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6228C15D"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95. Klen</w:t>
            </w:r>
          </w:p>
        </w:tc>
        <w:tc>
          <w:tcPr>
            <w:tcW w:w="280" w:type="pct"/>
            <w:tcBorders>
              <w:top w:val="nil"/>
              <w:left w:val="nil"/>
              <w:bottom w:val="single" w:sz="4" w:space="0" w:color="auto"/>
              <w:right w:val="single" w:sz="4" w:space="0" w:color="auto"/>
            </w:tcBorders>
            <w:noWrap/>
            <w:vAlign w:val="center"/>
            <w:hideMark/>
          </w:tcPr>
          <w:p w14:paraId="508F0798"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44.1</w:t>
            </w:r>
          </w:p>
        </w:tc>
        <w:tc>
          <w:tcPr>
            <w:tcW w:w="248" w:type="pct"/>
            <w:tcBorders>
              <w:top w:val="nil"/>
              <w:left w:val="nil"/>
              <w:bottom w:val="single" w:sz="4" w:space="0" w:color="auto"/>
              <w:right w:val="single" w:sz="4" w:space="0" w:color="auto"/>
            </w:tcBorders>
            <w:noWrap/>
            <w:vAlign w:val="center"/>
            <w:hideMark/>
          </w:tcPr>
          <w:p w14:paraId="1A2320E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4.4</w:t>
            </w:r>
          </w:p>
        </w:tc>
        <w:tc>
          <w:tcPr>
            <w:tcW w:w="249" w:type="pct"/>
            <w:tcBorders>
              <w:top w:val="nil"/>
              <w:left w:val="nil"/>
              <w:bottom w:val="single" w:sz="4" w:space="0" w:color="auto"/>
              <w:right w:val="single" w:sz="4" w:space="0" w:color="auto"/>
            </w:tcBorders>
            <w:noWrap/>
            <w:vAlign w:val="center"/>
            <w:hideMark/>
          </w:tcPr>
          <w:p w14:paraId="50B1C064"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39.7</w:t>
            </w:r>
          </w:p>
        </w:tc>
        <w:tc>
          <w:tcPr>
            <w:tcW w:w="163" w:type="pct"/>
            <w:tcBorders>
              <w:top w:val="nil"/>
              <w:left w:val="nil"/>
              <w:bottom w:val="single" w:sz="4" w:space="0" w:color="auto"/>
              <w:right w:val="single" w:sz="4" w:space="0" w:color="auto"/>
            </w:tcBorders>
            <w:noWrap/>
            <w:vAlign w:val="center"/>
            <w:hideMark/>
          </w:tcPr>
          <w:p w14:paraId="4E2E95F1" w14:textId="6476235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6C3B21AE" w14:textId="2337BCD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3387F5F7" w14:textId="2C5563D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01F3D1FC" w14:textId="62E33A9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01CB6E71" w14:textId="424BA1C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745899E0" w14:textId="6A8915F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06141964" w14:textId="281DA9E9"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4C1EB644" w14:textId="150C140F"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51433D99"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39.7</w:t>
            </w:r>
          </w:p>
        </w:tc>
        <w:tc>
          <w:tcPr>
            <w:tcW w:w="308" w:type="pct"/>
            <w:tcBorders>
              <w:top w:val="nil"/>
              <w:left w:val="nil"/>
              <w:bottom w:val="single" w:sz="4" w:space="0" w:color="auto"/>
              <w:right w:val="single" w:sz="4" w:space="0" w:color="auto"/>
            </w:tcBorders>
            <w:noWrap/>
            <w:vAlign w:val="center"/>
            <w:hideMark/>
          </w:tcPr>
          <w:p w14:paraId="1B9EE9D4" w14:textId="0B6A30B6"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3A7D3C4A"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39.7</w:t>
            </w:r>
          </w:p>
        </w:tc>
      </w:tr>
      <w:tr w:rsidR="001D5C6E" w:rsidRPr="00A61F39" w14:paraId="5899CFDD"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22E4BBD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51. Ostali tvrdi lišćari</w:t>
            </w:r>
          </w:p>
        </w:tc>
        <w:tc>
          <w:tcPr>
            <w:tcW w:w="280" w:type="pct"/>
            <w:tcBorders>
              <w:top w:val="nil"/>
              <w:left w:val="nil"/>
              <w:bottom w:val="single" w:sz="4" w:space="0" w:color="auto"/>
              <w:right w:val="single" w:sz="4" w:space="0" w:color="auto"/>
            </w:tcBorders>
            <w:noWrap/>
            <w:vAlign w:val="center"/>
            <w:hideMark/>
          </w:tcPr>
          <w:p w14:paraId="3C080266"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23.6</w:t>
            </w:r>
          </w:p>
        </w:tc>
        <w:tc>
          <w:tcPr>
            <w:tcW w:w="248" w:type="pct"/>
            <w:tcBorders>
              <w:top w:val="nil"/>
              <w:left w:val="nil"/>
              <w:bottom w:val="single" w:sz="4" w:space="0" w:color="auto"/>
              <w:right w:val="single" w:sz="4" w:space="0" w:color="auto"/>
            </w:tcBorders>
            <w:noWrap/>
            <w:vAlign w:val="center"/>
            <w:hideMark/>
          </w:tcPr>
          <w:p w14:paraId="1A50D93A"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2.3</w:t>
            </w:r>
          </w:p>
        </w:tc>
        <w:tc>
          <w:tcPr>
            <w:tcW w:w="249" w:type="pct"/>
            <w:tcBorders>
              <w:top w:val="nil"/>
              <w:left w:val="nil"/>
              <w:bottom w:val="single" w:sz="4" w:space="0" w:color="auto"/>
              <w:right w:val="single" w:sz="4" w:space="0" w:color="auto"/>
            </w:tcBorders>
            <w:noWrap/>
            <w:vAlign w:val="center"/>
            <w:hideMark/>
          </w:tcPr>
          <w:p w14:paraId="2AAA3534"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21.3</w:t>
            </w:r>
          </w:p>
        </w:tc>
        <w:tc>
          <w:tcPr>
            <w:tcW w:w="163" w:type="pct"/>
            <w:tcBorders>
              <w:top w:val="nil"/>
              <w:left w:val="nil"/>
              <w:bottom w:val="single" w:sz="4" w:space="0" w:color="auto"/>
              <w:right w:val="single" w:sz="4" w:space="0" w:color="auto"/>
            </w:tcBorders>
            <w:noWrap/>
            <w:vAlign w:val="center"/>
            <w:hideMark/>
          </w:tcPr>
          <w:p w14:paraId="5EC7C908" w14:textId="03DB5E8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31781A23" w14:textId="11C55109"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678F8F92" w14:textId="59C27566"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0983D299" w14:textId="141EAD9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2132E30B" w14:textId="77F5292D"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383CDDF6" w14:textId="1339A893"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121BEC5A" w14:textId="2604C16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54470532" w14:textId="1F7B860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439F3A76"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21.3</w:t>
            </w:r>
          </w:p>
        </w:tc>
        <w:tc>
          <w:tcPr>
            <w:tcW w:w="308" w:type="pct"/>
            <w:tcBorders>
              <w:top w:val="nil"/>
              <w:left w:val="nil"/>
              <w:bottom w:val="single" w:sz="4" w:space="0" w:color="auto"/>
              <w:right w:val="single" w:sz="4" w:space="0" w:color="auto"/>
            </w:tcBorders>
            <w:noWrap/>
            <w:vAlign w:val="center"/>
            <w:hideMark/>
          </w:tcPr>
          <w:p w14:paraId="4E929EE7" w14:textId="60D066B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69E6DC2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21.3</w:t>
            </w:r>
          </w:p>
        </w:tc>
      </w:tr>
      <w:tr w:rsidR="001D5C6E" w:rsidRPr="00A61F39" w14:paraId="4B19EFB8"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1FC8347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25. Topola robusta</w:t>
            </w:r>
          </w:p>
        </w:tc>
        <w:tc>
          <w:tcPr>
            <w:tcW w:w="280" w:type="pct"/>
            <w:tcBorders>
              <w:top w:val="nil"/>
              <w:left w:val="nil"/>
              <w:bottom w:val="single" w:sz="4" w:space="0" w:color="auto"/>
              <w:right w:val="single" w:sz="4" w:space="0" w:color="auto"/>
            </w:tcBorders>
            <w:noWrap/>
            <w:vAlign w:val="center"/>
            <w:hideMark/>
          </w:tcPr>
          <w:p w14:paraId="5E928C2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14.2</w:t>
            </w:r>
          </w:p>
        </w:tc>
        <w:tc>
          <w:tcPr>
            <w:tcW w:w="248" w:type="pct"/>
            <w:tcBorders>
              <w:top w:val="nil"/>
              <w:left w:val="nil"/>
              <w:bottom w:val="single" w:sz="4" w:space="0" w:color="auto"/>
              <w:right w:val="single" w:sz="4" w:space="0" w:color="auto"/>
            </w:tcBorders>
            <w:noWrap/>
            <w:vAlign w:val="center"/>
            <w:hideMark/>
          </w:tcPr>
          <w:p w14:paraId="3716BD5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w:t>
            </w:r>
          </w:p>
        </w:tc>
        <w:tc>
          <w:tcPr>
            <w:tcW w:w="249" w:type="pct"/>
            <w:tcBorders>
              <w:top w:val="nil"/>
              <w:left w:val="nil"/>
              <w:bottom w:val="single" w:sz="4" w:space="0" w:color="auto"/>
              <w:right w:val="single" w:sz="4" w:space="0" w:color="auto"/>
            </w:tcBorders>
            <w:noWrap/>
            <w:vAlign w:val="center"/>
            <w:hideMark/>
          </w:tcPr>
          <w:p w14:paraId="7E6A3C9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12.8</w:t>
            </w:r>
          </w:p>
        </w:tc>
        <w:tc>
          <w:tcPr>
            <w:tcW w:w="163" w:type="pct"/>
            <w:tcBorders>
              <w:top w:val="nil"/>
              <w:left w:val="nil"/>
              <w:bottom w:val="single" w:sz="4" w:space="0" w:color="auto"/>
              <w:right w:val="single" w:sz="4" w:space="0" w:color="auto"/>
            </w:tcBorders>
            <w:noWrap/>
            <w:vAlign w:val="center"/>
            <w:hideMark/>
          </w:tcPr>
          <w:p w14:paraId="4CA28CF2" w14:textId="36018DF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13060CF0" w14:textId="74AF1C0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6A2B11AD" w14:textId="7CD2612C"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1152066C" w14:textId="2DE6DD4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12CD1848" w14:textId="0CC3D63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61293ABA" w14:textId="4FFDEB9F"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05BED0BC" w14:textId="5B452553"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045A63A3" w14:textId="06B5D6F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1AAD258E" w14:textId="0903A3B6"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8" w:type="pct"/>
            <w:tcBorders>
              <w:top w:val="nil"/>
              <w:left w:val="nil"/>
              <w:bottom w:val="single" w:sz="4" w:space="0" w:color="auto"/>
              <w:right w:val="single" w:sz="4" w:space="0" w:color="auto"/>
            </w:tcBorders>
            <w:noWrap/>
            <w:vAlign w:val="center"/>
            <w:hideMark/>
          </w:tcPr>
          <w:p w14:paraId="7F867B0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12.8</w:t>
            </w:r>
          </w:p>
        </w:tc>
        <w:tc>
          <w:tcPr>
            <w:tcW w:w="564" w:type="pct"/>
            <w:tcBorders>
              <w:top w:val="nil"/>
              <w:left w:val="nil"/>
              <w:bottom w:val="single" w:sz="4" w:space="0" w:color="auto"/>
              <w:right w:val="single" w:sz="4" w:space="0" w:color="auto"/>
            </w:tcBorders>
            <w:noWrap/>
            <w:vAlign w:val="center"/>
            <w:hideMark/>
          </w:tcPr>
          <w:p w14:paraId="652B599E"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12.8</w:t>
            </w:r>
          </w:p>
        </w:tc>
      </w:tr>
      <w:tr w:rsidR="001D5C6E" w:rsidRPr="00A61F39" w14:paraId="1E49DD1F"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3D0E403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30. Topola I-214</w:t>
            </w:r>
          </w:p>
        </w:tc>
        <w:tc>
          <w:tcPr>
            <w:tcW w:w="280" w:type="pct"/>
            <w:tcBorders>
              <w:top w:val="nil"/>
              <w:left w:val="nil"/>
              <w:bottom w:val="single" w:sz="4" w:space="0" w:color="auto"/>
              <w:right w:val="single" w:sz="4" w:space="0" w:color="auto"/>
            </w:tcBorders>
            <w:noWrap/>
            <w:vAlign w:val="center"/>
            <w:hideMark/>
          </w:tcPr>
          <w:p w14:paraId="66C20D57"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13.2</w:t>
            </w:r>
          </w:p>
        </w:tc>
        <w:tc>
          <w:tcPr>
            <w:tcW w:w="248" w:type="pct"/>
            <w:tcBorders>
              <w:top w:val="nil"/>
              <w:left w:val="nil"/>
              <w:bottom w:val="single" w:sz="4" w:space="0" w:color="auto"/>
              <w:right w:val="single" w:sz="4" w:space="0" w:color="auto"/>
            </w:tcBorders>
            <w:noWrap/>
            <w:vAlign w:val="center"/>
            <w:hideMark/>
          </w:tcPr>
          <w:p w14:paraId="3D86A58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w:t>
            </w:r>
          </w:p>
        </w:tc>
        <w:tc>
          <w:tcPr>
            <w:tcW w:w="249" w:type="pct"/>
            <w:tcBorders>
              <w:top w:val="nil"/>
              <w:left w:val="nil"/>
              <w:bottom w:val="single" w:sz="4" w:space="0" w:color="auto"/>
              <w:right w:val="single" w:sz="4" w:space="0" w:color="auto"/>
            </w:tcBorders>
            <w:noWrap/>
            <w:vAlign w:val="center"/>
            <w:hideMark/>
          </w:tcPr>
          <w:p w14:paraId="7188636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11.9</w:t>
            </w:r>
          </w:p>
        </w:tc>
        <w:tc>
          <w:tcPr>
            <w:tcW w:w="163" w:type="pct"/>
            <w:tcBorders>
              <w:top w:val="nil"/>
              <w:left w:val="nil"/>
              <w:bottom w:val="single" w:sz="4" w:space="0" w:color="auto"/>
              <w:right w:val="single" w:sz="4" w:space="0" w:color="auto"/>
            </w:tcBorders>
            <w:noWrap/>
            <w:vAlign w:val="center"/>
            <w:hideMark/>
          </w:tcPr>
          <w:p w14:paraId="185B9928" w14:textId="6BAC2D8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0D0F4284" w14:textId="475B2E3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1D777129" w14:textId="1007F6C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0A3CF602" w14:textId="1C92F62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5FB66279" w14:textId="4CF90E8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72EC9B30" w14:textId="09B02AC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7A0A7B77" w14:textId="4665582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7F2F8E52" w14:textId="38F2A2EF"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5E73D700" w14:textId="4F618676"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8" w:type="pct"/>
            <w:tcBorders>
              <w:top w:val="nil"/>
              <w:left w:val="nil"/>
              <w:bottom w:val="single" w:sz="4" w:space="0" w:color="auto"/>
              <w:right w:val="single" w:sz="4" w:space="0" w:color="auto"/>
            </w:tcBorders>
            <w:noWrap/>
            <w:vAlign w:val="center"/>
            <w:hideMark/>
          </w:tcPr>
          <w:p w14:paraId="1D0BF48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11.9</w:t>
            </w:r>
          </w:p>
        </w:tc>
        <w:tc>
          <w:tcPr>
            <w:tcW w:w="564" w:type="pct"/>
            <w:tcBorders>
              <w:top w:val="nil"/>
              <w:left w:val="nil"/>
              <w:bottom w:val="single" w:sz="4" w:space="0" w:color="auto"/>
              <w:right w:val="single" w:sz="4" w:space="0" w:color="auto"/>
            </w:tcBorders>
            <w:noWrap/>
            <w:vAlign w:val="center"/>
            <w:hideMark/>
          </w:tcPr>
          <w:p w14:paraId="6EB12E4B"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11.9</w:t>
            </w:r>
          </w:p>
        </w:tc>
      </w:tr>
      <w:tr w:rsidR="001D5C6E" w:rsidRPr="00A61F39" w14:paraId="349D9FFE"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12B4BB11"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37. Domaći orah</w:t>
            </w:r>
          </w:p>
        </w:tc>
        <w:tc>
          <w:tcPr>
            <w:tcW w:w="280" w:type="pct"/>
            <w:tcBorders>
              <w:top w:val="nil"/>
              <w:left w:val="nil"/>
              <w:bottom w:val="single" w:sz="4" w:space="0" w:color="auto"/>
              <w:right w:val="single" w:sz="4" w:space="0" w:color="auto"/>
            </w:tcBorders>
            <w:noWrap/>
            <w:vAlign w:val="center"/>
            <w:hideMark/>
          </w:tcPr>
          <w:p w14:paraId="3A79359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12.3</w:t>
            </w:r>
          </w:p>
        </w:tc>
        <w:tc>
          <w:tcPr>
            <w:tcW w:w="248" w:type="pct"/>
            <w:tcBorders>
              <w:top w:val="nil"/>
              <w:left w:val="nil"/>
              <w:bottom w:val="single" w:sz="4" w:space="0" w:color="auto"/>
              <w:right w:val="single" w:sz="4" w:space="0" w:color="auto"/>
            </w:tcBorders>
            <w:noWrap/>
            <w:vAlign w:val="center"/>
            <w:hideMark/>
          </w:tcPr>
          <w:p w14:paraId="570AE250"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w:t>
            </w:r>
          </w:p>
        </w:tc>
        <w:tc>
          <w:tcPr>
            <w:tcW w:w="249" w:type="pct"/>
            <w:tcBorders>
              <w:top w:val="nil"/>
              <w:left w:val="nil"/>
              <w:bottom w:val="single" w:sz="4" w:space="0" w:color="auto"/>
              <w:right w:val="single" w:sz="4" w:space="0" w:color="auto"/>
            </w:tcBorders>
            <w:noWrap/>
            <w:vAlign w:val="center"/>
            <w:hideMark/>
          </w:tcPr>
          <w:p w14:paraId="5798F0D3"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11.1</w:t>
            </w:r>
          </w:p>
        </w:tc>
        <w:tc>
          <w:tcPr>
            <w:tcW w:w="163" w:type="pct"/>
            <w:tcBorders>
              <w:top w:val="nil"/>
              <w:left w:val="nil"/>
              <w:bottom w:val="single" w:sz="4" w:space="0" w:color="auto"/>
              <w:right w:val="single" w:sz="4" w:space="0" w:color="auto"/>
            </w:tcBorders>
            <w:noWrap/>
            <w:vAlign w:val="center"/>
            <w:hideMark/>
          </w:tcPr>
          <w:p w14:paraId="215BBFB9" w14:textId="6B703C53"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57D6D35A" w14:textId="4BC725BA"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677717E8" w14:textId="31FF27DD"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5EDD14EB" w14:textId="24A9143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62785BF4" w14:textId="05794E09"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3E6C7EA6" w14:textId="19B370C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63438C6E" w14:textId="13F992E1"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316F47E8" w14:textId="68847164"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152650F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11.1</w:t>
            </w:r>
          </w:p>
        </w:tc>
        <w:tc>
          <w:tcPr>
            <w:tcW w:w="308" w:type="pct"/>
            <w:tcBorders>
              <w:top w:val="nil"/>
              <w:left w:val="nil"/>
              <w:bottom w:val="single" w:sz="4" w:space="0" w:color="auto"/>
              <w:right w:val="single" w:sz="4" w:space="0" w:color="auto"/>
            </w:tcBorders>
            <w:noWrap/>
            <w:vAlign w:val="center"/>
            <w:hideMark/>
          </w:tcPr>
          <w:p w14:paraId="79FE0593" w14:textId="3BFEF740"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2128C86C"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11.1</w:t>
            </w:r>
          </w:p>
        </w:tc>
      </w:tr>
      <w:tr w:rsidR="001D5C6E" w:rsidRPr="00A61F39" w14:paraId="16AC107A" w14:textId="77777777" w:rsidTr="00EC428C">
        <w:trPr>
          <w:trHeight w:val="283"/>
          <w:jc w:val="center"/>
        </w:trPr>
        <w:tc>
          <w:tcPr>
            <w:tcW w:w="612" w:type="pct"/>
            <w:tcBorders>
              <w:top w:val="nil"/>
              <w:left w:val="single" w:sz="4" w:space="0" w:color="auto"/>
              <w:bottom w:val="single" w:sz="4" w:space="0" w:color="auto"/>
              <w:right w:val="single" w:sz="4" w:space="0" w:color="auto"/>
            </w:tcBorders>
            <w:noWrap/>
            <w:vAlign w:val="center"/>
            <w:hideMark/>
          </w:tcPr>
          <w:p w14:paraId="1E0F9510"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81. Kiselo drvo</w:t>
            </w:r>
          </w:p>
        </w:tc>
        <w:tc>
          <w:tcPr>
            <w:tcW w:w="280" w:type="pct"/>
            <w:tcBorders>
              <w:top w:val="nil"/>
              <w:left w:val="nil"/>
              <w:bottom w:val="single" w:sz="4" w:space="0" w:color="auto"/>
              <w:right w:val="single" w:sz="4" w:space="0" w:color="auto"/>
            </w:tcBorders>
            <w:noWrap/>
            <w:vAlign w:val="center"/>
            <w:hideMark/>
          </w:tcPr>
          <w:p w14:paraId="56D64CB8"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4.3</w:t>
            </w:r>
          </w:p>
        </w:tc>
        <w:tc>
          <w:tcPr>
            <w:tcW w:w="248" w:type="pct"/>
            <w:tcBorders>
              <w:top w:val="nil"/>
              <w:left w:val="nil"/>
              <w:bottom w:val="single" w:sz="4" w:space="0" w:color="auto"/>
              <w:right w:val="single" w:sz="4" w:space="0" w:color="auto"/>
            </w:tcBorders>
            <w:noWrap/>
            <w:vAlign w:val="center"/>
            <w:hideMark/>
          </w:tcPr>
          <w:p w14:paraId="764A1ABD"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0.5</w:t>
            </w:r>
          </w:p>
        </w:tc>
        <w:tc>
          <w:tcPr>
            <w:tcW w:w="249" w:type="pct"/>
            <w:tcBorders>
              <w:top w:val="nil"/>
              <w:left w:val="nil"/>
              <w:bottom w:val="single" w:sz="4" w:space="0" w:color="auto"/>
              <w:right w:val="single" w:sz="4" w:space="0" w:color="auto"/>
            </w:tcBorders>
            <w:noWrap/>
            <w:vAlign w:val="center"/>
            <w:hideMark/>
          </w:tcPr>
          <w:p w14:paraId="13F0B41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w:t>
            </w:r>
          </w:p>
        </w:tc>
        <w:tc>
          <w:tcPr>
            <w:tcW w:w="163" w:type="pct"/>
            <w:tcBorders>
              <w:top w:val="nil"/>
              <w:left w:val="nil"/>
              <w:bottom w:val="single" w:sz="4" w:space="0" w:color="auto"/>
              <w:right w:val="single" w:sz="4" w:space="0" w:color="auto"/>
            </w:tcBorders>
            <w:noWrap/>
            <w:vAlign w:val="center"/>
            <w:hideMark/>
          </w:tcPr>
          <w:p w14:paraId="14394101" w14:textId="3F6017A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737F7FC1" w14:textId="64778355"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163" w:type="pct"/>
            <w:tcBorders>
              <w:top w:val="nil"/>
              <w:left w:val="nil"/>
              <w:bottom w:val="single" w:sz="4" w:space="0" w:color="auto"/>
              <w:right w:val="single" w:sz="4" w:space="0" w:color="auto"/>
            </w:tcBorders>
            <w:noWrap/>
            <w:vAlign w:val="center"/>
            <w:hideMark/>
          </w:tcPr>
          <w:p w14:paraId="7D54F862" w14:textId="57F639C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56" w:type="pct"/>
            <w:tcBorders>
              <w:top w:val="nil"/>
              <w:left w:val="nil"/>
              <w:bottom w:val="single" w:sz="4" w:space="0" w:color="auto"/>
              <w:right w:val="single" w:sz="4" w:space="0" w:color="auto"/>
            </w:tcBorders>
            <w:noWrap/>
            <w:vAlign w:val="center"/>
            <w:hideMark/>
          </w:tcPr>
          <w:p w14:paraId="3FC9CFBF" w14:textId="1C1388B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280" w:type="pct"/>
            <w:tcBorders>
              <w:top w:val="nil"/>
              <w:left w:val="nil"/>
              <w:bottom w:val="single" w:sz="4" w:space="0" w:color="auto"/>
              <w:right w:val="single" w:sz="4" w:space="0" w:color="auto"/>
            </w:tcBorders>
            <w:noWrap/>
            <w:vAlign w:val="center"/>
            <w:hideMark/>
          </w:tcPr>
          <w:p w14:paraId="3C33ADE0" w14:textId="346FE2BE"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3" w:type="pct"/>
            <w:tcBorders>
              <w:top w:val="nil"/>
              <w:left w:val="nil"/>
              <w:bottom w:val="single" w:sz="4" w:space="0" w:color="auto"/>
              <w:right w:val="single" w:sz="4" w:space="0" w:color="auto"/>
            </w:tcBorders>
            <w:noWrap/>
            <w:vAlign w:val="center"/>
            <w:hideMark/>
          </w:tcPr>
          <w:p w14:paraId="25A23BE6" w14:textId="435A50D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62" w:type="pct"/>
            <w:tcBorders>
              <w:top w:val="nil"/>
              <w:left w:val="nil"/>
              <w:bottom w:val="single" w:sz="4" w:space="0" w:color="auto"/>
              <w:right w:val="single" w:sz="4" w:space="0" w:color="auto"/>
            </w:tcBorders>
            <w:noWrap/>
            <w:vAlign w:val="center"/>
            <w:hideMark/>
          </w:tcPr>
          <w:p w14:paraId="5BE0B202" w14:textId="7ADC1C52"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503" w:type="pct"/>
            <w:tcBorders>
              <w:top w:val="nil"/>
              <w:left w:val="nil"/>
              <w:bottom w:val="single" w:sz="4" w:space="0" w:color="auto"/>
              <w:right w:val="single" w:sz="4" w:space="0" w:color="auto"/>
            </w:tcBorders>
            <w:noWrap/>
            <w:vAlign w:val="center"/>
            <w:hideMark/>
          </w:tcPr>
          <w:p w14:paraId="5619CD31" w14:textId="69377C48"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445" w:type="pct"/>
            <w:tcBorders>
              <w:top w:val="nil"/>
              <w:left w:val="nil"/>
              <w:bottom w:val="single" w:sz="4" w:space="0" w:color="auto"/>
              <w:right w:val="single" w:sz="4" w:space="0" w:color="auto"/>
            </w:tcBorders>
            <w:noWrap/>
            <w:vAlign w:val="center"/>
            <w:hideMark/>
          </w:tcPr>
          <w:p w14:paraId="36E1C22B" w14:textId="10A7D829"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p>
        </w:tc>
        <w:tc>
          <w:tcPr>
            <w:tcW w:w="308" w:type="pct"/>
            <w:tcBorders>
              <w:top w:val="nil"/>
              <w:left w:val="nil"/>
              <w:bottom w:val="single" w:sz="4" w:space="0" w:color="auto"/>
              <w:right w:val="single" w:sz="4" w:space="0" w:color="auto"/>
            </w:tcBorders>
            <w:noWrap/>
            <w:vAlign w:val="center"/>
            <w:hideMark/>
          </w:tcPr>
          <w:p w14:paraId="0DE2BEA5"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w:t>
            </w:r>
          </w:p>
        </w:tc>
        <w:tc>
          <w:tcPr>
            <w:tcW w:w="564" w:type="pct"/>
            <w:tcBorders>
              <w:top w:val="nil"/>
              <w:left w:val="nil"/>
              <w:bottom w:val="single" w:sz="4" w:space="0" w:color="auto"/>
              <w:right w:val="single" w:sz="4" w:space="0" w:color="auto"/>
            </w:tcBorders>
            <w:noWrap/>
            <w:vAlign w:val="center"/>
            <w:hideMark/>
          </w:tcPr>
          <w:p w14:paraId="4EB87D4F" w14:textId="77777777" w:rsidR="001D5C6E" w:rsidRPr="00A61F39" w:rsidRDefault="001D5C6E"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w:t>
            </w:r>
          </w:p>
        </w:tc>
      </w:tr>
      <w:tr w:rsidR="001D5C6E" w:rsidRPr="00A61F39" w14:paraId="2519DDFC" w14:textId="77777777" w:rsidTr="00EC428C">
        <w:trPr>
          <w:trHeight w:val="283"/>
          <w:jc w:val="center"/>
        </w:trPr>
        <w:tc>
          <w:tcPr>
            <w:tcW w:w="612" w:type="pct"/>
            <w:tcBorders>
              <w:top w:val="nil"/>
              <w:left w:val="single" w:sz="4" w:space="0" w:color="auto"/>
              <w:bottom w:val="single" w:sz="4" w:space="0" w:color="auto"/>
              <w:right w:val="single" w:sz="4" w:space="0" w:color="auto"/>
            </w:tcBorders>
            <w:shd w:val="clear" w:color="000000" w:fill="D9D9D9"/>
            <w:noWrap/>
            <w:vAlign w:val="center"/>
            <w:hideMark/>
          </w:tcPr>
          <w:p w14:paraId="6200C474"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w:t>
            </w:r>
          </w:p>
        </w:tc>
        <w:tc>
          <w:tcPr>
            <w:tcW w:w="280" w:type="pct"/>
            <w:tcBorders>
              <w:top w:val="nil"/>
              <w:left w:val="nil"/>
              <w:bottom w:val="single" w:sz="4" w:space="0" w:color="auto"/>
              <w:right w:val="single" w:sz="4" w:space="0" w:color="auto"/>
            </w:tcBorders>
            <w:shd w:val="clear" w:color="000000" w:fill="D9D9D9"/>
            <w:noWrap/>
            <w:vAlign w:val="center"/>
            <w:hideMark/>
          </w:tcPr>
          <w:p w14:paraId="527D6F74"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10833.5</w:t>
            </w:r>
          </w:p>
        </w:tc>
        <w:tc>
          <w:tcPr>
            <w:tcW w:w="248" w:type="pct"/>
            <w:tcBorders>
              <w:top w:val="nil"/>
              <w:left w:val="nil"/>
              <w:bottom w:val="single" w:sz="4" w:space="0" w:color="auto"/>
              <w:right w:val="single" w:sz="4" w:space="0" w:color="auto"/>
            </w:tcBorders>
            <w:shd w:val="clear" w:color="000000" w:fill="D9D9D9"/>
            <w:noWrap/>
            <w:vAlign w:val="center"/>
            <w:hideMark/>
          </w:tcPr>
          <w:p w14:paraId="3129A2C3"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922.0</w:t>
            </w:r>
          </w:p>
        </w:tc>
        <w:tc>
          <w:tcPr>
            <w:tcW w:w="249" w:type="pct"/>
            <w:tcBorders>
              <w:top w:val="nil"/>
              <w:left w:val="nil"/>
              <w:bottom w:val="single" w:sz="4" w:space="0" w:color="auto"/>
              <w:right w:val="single" w:sz="4" w:space="0" w:color="auto"/>
            </w:tcBorders>
            <w:shd w:val="clear" w:color="000000" w:fill="D9D9D9"/>
            <w:noWrap/>
            <w:vAlign w:val="center"/>
            <w:hideMark/>
          </w:tcPr>
          <w:p w14:paraId="2555E2B7"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9911.5</w:t>
            </w:r>
          </w:p>
        </w:tc>
        <w:tc>
          <w:tcPr>
            <w:tcW w:w="163" w:type="pct"/>
            <w:tcBorders>
              <w:top w:val="nil"/>
              <w:left w:val="nil"/>
              <w:bottom w:val="single" w:sz="4" w:space="0" w:color="auto"/>
              <w:right w:val="single" w:sz="4" w:space="0" w:color="auto"/>
            </w:tcBorders>
            <w:shd w:val="clear" w:color="000000" w:fill="D9D9D9"/>
            <w:noWrap/>
            <w:vAlign w:val="center"/>
            <w:hideMark/>
          </w:tcPr>
          <w:p w14:paraId="6AE75215" w14:textId="56911D93"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163" w:type="pct"/>
            <w:tcBorders>
              <w:top w:val="nil"/>
              <w:left w:val="nil"/>
              <w:bottom w:val="single" w:sz="4" w:space="0" w:color="auto"/>
              <w:right w:val="single" w:sz="4" w:space="0" w:color="auto"/>
            </w:tcBorders>
            <w:shd w:val="clear" w:color="000000" w:fill="D9D9D9"/>
            <w:noWrap/>
            <w:vAlign w:val="center"/>
            <w:hideMark/>
          </w:tcPr>
          <w:p w14:paraId="4744D408" w14:textId="182871F6"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163" w:type="pct"/>
            <w:tcBorders>
              <w:top w:val="nil"/>
              <w:left w:val="nil"/>
              <w:bottom w:val="single" w:sz="4" w:space="0" w:color="auto"/>
              <w:right w:val="single" w:sz="4" w:space="0" w:color="auto"/>
            </w:tcBorders>
            <w:shd w:val="clear" w:color="000000" w:fill="D9D9D9"/>
            <w:noWrap/>
            <w:vAlign w:val="center"/>
            <w:hideMark/>
          </w:tcPr>
          <w:p w14:paraId="36872008" w14:textId="62A8B0DF"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256" w:type="pct"/>
            <w:tcBorders>
              <w:top w:val="nil"/>
              <w:left w:val="nil"/>
              <w:bottom w:val="single" w:sz="4" w:space="0" w:color="auto"/>
              <w:right w:val="single" w:sz="4" w:space="0" w:color="auto"/>
            </w:tcBorders>
            <w:shd w:val="clear" w:color="000000" w:fill="D9D9D9"/>
            <w:noWrap/>
            <w:vAlign w:val="center"/>
            <w:hideMark/>
          </w:tcPr>
          <w:p w14:paraId="78E4A6AC"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458.5</w:t>
            </w:r>
          </w:p>
        </w:tc>
        <w:tc>
          <w:tcPr>
            <w:tcW w:w="280" w:type="pct"/>
            <w:tcBorders>
              <w:top w:val="nil"/>
              <w:left w:val="nil"/>
              <w:bottom w:val="single" w:sz="4" w:space="0" w:color="auto"/>
              <w:right w:val="single" w:sz="4" w:space="0" w:color="auto"/>
            </w:tcBorders>
            <w:shd w:val="clear" w:color="000000" w:fill="D9D9D9"/>
            <w:noWrap/>
            <w:vAlign w:val="center"/>
            <w:hideMark/>
          </w:tcPr>
          <w:p w14:paraId="76DB1788"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863.9</w:t>
            </w:r>
          </w:p>
        </w:tc>
        <w:tc>
          <w:tcPr>
            <w:tcW w:w="303" w:type="pct"/>
            <w:tcBorders>
              <w:top w:val="nil"/>
              <w:left w:val="nil"/>
              <w:bottom w:val="single" w:sz="4" w:space="0" w:color="auto"/>
              <w:right w:val="single" w:sz="4" w:space="0" w:color="auto"/>
            </w:tcBorders>
            <w:shd w:val="clear" w:color="000000" w:fill="D9D9D9"/>
            <w:noWrap/>
            <w:vAlign w:val="center"/>
            <w:hideMark/>
          </w:tcPr>
          <w:p w14:paraId="4E22B0C5"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36.5</w:t>
            </w:r>
          </w:p>
        </w:tc>
        <w:tc>
          <w:tcPr>
            <w:tcW w:w="462" w:type="pct"/>
            <w:tcBorders>
              <w:top w:val="nil"/>
              <w:left w:val="nil"/>
              <w:bottom w:val="single" w:sz="4" w:space="0" w:color="auto"/>
              <w:right w:val="single" w:sz="4" w:space="0" w:color="auto"/>
            </w:tcBorders>
            <w:shd w:val="clear" w:color="000000" w:fill="D9D9D9"/>
            <w:noWrap/>
            <w:vAlign w:val="center"/>
            <w:hideMark/>
          </w:tcPr>
          <w:p w14:paraId="23E452DB" w14:textId="7C96584A"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p>
        </w:tc>
        <w:tc>
          <w:tcPr>
            <w:tcW w:w="503" w:type="pct"/>
            <w:tcBorders>
              <w:top w:val="nil"/>
              <w:left w:val="nil"/>
              <w:bottom w:val="single" w:sz="4" w:space="0" w:color="auto"/>
              <w:right w:val="single" w:sz="4" w:space="0" w:color="auto"/>
            </w:tcBorders>
            <w:shd w:val="clear" w:color="000000" w:fill="D9D9D9"/>
            <w:noWrap/>
            <w:vAlign w:val="center"/>
            <w:hideMark/>
          </w:tcPr>
          <w:p w14:paraId="094B5482"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1358.9</w:t>
            </w:r>
          </w:p>
        </w:tc>
        <w:tc>
          <w:tcPr>
            <w:tcW w:w="445" w:type="pct"/>
            <w:tcBorders>
              <w:top w:val="nil"/>
              <w:left w:val="nil"/>
              <w:bottom w:val="single" w:sz="4" w:space="0" w:color="auto"/>
              <w:right w:val="single" w:sz="4" w:space="0" w:color="auto"/>
            </w:tcBorders>
            <w:shd w:val="clear" w:color="000000" w:fill="D9D9D9"/>
            <w:noWrap/>
            <w:vAlign w:val="center"/>
            <w:hideMark/>
          </w:tcPr>
          <w:p w14:paraId="29F5B481"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8238.9</w:t>
            </w:r>
          </w:p>
        </w:tc>
        <w:tc>
          <w:tcPr>
            <w:tcW w:w="308" w:type="pct"/>
            <w:tcBorders>
              <w:top w:val="nil"/>
              <w:left w:val="nil"/>
              <w:bottom w:val="single" w:sz="4" w:space="0" w:color="auto"/>
              <w:right w:val="single" w:sz="4" w:space="0" w:color="auto"/>
            </w:tcBorders>
            <w:shd w:val="clear" w:color="000000" w:fill="D9D9D9"/>
            <w:noWrap/>
            <w:vAlign w:val="center"/>
            <w:hideMark/>
          </w:tcPr>
          <w:p w14:paraId="521A71F5"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313.8</w:t>
            </w:r>
          </w:p>
        </w:tc>
        <w:tc>
          <w:tcPr>
            <w:tcW w:w="564" w:type="pct"/>
            <w:tcBorders>
              <w:top w:val="nil"/>
              <w:left w:val="nil"/>
              <w:bottom w:val="single" w:sz="4" w:space="0" w:color="auto"/>
              <w:right w:val="single" w:sz="4" w:space="0" w:color="auto"/>
            </w:tcBorders>
            <w:shd w:val="clear" w:color="000000" w:fill="D9D9D9"/>
            <w:noWrap/>
            <w:vAlign w:val="center"/>
            <w:hideMark/>
          </w:tcPr>
          <w:p w14:paraId="5B92AD94" w14:textId="77777777" w:rsidR="001D5C6E" w:rsidRPr="00EC428C" w:rsidRDefault="001D5C6E"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8552.6</w:t>
            </w:r>
          </w:p>
        </w:tc>
      </w:tr>
    </w:tbl>
    <w:p w14:paraId="37A47859" w14:textId="59F02A01" w:rsidR="00B05701" w:rsidRPr="00A61F39" w:rsidRDefault="00B05701" w:rsidP="00445989">
      <w:pPr>
        <w:spacing w:before="120" w:after="12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B</w:t>
      </w:r>
      <w:r w:rsidR="00773538" w:rsidRPr="00A61F39">
        <w:rPr>
          <w:rFonts w:ascii="Times New Roman" w:hAnsi="Times New Roman" w:cs="Times New Roman"/>
          <w:noProof/>
          <w:sz w:val="24"/>
          <w:lang w:val="sr-Latn-RS"/>
        </w:rPr>
        <w:t xml:space="preserve">ruto zapremina </w:t>
      </w:r>
      <w:r w:rsidR="001D5C6E" w:rsidRPr="00A61F39">
        <w:rPr>
          <w:rFonts w:ascii="Times New Roman" w:hAnsi="Times New Roman" w:cs="Times New Roman"/>
          <w:noProof/>
          <w:sz w:val="24"/>
          <w:lang w:val="sr-Latn-RS"/>
        </w:rPr>
        <w:t>iznosi 10.833,5</w:t>
      </w:r>
      <w:r w:rsidRPr="00A61F39">
        <w:rPr>
          <w:rFonts w:ascii="Times New Roman" w:hAnsi="Times New Roman" w:cs="Times New Roman"/>
          <w:noProof/>
          <w:sz w:val="24"/>
          <w:lang w:val="sr-Latn-RS"/>
        </w:rPr>
        <w:t xml:space="preserve"> m³, neto zapremina iznosi </w:t>
      </w:r>
      <w:r w:rsidR="00773538" w:rsidRPr="00A61F39">
        <w:rPr>
          <w:rFonts w:ascii="Times New Roman" w:hAnsi="Times New Roman" w:cs="Times New Roman"/>
          <w:noProof/>
          <w:sz w:val="24"/>
          <w:lang w:val="sr-Latn-RS"/>
        </w:rPr>
        <w:t>9.911,5</w:t>
      </w:r>
      <w:r w:rsidRPr="00A61F39">
        <w:rPr>
          <w:rFonts w:ascii="Times New Roman" w:hAnsi="Times New Roman" w:cs="Times New Roman"/>
          <w:noProof/>
          <w:sz w:val="24"/>
          <w:lang w:val="sr-Latn-RS"/>
        </w:rPr>
        <w:t xml:space="preserve"> m³, od toga tehničko drvo čini </w:t>
      </w:r>
      <w:r w:rsidR="00773538" w:rsidRPr="00A61F39">
        <w:rPr>
          <w:rFonts w:ascii="Times New Roman" w:hAnsi="Times New Roman" w:cs="Times New Roman"/>
          <w:noProof/>
          <w:sz w:val="24"/>
          <w:lang w:val="sr-Latn-RS"/>
        </w:rPr>
        <w:t>1.358,9 m³</w:t>
      </w:r>
      <w:r w:rsidRPr="00A61F39">
        <w:rPr>
          <w:rFonts w:ascii="Times New Roman" w:hAnsi="Times New Roman" w:cs="Times New Roman"/>
          <w:noProof/>
          <w:sz w:val="24"/>
          <w:lang w:val="sr-Latn-RS"/>
        </w:rPr>
        <w:t xml:space="preserve">, dok preostalih </w:t>
      </w:r>
      <w:r w:rsidR="00773538" w:rsidRPr="00A61F39">
        <w:rPr>
          <w:rFonts w:ascii="Times New Roman" w:hAnsi="Times New Roman" w:cs="Times New Roman"/>
          <w:noProof/>
          <w:sz w:val="24"/>
          <w:lang w:val="sr-Latn-RS"/>
        </w:rPr>
        <w:t>8.552,6 m³</w:t>
      </w:r>
      <w:r w:rsidRPr="00A61F39">
        <w:rPr>
          <w:rFonts w:ascii="Times New Roman" w:hAnsi="Times New Roman" w:cs="Times New Roman"/>
          <w:noProof/>
          <w:sz w:val="24"/>
          <w:lang w:val="sr-Latn-RS"/>
        </w:rPr>
        <w:t xml:space="preserve"> predstavlja prostorno drvo. Sortimentna struktura utvrđena je na osnovu analize evidencija izvršenih radova u prethodnom periodu u okviru ove i drugih gazd</w:t>
      </w:r>
      <w:r w:rsidR="00773538" w:rsidRPr="00A61F39">
        <w:rPr>
          <w:rFonts w:ascii="Times New Roman" w:hAnsi="Times New Roman" w:cs="Times New Roman"/>
          <w:noProof/>
          <w:sz w:val="24"/>
          <w:lang w:val="sr-Latn-RS"/>
        </w:rPr>
        <w:t>inskih jedinica ovog korisnika šuma</w:t>
      </w:r>
      <w:r w:rsidRPr="00A61F39">
        <w:rPr>
          <w:rFonts w:ascii="Times New Roman" w:hAnsi="Times New Roman" w:cs="Times New Roman"/>
          <w:noProof/>
          <w:sz w:val="24"/>
          <w:lang w:val="sr-Latn-RS"/>
        </w:rPr>
        <w:t>.</w:t>
      </w:r>
    </w:p>
    <w:p w14:paraId="3BA9AEC5"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803" w:name="_Toc236993773"/>
      <w:r w:rsidRPr="00A61F39">
        <w:rPr>
          <w:rFonts w:ascii="Times New Roman" w:eastAsiaTheme="majorEastAsia" w:hAnsi="Times New Roman" w:cs="Times New Roman"/>
          <w:b/>
          <w:bCs/>
          <w:noProof/>
          <w:color w:val="4472C4" w:themeColor="accent1"/>
          <w:sz w:val="24"/>
          <w:lang w:val="sr-Latn-RS"/>
        </w:rPr>
        <w:lastRenderedPageBreak/>
        <w:t>2.4.2 Jedinična vrednost sortimenata</w:t>
      </w:r>
      <w:bookmarkEnd w:id="802"/>
      <w:bookmarkEnd w:id="803"/>
    </w:p>
    <w:p w14:paraId="77A29D7F" w14:textId="77777777" w:rsidR="00B05701" w:rsidRPr="00A61F39" w:rsidRDefault="00B05701" w:rsidP="00445989">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Jedinična cena drvnih sortimenata je izračunata na osnovu cenovnika i u trenutku izrade ove osnove gazdovanja šumama i predstavljena je u dinarima.</w:t>
      </w:r>
    </w:p>
    <w:p w14:paraId="641BB47B" w14:textId="77777777" w:rsidR="00EC428C" w:rsidRDefault="00EC428C" w:rsidP="001E198D">
      <w:pPr>
        <w:spacing w:after="0"/>
        <w:ind w:left="720"/>
        <w:jc w:val="center"/>
        <w:rPr>
          <w:rFonts w:ascii="Times New Roman" w:hAnsi="Times New Roman" w:cs="Times New Roman"/>
          <w:noProof/>
          <w:sz w:val="24"/>
          <w:lang w:val="sr-Latn-RS"/>
        </w:rPr>
      </w:pPr>
    </w:p>
    <w:p w14:paraId="47767949" w14:textId="15E7D044" w:rsidR="00773538"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34. Prikaz jediničnih vrednosti sortimenata</w:t>
      </w:r>
    </w:p>
    <w:tbl>
      <w:tblPr>
        <w:tblW w:w="5000" w:type="pct"/>
        <w:jc w:val="center"/>
        <w:tblLook w:val="04A0" w:firstRow="1" w:lastRow="0" w:firstColumn="1" w:lastColumn="0" w:noHBand="0" w:noVBand="1"/>
      </w:tblPr>
      <w:tblGrid>
        <w:gridCol w:w="2811"/>
        <w:gridCol w:w="708"/>
        <w:gridCol w:w="965"/>
        <w:gridCol w:w="519"/>
        <w:gridCol w:w="1241"/>
        <w:gridCol w:w="1241"/>
        <w:gridCol w:w="1258"/>
        <w:gridCol w:w="1958"/>
        <w:gridCol w:w="1910"/>
        <w:gridCol w:w="1333"/>
      </w:tblGrid>
      <w:tr w:rsidR="00773538" w:rsidRPr="00A61F39" w14:paraId="43101D5F" w14:textId="77777777" w:rsidTr="00EC428C">
        <w:trPr>
          <w:trHeight w:val="283"/>
          <w:jc w:val="center"/>
        </w:trPr>
        <w:tc>
          <w:tcPr>
            <w:tcW w:w="1008" w:type="pct"/>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2717B7A5"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Vrsta</w:t>
            </w:r>
          </w:p>
        </w:tc>
        <w:tc>
          <w:tcPr>
            <w:tcW w:w="3992" w:type="pct"/>
            <w:gridSpan w:val="9"/>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3ECEB6A"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SORTIMENTI</w:t>
            </w:r>
          </w:p>
        </w:tc>
      </w:tr>
      <w:tr w:rsidR="00773538" w:rsidRPr="00A61F39" w14:paraId="155D17FA" w14:textId="77777777" w:rsidTr="00EC428C">
        <w:trPr>
          <w:trHeight w:val="283"/>
          <w:jc w:val="center"/>
        </w:trPr>
        <w:tc>
          <w:tcPr>
            <w:tcW w:w="1008" w:type="pct"/>
            <w:vMerge/>
            <w:tcBorders>
              <w:top w:val="single" w:sz="4" w:space="0" w:color="auto"/>
              <w:left w:val="single" w:sz="4" w:space="0" w:color="auto"/>
              <w:bottom w:val="single" w:sz="4" w:space="0" w:color="000000"/>
              <w:right w:val="single" w:sz="4" w:space="0" w:color="auto"/>
            </w:tcBorders>
            <w:vAlign w:val="center"/>
            <w:hideMark/>
          </w:tcPr>
          <w:p w14:paraId="7E122851"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p>
        </w:tc>
        <w:tc>
          <w:tcPr>
            <w:tcW w:w="254" w:type="pct"/>
            <w:tcBorders>
              <w:top w:val="nil"/>
              <w:left w:val="single" w:sz="4" w:space="0" w:color="auto"/>
              <w:bottom w:val="single" w:sz="4" w:space="0" w:color="auto"/>
              <w:right w:val="single" w:sz="4" w:space="0" w:color="auto"/>
            </w:tcBorders>
            <w:shd w:val="clear" w:color="000000" w:fill="C0C0C0"/>
            <w:noWrap/>
            <w:vAlign w:val="center"/>
            <w:hideMark/>
          </w:tcPr>
          <w:p w14:paraId="19A1B0E0"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F-1</w:t>
            </w:r>
          </w:p>
        </w:tc>
        <w:tc>
          <w:tcPr>
            <w:tcW w:w="346" w:type="pct"/>
            <w:tcBorders>
              <w:top w:val="nil"/>
              <w:left w:val="single" w:sz="4" w:space="0" w:color="auto"/>
              <w:bottom w:val="single" w:sz="4" w:space="0" w:color="auto"/>
              <w:right w:val="single" w:sz="4" w:space="0" w:color="auto"/>
            </w:tcBorders>
            <w:shd w:val="clear" w:color="000000" w:fill="C0C0C0"/>
            <w:noWrap/>
            <w:vAlign w:val="center"/>
            <w:hideMark/>
          </w:tcPr>
          <w:p w14:paraId="6B0B482E"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F-2/L</w:t>
            </w:r>
          </w:p>
        </w:tc>
        <w:tc>
          <w:tcPr>
            <w:tcW w:w="186" w:type="pct"/>
            <w:tcBorders>
              <w:top w:val="nil"/>
              <w:left w:val="single" w:sz="4" w:space="0" w:color="auto"/>
              <w:bottom w:val="single" w:sz="4" w:space="0" w:color="auto"/>
              <w:right w:val="single" w:sz="4" w:space="0" w:color="auto"/>
            </w:tcBorders>
            <w:shd w:val="clear" w:color="000000" w:fill="C0C0C0"/>
            <w:noWrap/>
            <w:vAlign w:val="center"/>
            <w:hideMark/>
          </w:tcPr>
          <w:p w14:paraId="2ADCFF81"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K</w:t>
            </w:r>
          </w:p>
        </w:tc>
        <w:tc>
          <w:tcPr>
            <w:tcW w:w="445" w:type="pct"/>
            <w:tcBorders>
              <w:top w:val="nil"/>
              <w:left w:val="single" w:sz="4" w:space="0" w:color="auto"/>
              <w:bottom w:val="single" w:sz="4" w:space="0" w:color="auto"/>
              <w:right w:val="single" w:sz="4" w:space="0" w:color="auto"/>
            </w:tcBorders>
            <w:shd w:val="clear" w:color="000000" w:fill="C0C0C0"/>
            <w:noWrap/>
            <w:vAlign w:val="center"/>
            <w:hideMark/>
          </w:tcPr>
          <w:p w14:paraId="7B42B5D3"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 klasa</w:t>
            </w:r>
          </w:p>
        </w:tc>
        <w:tc>
          <w:tcPr>
            <w:tcW w:w="445" w:type="pct"/>
            <w:tcBorders>
              <w:top w:val="nil"/>
              <w:left w:val="single" w:sz="4" w:space="0" w:color="auto"/>
              <w:bottom w:val="single" w:sz="4" w:space="0" w:color="auto"/>
              <w:right w:val="single" w:sz="4" w:space="0" w:color="auto"/>
            </w:tcBorders>
            <w:shd w:val="clear" w:color="000000" w:fill="C0C0C0"/>
            <w:noWrap/>
            <w:vAlign w:val="center"/>
            <w:hideMark/>
          </w:tcPr>
          <w:p w14:paraId="4946682C"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II klasa</w:t>
            </w:r>
          </w:p>
        </w:tc>
        <w:tc>
          <w:tcPr>
            <w:tcW w:w="451" w:type="pct"/>
            <w:tcBorders>
              <w:top w:val="nil"/>
              <w:left w:val="single" w:sz="4" w:space="0" w:color="auto"/>
              <w:bottom w:val="single" w:sz="4" w:space="0" w:color="auto"/>
              <w:right w:val="single" w:sz="4" w:space="0" w:color="auto"/>
            </w:tcBorders>
            <w:shd w:val="clear" w:color="000000" w:fill="C0C0C0"/>
            <w:noWrap/>
            <w:vAlign w:val="center"/>
            <w:hideMark/>
          </w:tcPr>
          <w:p w14:paraId="2D173807"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III klasa</w:t>
            </w:r>
          </w:p>
        </w:tc>
        <w:tc>
          <w:tcPr>
            <w:tcW w:w="702" w:type="pct"/>
            <w:tcBorders>
              <w:top w:val="nil"/>
              <w:left w:val="single" w:sz="4" w:space="0" w:color="auto"/>
              <w:bottom w:val="single" w:sz="4" w:space="0" w:color="000000"/>
              <w:right w:val="single" w:sz="4" w:space="0" w:color="auto"/>
            </w:tcBorders>
            <w:shd w:val="clear" w:color="000000" w:fill="C0C0C0"/>
            <w:noWrap/>
            <w:vAlign w:val="center"/>
            <w:hideMark/>
          </w:tcPr>
          <w:p w14:paraId="6ECD286D"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Ostala tehnika</w:t>
            </w:r>
          </w:p>
        </w:tc>
        <w:tc>
          <w:tcPr>
            <w:tcW w:w="685" w:type="pct"/>
            <w:tcBorders>
              <w:top w:val="nil"/>
              <w:left w:val="single" w:sz="4" w:space="0" w:color="auto"/>
              <w:bottom w:val="single" w:sz="4" w:space="0" w:color="000000"/>
              <w:right w:val="single" w:sz="4" w:space="0" w:color="auto"/>
            </w:tcBorders>
            <w:shd w:val="clear" w:color="000000" w:fill="C0C0C0"/>
            <w:noWrap/>
            <w:vAlign w:val="center"/>
            <w:hideMark/>
          </w:tcPr>
          <w:p w14:paraId="4F94CD2A"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Ogrevno drvo</w:t>
            </w:r>
          </w:p>
        </w:tc>
        <w:tc>
          <w:tcPr>
            <w:tcW w:w="478" w:type="pct"/>
            <w:tcBorders>
              <w:top w:val="nil"/>
              <w:left w:val="single" w:sz="4" w:space="0" w:color="auto"/>
              <w:bottom w:val="single" w:sz="4" w:space="0" w:color="auto"/>
              <w:right w:val="single" w:sz="4" w:space="0" w:color="auto"/>
            </w:tcBorders>
            <w:shd w:val="clear" w:color="000000" w:fill="C0C0C0"/>
            <w:noWrap/>
            <w:vAlign w:val="center"/>
            <w:hideMark/>
          </w:tcPr>
          <w:p w14:paraId="1A8FAFEF"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Celuloza</w:t>
            </w:r>
          </w:p>
        </w:tc>
      </w:tr>
      <w:tr w:rsidR="00773538" w:rsidRPr="00A61F39" w14:paraId="6DB28678" w14:textId="77777777" w:rsidTr="00EC428C">
        <w:trPr>
          <w:trHeight w:val="283"/>
          <w:jc w:val="center"/>
        </w:trPr>
        <w:tc>
          <w:tcPr>
            <w:tcW w:w="1008" w:type="pct"/>
            <w:vMerge/>
            <w:tcBorders>
              <w:top w:val="single" w:sz="4" w:space="0" w:color="auto"/>
              <w:left w:val="single" w:sz="4" w:space="0" w:color="auto"/>
              <w:bottom w:val="single" w:sz="4" w:space="0" w:color="000000"/>
              <w:right w:val="single" w:sz="4" w:space="0" w:color="auto"/>
            </w:tcBorders>
            <w:vAlign w:val="center"/>
            <w:hideMark/>
          </w:tcPr>
          <w:p w14:paraId="0C0EBE16"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p>
        </w:tc>
        <w:tc>
          <w:tcPr>
            <w:tcW w:w="3992" w:type="pct"/>
            <w:gridSpan w:val="9"/>
            <w:tcBorders>
              <w:top w:val="single" w:sz="4" w:space="0" w:color="auto"/>
              <w:left w:val="nil"/>
              <w:bottom w:val="single" w:sz="4" w:space="0" w:color="auto"/>
              <w:right w:val="single" w:sz="4" w:space="0" w:color="000000"/>
            </w:tcBorders>
            <w:shd w:val="clear" w:color="000000" w:fill="C0C0C0"/>
            <w:noWrap/>
            <w:vAlign w:val="center"/>
            <w:hideMark/>
          </w:tcPr>
          <w:p w14:paraId="2C9F1342"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дин/m3</w:t>
            </w:r>
          </w:p>
        </w:tc>
      </w:tr>
      <w:tr w:rsidR="00773538" w:rsidRPr="00A61F39" w14:paraId="6CAFA29D"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74DD8BF9"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75. Bagrem</w:t>
            </w:r>
          </w:p>
        </w:tc>
        <w:tc>
          <w:tcPr>
            <w:tcW w:w="254" w:type="pct"/>
            <w:tcBorders>
              <w:top w:val="nil"/>
              <w:left w:val="nil"/>
              <w:bottom w:val="single" w:sz="4" w:space="0" w:color="auto"/>
              <w:right w:val="single" w:sz="4" w:space="0" w:color="auto"/>
            </w:tcBorders>
            <w:noWrap/>
            <w:vAlign w:val="center"/>
            <w:hideMark/>
          </w:tcPr>
          <w:p w14:paraId="724FBC53" w14:textId="62473DE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77F8B981" w14:textId="621FBB1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1BF185B9" w14:textId="76591CD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1BA3C76D"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12600.0</w:t>
            </w:r>
          </w:p>
        </w:tc>
        <w:tc>
          <w:tcPr>
            <w:tcW w:w="445" w:type="pct"/>
            <w:tcBorders>
              <w:top w:val="nil"/>
              <w:left w:val="nil"/>
              <w:bottom w:val="single" w:sz="4" w:space="0" w:color="auto"/>
              <w:right w:val="single" w:sz="4" w:space="0" w:color="auto"/>
            </w:tcBorders>
            <w:noWrap/>
            <w:vAlign w:val="center"/>
            <w:hideMark/>
          </w:tcPr>
          <w:p w14:paraId="7526636E"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9692.0</w:t>
            </w:r>
          </w:p>
        </w:tc>
        <w:tc>
          <w:tcPr>
            <w:tcW w:w="451" w:type="pct"/>
            <w:tcBorders>
              <w:top w:val="nil"/>
              <w:left w:val="nil"/>
              <w:bottom w:val="single" w:sz="4" w:space="0" w:color="auto"/>
              <w:right w:val="single" w:sz="4" w:space="0" w:color="auto"/>
            </w:tcBorders>
            <w:noWrap/>
            <w:vAlign w:val="center"/>
            <w:hideMark/>
          </w:tcPr>
          <w:p w14:paraId="5CC17410" w14:textId="53B4933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048E6275" w14:textId="51806B7D"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6563D168"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416577BF" w14:textId="46A87154"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5842F7B6"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28FE6523"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23. Bela topola</w:t>
            </w:r>
          </w:p>
        </w:tc>
        <w:tc>
          <w:tcPr>
            <w:tcW w:w="254" w:type="pct"/>
            <w:tcBorders>
              <w:top w:val="nil"/>
              <w:left w:val="nil"/>
              <w:bottom w:val="single" w:sz="4" w:space="0" w:color="auto"/>
              <w:right w:val="single" w:sz="4" w:space="0" w:color="auto"/>
            </w:tcBorders>
            <w:noWrap/>
            <w:vAlign w:val="center"/>
            <w:hideMark/>
          </w:tcPr>
          <w:p w14:paraId="427AAC2F" w14:textId="471071F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772C50F3" w14:textId="5CF0F16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7A2A7E39" w14:textId="226948F2"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4B394BF7"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5382.0</w:t>
            </w:r>
          </w:p>
        </w:tc>
        <w:tc>
          <w:tcPr>
            <w:tcW w:w="445" w:type="pct"/>
            <w:tcBorders>
              <w:top w:val="nil"/>
              <w:left w:val="nil"/>
              <w:bottom w:val="single" w:sz="4" w:space="0" w:color="auto"/>
              <w:right w:val="single" w:sz="4" w:space="0" w:color="auto"/>
            </w:tcBorders>
            <w:noWrap/>
            <w:vAlign w:val="center"/>
            <w:hideMark/>
          </w:tcPr>
          <w:p w14:paraId="702414ED"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4937.0</w:t>
            </w:r>
          </w:p>
        </w:tc>
        <w:tc>
          <w:tcPr>
            <w:tcW w:w="451" w:type="pct"/>
            <w:tcBorders>
              <w:top w:val="nil"/>
              <w:left w:val="nil"/>
              <w:bottom w:val="single" w:sz="4" w:space="0" w:color="auto"/>
              <w:right w:val="single" w:sz="4" w:space="0" w:color="auto"/>
            </w:tcBorders>
            <w:noWrap/>
            <w:vAlign w:val="center"/>
            <w:hideMark/>
          </w:tcPr>
          <w:p w14:paraId="3343ABE7" w14:textId="3C20278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462694A9" w14:textId="389A62E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5121E5C5" w14:textId="15D11C7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78" w:type="pct"/>
            <w:tcBorders>
              <w:top w:val="nil"/>
              <w:left w:val="nil"/>
              <w:bottom w:val="single" w:sz="4" w:space="0" w:color="auto"/>
              <w:right w:val="single" w:sz="4" w:space="0" w:color="auto"/>
            </w:tcBorders>
            <w:noWrap/>
            <w:vAlign w:val="center"/>
            <w:hideMark/>
          </w:tcPr>
          <w:p w14:paraId="1C789042"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3840.0</w:t>
            </w:r>
          </w:p>
        </w:tc>
      </w:tr>
      <w:tr w:rsidR="00773538" w:rsidRPr="00A61F39" w14:paraId="33647DE3"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1C25E2C0"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 Sibirski brest</w:t>
            </w:r>
          </w:p>
        </w:tc>
        <w:tc>
          <w:tcPr>
            <w:tcW w:w="254" w:type="pct"/>
            <w:tcBorders>
              <w:top w:val="nil"/>
              <w:left w:val="nil"/>
              <w:bottom w:val="single" w:sz="4" w:space="0" w:color="auto"/>
              <w:right w:val="single" w:sz="4" w:space="0" w:color="auto"/>
            </w:tcBorders>
            <w:noWrap/>
            <w:vAlign w:val="center"/>
            <w:hideMark/>
          </w:tcPr>
          <w:p w14:paraId="7478AD39" w14:textId="123E1EA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549A5CDD" w14:textId="742ADE8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40E97F8C" w14:textId="2BA8F16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58CF01F6" w14:textId="0B4129ED"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188B2DFC" w14:textId="5DF21D19"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2E6FDA70" w14:textId="2C53242C"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141BD5E1" w14:textId="0C9F688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0AE8CE64"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204287E7" w14:textId="5A79D3E4"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2E9165D7"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313E468E"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42. Lužnjak</w:t>
            </w:r>
          </w:p>
        </w:tc>
        <w:tc>
          <w:tcPr>
            <w:tcW w:w="254" w:type="pct"/>
            <w:tcBorders>
              <w:top w:val="nil"/>
              <w:left w:val="nil"/>
              <w:bottom w:val="single" w:sz="4" w:space="0" w:color="auto"/>
              <w:right w:val="single" w:sz="4" w:space="0" w:color="auto"/>
            </w:tcBorders>
            <w:noWrap/>
            <w:vAlign w:val="center"/>
            <w:hideMark/>
          </w:tcPr>
          <w:p w14:paraId="3D258E4D" w14:textId="0EC2AB4C"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64D0FC35" w14:textId="5D323170"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40686E19" w14:textId="699F83A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01547DB1"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25268.0</w:t>
            </w:r>
          </w:p>
        </w:tc>
        <w:tc>
          <w:tcPr>
            <w:tcW w:w="445" w:type="pct"/>
            <w:tcBorders>
              <w:top w:val="nil"/>
              <w:left w:val="nil"/>
              <w:bottom w:val="single" w:sz="4" w:space="0" w:color="auto"/>
              <w:right w:val="single" w:sz="4" w:space="0" w:color="auto"/>
            </w:tcBorders>
            <w:noWrap/>
            <w:vAlign w:val="center"/>
            <w:hideMark/>
          </w:tcPr>
          <w:p w14:paraId="2166A327"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18191.0</w:t>
            </w:r>
          </w:p>
        </w:tc>
        <w:tc>
          <w:tcPr>
            <w:tcW w:w="451" w:type="pct"/>
            <w:tcBorders>
              <w:top w:val="nil"/>
              <w:left w:val="nil"/>
              <w:bottom w:val="single" w:sz="4" w:space="0" w:color="auto"/>
              <w:right w:val="single" w:sz="4" w:space="0" w:color="auto"/>
            </w:tcBorders>
            <w:noWrap/>
            <w:vAlign w:val="center"/>
            <w:hideMark/>
          </w:tcPr>
          <w:p w14:paraId="798DDD51"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12550.0</w:t>
            </w:r>
          </w:p>
        </w:tc>
        <w:tc>
          <w:tcPr>
            <w:tcW w:w="702" w:type="pct"/>
            <w:tcBorders>
              <w:top w:val="nil"/>
              <w:left w:val="nil"/>
              <w:bottom w:val="single" w:sz="4" w:space="0" w:color="auto"/>
              <w:right w:val="single" w:sz="4" w:space="0" w:color="auto"/>
            </w:tcBorders>
            <w:noWrap/>
            <w:vAlign w:val="center"/>
            <w:hideMark/>
          </w:tcPr>
          <w:p w14:paraId="52706313" w14:textId="278B9CE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3C95AEB0"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555B6729" w14:textId="32100D7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7E788AC3"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1AFCA9B2"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 Bela vrba</w:t>
            </w:r>
          </w:p>
        </w:tc>
        <w:tc>
          <w:tcPr>
            <w:tcW w:w="254" w:type="pct"/>
            <w:tcBorders>
              <w:top w:val="nil"/>
              <w:left w:val="nil"/>
              <w:bottom w:val="single" w:sz="4" w:space="0" w:color="auto"/>
              <w:right w:val="single" w:sz="4" w:space="0" w:color="auto"/>
            </w:tcBorders>
            <w:noWrap/>
            <w:vAlign w:val="center"/>
            <w:hideMark/>
          </w:tcPr>
          <w:p w14:paraId="6A06DB2B" w14:textId="2CE127C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2412E1BB" w14:textId="54BFFB2C"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036A8600" w14:textId="6413A6D1"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28A350EB" w14:textId="60F385F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1C641393" w14:textId="7967B0CB"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464FBDD4" w14:textId="19F647F2"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7C32362B" w14:textId="1832CD7B"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2D550CC1" w14:textId="7001B4DB"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78" w:type="pct"/>
            <w:tcBorders>
              <w:top w:val="nil"/>
              <w:left w:val="nil"/>
              <w:bottom w:val="single" w:sz="4" w:space="0" w:color="auto"/>
              <w:right w:val="single" w:sz="4" w:space="0" w:color="auto"/>
            </w:tcBorders>
            <w:noWrap/>
            <w:vAlign w:val="center"/>
            <w:hideMark/>
          </w:tcPr>
          <w:p w14:paraId="32D708C7"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3840.0</w:t>
            </w:r>
          </w:p>
        </w:tc>
      </w:tr>
      <w:tr w:rsidR="00773538" w:rsidRPr="00A61F39" w14:paraId="6B610CCD"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71705E30"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41. Poljski jasen</w:t>
            </w:r>
          </w:p>
        </w:tc>
        <w:tc>
          <w:tcPr>
            <w:tcW w:w="254" w:type="pct"/>
            <w:tcBorders>
              <w:top w:val="nil"/>
              <w:left w:val="nil"/>
              <w:bottom w:val="single" w:sz="4" w:space="0" w:color="auto"/>
              <w:right w:val="single" w:sz="4" w:space="0" w:color="auto"/>
            </w:tcBorders>
            <w:noWrap/>
            <w:vAlign w:val="center"/>
            <w:hideMark/>
          </w:tcPr>
          <w:p w14:paraId="7EDA414F" w14:textId="0C84393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160866DE" w14:textId="479385A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5B5F0D2B" w14:textId="017AA0D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6888FF23"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18417.0</w:t>
            </w:r>
          </w:p>
        </w:tc>
        <w:tc>
          <w:tcPr>
            <w:tcW w:w="445" w:type="pct"/>
            <w:tcBorders>
              <w:top w:val="nil"/>
              <w:left w:val="nil"/>
              <w:bottom w:val="single" w:sz="4" w:space="0" w:color="auto"/>
              <w:right w:val="single" w:sz="4" w:space="0" w:color="auto"/>
            </w:tcBorders>
            <w:noWrap/>
            <w:vAlign w:val="center"/>
            <w:hideMark/>
          </w:tcPr>
          <w:p w14:paraId="6AB0DDB8"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11049.0</w:t>
            </w:r>
          </w:p>
        </w:tc>
        <w:tc>
          <w:tcPr>
            <w:tcW w:w="451" w:type="pct"/>
            <w:tcBorders>
              <w:top w:val="nil"/>
              <w:left w:val="nil"/>
              <w:bottom w:val="single" w:sz="4" w:space="0" w:color="auto"/>
              <w:right w:val="single" w:sz="4" w:space="0" w:color="auto"/>
            </w:tcBorders>
            <w:noWrap/>
            <w:vAlign w:val="center"/>
            <w:hideMark/>
          </w:tcPr>
          <w:p w14:paraId="1E36CD4A" w14:textId="587873A0"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376E4382" w14:textId="1FF8AB14"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1C20B1D6"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2D532FE4" w14:textId="21C7D710"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476DE4E6"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0534FF8D"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 Poljski brest</w:t>
            </w:r>
          </w:p>
        </w:tc>
        <w:tc>
          <w:tcPr>
            <w:tcW w:w="254" w:type="pct"/>
            <w:tcBorders>
              <w:top w:val="nil"/>
              <w:left w:val="nil"/>
              <w:bottom w:val="single" w:sz="4" w:space="0" w:color="auto"/>
              <w:right w:val="single" w:sz="4" w:space="0" w:color="auto"/>
            </w:tcBorders>
            <w:noWrap/>
            <w:vAlign w:val="center"/>
            <w:hideMark/>
          </w:tcPr>
          <w:p w14:paraId="5D3C6710" w14:textId="0A924E84"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714ABC68" w14:textId="29DADF4B"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5B2ADBB0" w14:textId="4CB502B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163ADD29" w14:textId="5735B80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6B4328C9" w14:textId="42E1384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0A809E62" w14:textId="55382EC4"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0348D6B8" w14:textId="6766F98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1C61FE67"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766979AD" w14:textId="747FB88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5D4D1199"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5DF3198E"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95. Klen</w:t>
            </w:r>
          </w:p>
        </w:tc>
        <w:tc>
          <w:tcPr>
            <w:tcW w:w="254" w:type="pct"/>
            <w:tcBorders>
              <w:top w:val="nil"/>
              <w:left w:val="nil"/>
              <w:bottom w:val="single" w:sz="4" w:space="0" w:color="auto"/>
              <w:right w:val="single" w:sz="4" w:space="0" w:color="auto"/>
            </w:tcBorders>
            <w:noWrap/>
            <w:vAlign w:val="center"/>
            <w:hideMark/>
          </w:tcPr>
          <w:p w14:paraId="522839CC" w14:textId="62D84434"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6C3E1F73" w14:textId="1DBD5B4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26495E8A" w14:textId="04638B3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67BC8D00" w14:textId="79E056F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477A3408" w14:textId="2E75B62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362AFA7D" w14:textId="74D9970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29D8503F" w14:textId="5A8510A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6A8B5B9F"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7F46E1B0" w14:textId="3DDDFBB1"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54F1C3A9"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70A913BD"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51. Ostali tvrdi lišćari</w:t>
            </w:r>
          </w:p>
        </w:tc>
        <w:tc>
          <w:tcPr>
            <w:tcW w:w="254" w:type="pct"/>
            <w:tcBorders>
              <w:top w:val="nil"/>
              <w:left w:val="nil"/>
              <w:bottom w:val="single" w:sz="4" w:space="0" w:color="auto"/>
              <w:right w:val="single" w:sz="4" w:space="0" w:color="auto"/>
            </w:tcBorders>
            <w:noWrap/>
            <w:vAlign w:val="center"/>
            <w:hideMark/>
          </w:tcPr>
          <w:p w14:paraId="21672EDA" w14:textId="080D814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0E7D17F9" w14:textId="092561A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700D5677" w14:textId="7A20FE5D"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4ABAF71C" w14:textId="5ECB31C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01A6CBF6" w14:textId="344203E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76EB4739" w14:textId="639C6F8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3B185204" w14:textId="036ED01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2F0F2FA8"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74A40F74" w14:textId="4D3160C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0E101334"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59EC013C"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25. Topola robusta</w:t>
            </w:r>
          </w:p>
        </w:tc>
        <w:tc>
          <w:tcPr>
            <w:tcW w:w="254" w:type="pct"/>
            <w:tcBorders>
              <w:top w:val="nil"/>
              <w:left w:val="nil"/>
              <w:bottom w:val="single" w:sz="4" w:space="0" w:color="auto"/>
              <w:right w:val="single" w:sz="4" w:space="0" w:color="auto"/>
            </w:tcBorders>
            <w:noWrap/>
            <w:vAlign w:val="center"/>
            <w:hideMark/>
          </w:tcPr>
          <w:p w14:paraId="4DF848A4" w14:textId="7A5AF0D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4907A05B" w14:textId="0DD6183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449FA8A9" w14:textId="696B9AC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3C1640EC" w14:textId="601D588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3CC57C4B" w14:textId="60D9E82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7F3E2BEC" w14:textId="22AC8B2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0F280568" w14:textId="5062D5E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0D642640" w14:textId="7AB488A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78" w:type="pct"/>
            <w:tcBorders>
              <w:top w:val="nil"/>
              <w:left w:val="nil"/>
              <w:bottom w:val="single" w:sz="4" w:space="0" w:color="auto"/>
              <w:right w:val="single" w:sz="4" w:space="0" w:color="auto"/>
            </w:tcBorders>
            <w:noWrap/>
            <w:vAlign w:val="center"/>
            <w:hideMark/>
          </w:tcPr>
          <w:p w14:paraId="561C12F5"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3840.0</w:t>
            </w:r>
          </w:p>
        </w:tc>
      </w:tr>
      <w:tr w:rsidR="00773538" w:rsidRPr="00A61F39" w14:paraId="78A82D93"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19BD6F56"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 Topola I-214</w:t>
            </w:r>
          </w:p>
        </w:tc>
        <w:tc>
          <w:tcPr>
            <w:tcW w:w="254" w:type="pct"/>
            <w:tcBorders>
              <w:top w:val="nil"/>
              <w:left w:val="nil"/>
              <w:bottom w:val="single" w:sz="4" w:space="0" w:color="auto"/>
              <w:right w:val="single" w:sz="4" w:space="0" w:color="auto"/>
            </w:tcBorders>
            <w:noWrap/>
            <w:vAlign w:val="center"/>
            <w:hideMark/>
          </w:tcPr>
          <w:p w14:paraId="1364E79F" w14:textId="7AEB866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21168D24" w14:textId="388FCA2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79315167" w14:textId="7F4AFE9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740CC683" w14:textId="7B154762"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29289796" w14:textId="7A606FB6"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154C230C" w14:textId="60AA95B9"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24E936C3" w14:textId="0B3EB6B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21E6A18C" w14:textId="7FF57D5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78" w:type="pct"/>
            <w:tcBorders>
              <w:top w:val="nil"/>
              <w:left w:val="nil"/>
              <w:bottom w:val="single" w:sz="4" w:space="0" w:color="auto"/>
              <w:right w:val="single" w:sz="4" w:space="0" w:color="auto"/>
            </w:tcBorders>
            <w:noWrap/>
            <w:vAlign w:val="center"/>
            <w:hideMark/>
          </w:tcPr>
          <w:p w14:paraId="27D02F02"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3840.0</w:t>
            </w:r>
          </w:p>
        </w:tc>
      </w:tr>
      <w:tr w:rsidR="00773538" w:rsidRPr="00A61F39" w14:paraId="72869E7E"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66E9560A"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 Domaći orah</w:t>
            </w:r>
          </w:p>
        </w:tc>
        <w:tc>
          <w:tcPr>
            <w:tcW w:w="254" w:type="pct"/>
            <w:tcBorders>
              <w:top w:val="nil"/>
              <w:left w:val="nil"/>
              <w:bottom w:val="single" w:sz="4" w:space="0" w:color="auto"/>
              <w:right w:val="single" w:sz="4" w:space="0" w:color="auto"/>
            </w:tcBorders>
            <w:noWrap/>
            <w:vAlign w:val="center"/>
            <w:hideMark/>
          </w:tcPr>
          <w:p w14:paraId="20969E5E" w14:textId="07D7AA5D"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4D4642BB" w14:textId="77AF6735"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1B7ADDD2" w14:textId="1F1749A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539C8B9E" w14:textId="5B7146A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37A50D6E" w14:textId="23AFB32F"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5201176A" w14:textId="2679CEF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0EEC3146" w14:textId="2A06B39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162B1643"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6607.0</w:t>
            </w:r>
          </w:p>
        </w:tc>
        <w:tc>
          <w:tcPr>
            <w:tcW w:w="478" w:type="pct"/>
            <w:tcBorders>
              <w:top w:val="nil"/>
              <w:left w:val="nil"/>
              <w:bottom w:val="single" w:sz="4" w:space="0" w:color="auto"/>
              <w:right w:val="single" w:sz="4" w:space="0" w:color="auto"/>
            </w:tcBorders>
            <w:noWrap/>
            <w:vAlign w:val="center"/>
            <w:hideMark/>
          </w:tcPr>
          <w:p w14:paraId="0E01B4ED" w14:textId="5E24DFCE"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r>
      <w:tr w:rsidR="00773538" w:rsidRPr="00A61F39" w14:paraId="2894F873" w14:textId="77777777" w:rsidTr="00EC428C">
        <w:trPr>
          <w:trHeight w:val="283"/>
          <w:jc w:val="center"/>
        </w:trPr>
        <w:tc>
          <w:tcPr>
            <w:tcW w:w="1008" w:type="pct"/>
            <w:tcBorders>
              <w:top w:val="nil"/>
              <w:left w:val="single" w:sz="4" w:space="0" w:color="auto"/>
              <w:bottom w:val="single" w:sz="4" w:space="0" w:color="auto"/>
              <w:right w:val="single" w:sz="4" w:space="0" w:color="auto"/>
            </w:tcBorders>
            <w:noWrap/>
            <w:vAlign w:val="center"/>
            <w:hideMark/>
          </w:tcPr>
          <w:p w14:paraId="317B4308"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81. Kiselo drvo</w:t>
            </w:r>
          </w:p>
        </w:tc>
        <w:tc>
          <w:tcPr>
            <w:tcW w:w="254" w:type="pct"/>
            <w:tcBorders>
              <w:top w:val="nil"/>
              <w:left w:val="nil"/>
              <w:bottom w:val="single" w:sz="4" w:space="0" w:color="auto"/>
              <w:right w:val="single" w:sz="4" w:space="0" w:color="auto"/>
            </w:tcBorders>
            <w:noWrap/>
            <w:vAlign w:val="center"/>
            <w:hideMark/>
          </w:tcPr>
          <w:p w14:paraId="60C75C1A" w14:textId="47AAB8E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346" w:type="pct"/>
            <w:tcBorders>
              <w:top w:val="nil"/>
              <w:left w:val="nil"/>
              <w:bottom w:val="single" w:sz="4" w:space="0" w:color="auto"/>
              <w:right w:val="single" w:sz="4" w:space="0" w:color="auto"/>
            </w:tcBorders>
            <w:noWrap/>
            <w:vAlign w:val="center"/>
            <w:hideMark/>
          </w:tcPr>
          <w:p w14:paraId="5B253540" w14:textId="7B84524D"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86" w:type="pct"/>
            <w:tcBorders>
              <w:top w:val="nil"/>
              <w:left w:val="nil"/>
              <w:bottom w:val="single" w:sz="4" w:space="0" w:color="auto"/>
              <w:right w:val="single" w:sz="4" w:space="0" w:color="auto"/>
            </w:tcBorders>
            <w:noWrap/>
            <w:vAlign w:val="center"/>
            <w:hideMark/>
          </w:tcPr>
          <w:p w14:paraId="3D78AFFE" w14:textId="1E5652C1"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5A0471A6" w14:textId="70B17679"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45" w:type="pct"/>
            <w:tcBorders>
              <w:top w:val="nil"/>
              <w:left w:val="nil"/>
              <w:bottom w:val="single" w:sz="4" w:space="0" w:color="auto"/>
              <w:right w:val="single" w:sz="4" w:space="0" w:color="auto"/>
            </w:tcBorders>
            <w:noWrap/>
            <w:vAlign w:val="center"/>
            <w:hideMark/>
          </w:tcPr>
          <w:p w14:paraId="7788C6FE" w14:textId="631B014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51" w:type="pct"/>
            <w:tcBorders>
              <w:top w:val="nil"/>
              <w:left w:val="nil"/>
              <w:bottom w:val="single" w:sz="4" w:space="0" w:color="auto"/>
              <w:right w:val="single" w:sz="4" w:space="0" w:color="auto"/>
            </w:tcBorders>
            <w:noWrap/>
            <w:vAlign w:val="center"/>
            <w:hideMark/>
          </w:tcPr>
          <w:p w14:paraId="5546E85F" w14:textId="1E0D14C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702" w:type="pct"/>
            <w:tcBorders>
              <w:top w:val="nil"/>
              <w:left w:val="nil"/>
              <w:bottom w:val="single" w:sz="4" w:space="0" w:color="auto"/>
              <w:right w:val="single" w:sz="4" w:space="0" w:color="auto"/>
            </w:tcBorders>
            <w:noWrap/>
            <w:vAlign w:val="center"/>
            <w:hideMark/>
          </w:tcPr>
          <w:p w14:paraId="1C4D6625" w14:textId="76E2E62A"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685" w:type="pct"/>
            <w:tcBorders>
              <w:top w:val="nil"/>
              <w:left w:val="nil"/>
              <w:bottom w:val="single" w:sz="4" w:space="0" w:color="auto"/>
              <w:right w:val="single" w:sz="4" w:space="0" w:color="auto"/>
            </w:tcBorders>
            <w:noWrap/>
            <w:vAlign w:val="center"/>
            <w:hideMark/>
          </w:tcPr>
          <w:p w14:paraId="605466EA" w14:textId="79A4CB38"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478" w:type="pct"/>
            <w:tcBorders>
              <w:top w:val="nil"/>
              <w:left w:val="nil"/>
              <w:bottom w:val="single" w:sz="4" w:space="0" w:color="auto"/>
              <w:right w:val="single" w:sz="4" w:space="0" w:color="auto"/>
            </w:tcBorders>
            <w:noWrap/>
            <w:vAlign w:val="center"/>
            <w:hideMark/>
          </w:tcPr>
          <w:p w14:paraId="20FD182B" w14:textId="77777777"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3840.0</w:t>
            </w:r>
          </w:p>
        </w:tc>
      </w:tr>
    </w:tbl>
    <w:p w14:paraId="28CF6E5B"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bookmarkStart w:id="804" w:name="_Toc185152245"/>
      <w:bookmarkStart w:id="805" w:name="_Toc236993774"/>
      <w:r w:rsidRPr="00A61F39">
        <w:rPr>
          <w:rFonts w:ascii="Times New Roman" w:eastAsiaTheme="majorEastAsia" w:hAnsi="Times New Roman" w:cs="Times New Roman"/>
          <w:b/>
          <w:bCs/>
          <w:noProof/>
          <w:color w:val="4472C4" w:themeColor="accent1"/>
          <w:sz w:val="24"/>
          <w:lang w:val="sr-Latn-RS"/>
        </w:rPr>
        <w:t>2.4.3 Vrednost drvnih sortimenata</w:t>
      </w:r>
      <w:bookmarkEnd w:id="804"/>
      <w:bookmarkEnd w:id="805"/>
    </w:p>
    <w:p w14:paraId="38C96DCE"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date je ukupna vrednost drvnih sortimenata u dinarima.</w:t>
      </w:r>
    </w:p>
    <w:p w14:paraId="22863C06"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35. Prikaz ukupne vrednosti sortimenata na kamionskom putu</w:t>
      </w:r>
    </w:p>
    <w:tbl>
      <w:tblPr>
        <w:tblW w:w="5000" w:type="pct"/>
        <w:tblLook w:val="04A0" w:firstRow="1" w:lastRow="0" w:firstColumn="1" w:lastColumn="0" w:noHBand="0" w:noVBand="1"/>
      </w:tblPr>
      <w:tblGrid>
        <w:gridCol w:w="1613"/>
        <w:gridCol w:w="545"/>
        <w:gridCol w:w="545"/>
        <w:gridCol w:w="545"/>
        <w:gridCol w:w="789"/>
        <w:gridCol w:w="867"/>
        <w:gridCol w:w="945"/>
        <w:gridCol w:w="1467"/>
        <w:gridCol w:w="1600"/>
        <w:gridCol w:w="1411"/>
        <w:gridCol w:w="961"/>
        <w:gridCol w:w="1800"/>
        <w:gridCol w:w="856"/>
      </w:tblGrid>
      <w:tr w:rsidR="00773538" w:rsidRPr="00A61F39" w14:paraId="00475049" w14:textId="77777777" w:rsidTr="00EC428C">
        <w:trPr>
          <w:trHeight w:val="283"/>
          <w:tblHeader/>
        </w:trPr>
        <w:tc>
          <w:tcPr>
            <w:tcW w:w="606"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F56B7D0"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Vrsta drveća</w:t>
            </w:r>
          </w:p>
        </w:tc>
        <w:tc>
          <w:tcPr>
            <w:tcW w:w="4394"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CD69CB9"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SORTIMENTI</w:t>
            </w:r>
          </w:p>
        </w:tc>
      </w:tr>
      <w:tr w:rsidR="00773538" w:rsidRPr="00A61F39" w14:paraId="05402785" w14:textId="77777777" w:rsidTr="00EC428C">
        <w:trPr>
          <w:trHeight w:val="283"/>
          <w:tblHeader/>
        </w:trPr>
        <w:tc>
          <w:tcPr>
            <w:tcW w:w="606" w:type="pct"/>
            <w:vMerge/>
            <w:tcBorders>
              <w:top w:val="single" w:sz="4" w:space="0" w:color="auto"/>
              <w:left w:val="single" w:sz="4" w:space="0" w:color="auto"/>
              <w:bottom w:val="single" w:sz="4" w:space="0" w:color="auto"/>
              <w:right w:val="single" w:sz="4" w:space="0" w:color="auto"/>
            </w:tcBorders>
            <w:vAlign w:val="center"/>
            <w:hideMark/>
          </w:tcPr>
          <w:p w14:paraId="065251BE"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p>
        </w:tc>
        <w:tc>
          <w:tcPr>
            <w:tcW w:w="196" w:type="pct"/>
            <w:tcBorders>
              <w:top w:val="nil"/>
              <w:left w:val="single" w:sz="4" w:space="0" w:color="auto"/>
              <w:bottom w:val="single" w:sz="4" w:space="0" w:color="auto"/>
              <w:right w:val="single" w:sz="4" w:space="0" w:color="auto"/>
            </w:tcBorders>
            <w:shd w:val="clear" w:color="000000" w:fill="C0C0C0"/>
            <w:noWrap/>
            <w:vAlign w:val="center"/>
            <w:hideMark/>
          </w:tcPr>
          <w:p w14:paraId="1F168D83"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F</w:t>
            </w:r>
          </w:p>
        </w:tc>
        <w:tc>
          <w:tcPr>
            <w:tcW w:w="196" w:type="pct"/>
            <w:tcBorders>
              <w:top w:val="nil"/>
              <w:left w:val="single" w:sz="4" w:space="0" w:color="auto"/>
              <w:bottom w:val="single" w:sz="4" w:space="0" w:color="auto"/>
              <w:right w:val="single" w:sz="4" w:space="0" w:color="auto"/>
            </w:tcBorders>
            <w:shd w:val="clear" w:color="000000" w:fill="C0C0C0"/>
            <w:noWrap/>
            <w:vAlign w:val="center"/>
            <w:hideMark/>
          </w:tcPr>
          <w:p w14:paraId="3F3FA9DD"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L</w:t>
            </w:r>
          </w:p>
        </w:tc>
        <w:tc>
          <w:tcPr>
            <w:tcW w:w="196" w:type="pct"/>
            <w:tcBorders>
              <w:top w:val="nil"/>
              <w:left w:val="single" w:sz="4" w:space="0" w:color="auto"/>
              <w:bottom w:val="single" w:sz="4" w:space="0" w:color="auto"/>
              <w:right w:val="single" w:sz="4" w:space="0" w:color="auto"/>
            </w:tcBorders>
            <w:shd w:val="clear" w:color="000000" w:fill="C0C0C0"/>
            <w:noWrap/>
            <w:vAlign w:val="center"/>
            <w:hideMark/>
          </w:tcPr>
          <w:p w14:paraId="086463DF"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K</w:t>
            </w:r>
          </w:p>
        </w:tc>
        <w:tc>
          <w:tcPr>
            <w:tcW w:w="292" w:type="pct"/>
            <w:tcBorders>
              <w:top w:val="nil"/>
              <w:left w:val="single" w:sz="4" w:space="0" w:color="auto"/>
              <w:bottom w:val="single" w:sz="4" w:space="0" w:color="auto"/>
              <w:right w:val="single" w:sz="4" w:space="0" w:color="auto"/>
            </w:tcBorders>
            <w:shd w:val="clear" w:color="000000" w:fill="C0C0C0"/>
            <w:noWrap/>
            <w:vAlign w:val="center"/>
            <w:hideMark/>
          </w:tcPr>
          <w:p w14:paraId="0E581AA9"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 klasa</w:t>
            </w:r>
          </w:p>
        </w:tc>
        <w:tc>
          <w:tcPr>
            <w:tcW w:w="305" w:type="pct"/>
            <w:tcBorders>
              <w:top w:val="nil"/>
              <w:left w:val="single" w:sz="4" w:space="0" w:color="auto"/>
              <w:bottom w:val="single" w:sz="4" w:space="0" w:color="auto"/>
              <w:right w:val="single" w:sz="4" w:space="0" w:color="auto"/>
            </w:tcBorders>
            <w:shd w:val="clear" w:color="000000" w:fill="C0C0C0"/>
            <w:noWrap/>
            <w:vAlign w:val="center"/>
            <w:hideMark/>
          </w:tcPr>
          <w:p w14:paraId="65038528"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II klasa</w:t>
            </w:r>
          </w:p>
        </w:tc>
        <w:tc>
          <w:tcPr>
            <w:tcW w:w="330" w:type="pct"/>
            <w:tcBorders>
              <w:top w:val="nil"/>
              <w:left w:val="single" w:sz="4" w:space="0" w:color="auto"/>
              <w:bottom w:val="single" w:sz="4" w:space="0" w:color="auto"/>
              <w:right w:val="single" w:sz="4" w:space="0" w:color="auto"/>
            </w:tcBorders>
            <w:shd w:val="clear" w:color="000000" w:fill="C0C0C0"/>
            <w:noWrap/>
            <w:vAlign w:val="center"/>
            <w:hideMark/>
          </w:tcPr>
          <w:p w14:paraId="53183F79"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III klasa</w:t>
            </w:r>
          </w:p>
        </w:tc>
        <w:tc>
          <w:tcPr>
            <w:tcW w:w="513" w:type="pct"/>
            <w:tcBorders>
              <w:top w:val="nil"/>
              <w:left w:val="single" w:sz="4" w:space="0" w:color="auto"/>
              <w:bottom w:val="single" w:sz="4" w:space="0" w:color="auto"/>
              <w:right w:val="single" w:sz="4" w:space="0" w:color="auto"/>
            </w:tcBorders>
            <w:shd w:val="clear" w:color="000000" w:fill="C0C0C0"/>
            <w:noWrap/>
            <w:vAlign w:val="center"/>
            <w:hideMark/>
          </w:tcPr>
          <w:p w14:paraId="6447ED08"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Ostala tehnika</w:t>
            </w:r>
          </w:p>
        </w:tc>
        <w:tc>
          <w:tcPr>
            <w:tcW w:w="564" w:type="pct"/>
            <w:tcBorders>
              <w:top w:val="nil"/>
              <w:left w:val="single" w:sz="4" w:space="0" w:color="auto"/>
              <w:bottom w:val="single" w:sz="4" w:space="0" w:color="auto"/>
              <w:right w:val="single" w:sz="4" w:space="0" w:color="auto"/>
            </w:tcBorders>
            <w:shd w:val="clear" w:color="000000" w:fill="C0C0C0"/>
            <w:noWrap/>
            <w:vAlign w:val="center"/>
            <w:hideMark/>
          </w:tcPr>
          <w:p w14:paraId="365D3136"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Ukupno tehnika</w:t>
            </w:r>
          </w:p>
        </w:tc>
        <w:tc>
          <w:tcPr>
            <w:tcW w:w="501" w:type="pct"/>
            <w:tcBorders>
              <w:top w:val="nil"/>
              <w:left w:val="single" w:sz="4" w:space="0" w:color="auto"/>
              <w:bottom w:val="single" w:sz="4" w:space="0" w:color="auto"/>
              <w:right w:val="single" w:sz="4" w:space="0" w:color="auto"/>
            </w:tcBorders>
            <w:shd w:val="clear" w:color="000000" w:fill="C0C0C0"/>
            <w:noWrap/>
            <w:vAlign w:val="center"/>
            <w:hideMark/>
          </w:tcPr>
          <w:p w14:paraId="3035AE46"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Ogrevno drvo</w:t>
            </w:r>
          </w:p>
        </w:tc>
        <w:tc>
          <w:tcPr>
            <w:tcW w:w="348" w:type="pct"/>
            <w:tcBorders>
              <w:top w:val="nil"/>
              <w:left w:val="single" w:sz="4" w:space="0" w:color="auto"/>
              <w:bottom w:val="single" w:sz="4" w:space="0" w:color="auto"/>
              <w:right w:val="single" w:sz="4" w:space="0" w:color="auto"/>
            </w:tcBorders>
            <w:shd w:val="clear" w:color="000000" w:fill="C0C0C0"/>
            <w:noWrap/>
            <w:vAlign w:val="center"/>
            <w:hideMark/>
          </w:tcPr>
          <w:p w14:paraId="166B7C1D"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Celuloza</w:t>
            </w:r>
          </w:p>
        </w:tc>
        <w:tc>
          <w:tcPr>
            <w:tcW w:w="631" w:type="pct"/>
            <w:tcBorders>
              <w:top w:val="nil"/>
              <w:left w:val="single" w:sz="4" w:space="0" w:color="auto"/>
              <w:bottom w:val="single" w:sz="4" w:space="0" w:color="auto"/>
              <w:right w:val="single" w:sz="4" w:space="0" w:color="auto"/>
            </w:tcBorders>
            <w:shd w:val="clear" w:color="000000" w:fill="C0C0C0"/>
            <w:noWrap/>
            <w:vAlign w:val="center"/>
            <w:hideMark/>
          </w:tcPr>
          <w:p w14:paraId="34851F5B"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Ukupno prostorno</w:t>
            </w:r>
          </w:p>
        </w:tc>
        <w:tc>
          <w:tcPr>
            <w:tcW w:w="322" w:type="pct"/>
            <w:tcBorders>
              <w:top w:val="nil"/>
              <w:left w:val="single" w:sz="4" w:space="0" w:color="auto"/>
              <w:bottom w:val="single" w:sz="4" w:space="0" w:color="auto"/>
              <w:right w:val="single" w:sz="4" w:space="0" w:color="auto"/>
            </w:tcBorders>
            <w:shd w:val="clear" w:color="000000" w:fill="BFBFBF"/>
            <w:noWrap/>
            <w:vAlign w:val="center"/>
            <w:hideMark/>
          </w:tcPr>
          <w:p w14:paraId="7210B016"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w:t>
            </w:r>
          </w:p>
        </w:tc>
      </w:tr>
      <w:tr w:rsidR="00773538" w:rsidRPr="00A61F39" w14:paraId="4410B70F" w14:textId="77777777" w:rsidTr="00EC428C">
        <w:trPr>
          <w:trHeight w:val="283"/>
          <w:tblHeader/>
        </w:trPr>
        <w:tc>
          <w:tcPr>
            <w:tcW w:w="606" w:type="pct"/>
            <w:vMerge/>
            <w:tcBorders>
              <w:top w:val="single" w:sz="4" w:space="0" w:color="auto"/>
              <w:left w:val="single" w:sz="4" w:space="0" w:color="auto"/>
              <w:bottom w:val="single" w:sz="4" w:space="0" w:color="auto"/>
              <w:right w:val="single" w:sz="4" w:space="0" w:color="auto"/>
            </w:tcBorders>
            <w:vAlign w:val="center"/>
            <w:hideMark/>
          </w:tcPr>
          <w:p w14:paraId="4846ED26"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p>
        </w:tc>
        <w:tc>
          <w:tcPr>
            <w:tcW w:w="196" w:type="pct"/>
            <w:tcBorders>
              <w:top w:val="nil"/>
              <w:left w:val="nil"/>
              <w:bottom w:val="single" w:sz="4" w:space="0" w:color="auto"/>
              <w:right w:val="single" w:sz="4" w:space="0" w:color="auto"/>
            </w:tcBorders>
            <w:shd w:val="clear" w:color="000000" w:fill="C0C0C0"/>
            <w:noWrap/>
            <w:vAlign w:val="center"/>
            <w:hideMark/>
          </w:tcPr>
          <w:p w14:paraId="6404AFF5"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196" w:type="pct"/>
            <w:tcBorders>
              <w:top w:val="nil"/>
              <w:left w:val="nil"/>
              <w:bottom w:val="single" w:sz="4" w:space="0" w:color="auto"/>
              <w:right w:val="single" w:sz="4" w:space="0" w:color="auto"/>
            </w:tcBorders>
            <w:shd w:val="clear" w:color="000000" w:fill="C0C0C0"/>
            <w:noWrap/>
            <w:vAlign w:val="center"/>
            <w:hideMark/>
          </w:tcPr>
          <w:p w14:paraId="22DF2C16"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196" w:type="pct"/>
            <w:tcBorders>
              <w:top w:val="nil"/>
              <w:left w:val="nil"/>
              <w:bottom w:val="single" w:sz="4" w:space="0" w:color="auto"/>
              <w:right w:val="single" w:sz="4" w:space="0" w:color="auto"/>
            </w:tcBorders>
            <w:shd w:val="clear" w:color="000000" w:fill="C0C0C0"/>
            <w:noWrap/>
            <w:vAlign w:val="center"/>
            <w:hideMark/>
          </w:tcPr>
          <w:p w14:paraId="66AB18EA"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292" w:type="pct"/>
            <w:tcBorders>
              <w:top w:val="nil"/>
              <w:left w:val="nil"/>
              <w:bottom w:val="single" w:sz="4" w:space="0" w:color="auto"/>
              <w:right w:val="single" w:sz="4" w:space="0" w:color="auto"/>
            </w:tcBorders>
            <w:shd w:val="clear" w:color="000000" w:fill="C0C0C0"/>
            <w:noWrap/>
            <w:vAlign w:val="center"/>
            <w:hideMark/>
          </w:tcPr>
          <w:p w14:paraId="4CE7A971"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305" w:type="pct"/>
            <w:tcBorders>
              <w:top w:val="nil"/>
              <w:left w:val="nil"/>
              <w:bottom w:val="single" w:sz="4" w:space="0" w:color="auto"/>
              <w:right w:val="single" w:sz="4" w:space="0" w:color="auto"/>
            </w:tcBorders>
            <w:shd w:val="clear" w:color="000000" w:fill="C0C0C0"/>
            <w:noWrap/>
            <w:vAlign w:val="center"/>
            <w:hideMark/>
          </w:tcPr>
          <w:p w14:paraId="6E5C251F"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330" w:type="pct"/>
            <w:tcBorders>
              <w:top w:val="nil"/>
              <w:left w:val="nil"/>
              <w:bottom w:val="single" w:sz="4" w:space="0" w:color="auto"/>
              <w:right w:val="single" w:sz="4" w:space="0" w:color="auto"/>
            </w:tcBorders>
            <w:shd w:val="clear" w:color="000000" w:fill="C0C0C0"/>
            <w:noWrap/>
            <w:vAlign w:val="center"/>
            <w:hideMark/>
          </w:tcPr>
          <w:p w14:paraId="600904A1"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513" w:type="pct"/>
            <w:tcBorders>
              <w:top w:val="nil"/>
              <w:left w:val="nil"/>
              <w:bottom w:val="single" w:sz="4" w:space="0" w:color="auto"/>
              <w:right w:val="single" w:sz="4" w:space="0" w:color="auto"/>
            </w:tcBorders>
            <w:shd w:val="clear" w:color="000000" w:fill="C0C0C0"/>
            <w:noWrap/>
            <w:vAlign w:val="center"/>
            <w:hideMark/>
          </w:tcPr>
          <w:p w14:paraId="550383C1"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564" w:type="pct"/>
            <w:tcBorders>
              <w:top w:val="nil"/>
              <w:left w:val="nil"/>
              <w:bottom w:val="single" w:sz="4" w:space="0" w:color="auto"/>
              <w:right w:val="single" w:sz="4" w:space="0" w:color="auto"/>
            </w:tcBorders>
            <w:shd w:val="clear" w:color="000000" w:fill="C0C0C0"/>
            <w:noWrap/>
            <w:vAlign w:val="center"/>
            <w:hideMark/>
          </w:tcPr>
          <w:p w14:paraId="02E27934"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501" w:type="pct"/>
            <w:tcBorders>
              <w:top w:val="nil"/>
              <w:left w:val="nil"/>
              <w:bottom w:val="single" w:sz="4" w:space="0" w:color="auto"/>
              <w:right w:val="single" w:sz="4" w:space="0" w:color="auto"/>
            </w:tcBorders>
            <w:shd w:val="clear" w:color="000000" w:fill="C0C0C0"/>
            <w:noWrap/>
            <w:vAlign w:val="center"/>
            <w:hideMark/>
          </w:tcPr>
          <w:p w14:paraId="45507D8E"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348" w:type="pct"/>
            <w:tcBorders>
              <w:top w:val="nil"/>
              <w:left w:val="nil"/>
              <w:bottom w:val="single" w:sz="4" w:space="0" w:color="auto"/>
              <w:right w:val="single" w:sz="4" w:space="0" w:color="auto"/>
            </w:tcBorders>
            <w:shd w:val="clear" w:color="000000" w:fill="C0C0C0"/>
            <w:noWrap/>
            <w:vAlign w:val="center"/>
            <w:hideMark/>
          </w:tcPr>
          <w:p w14:paraId="3BED9D3C"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631" w:type="pct"/>
            <w:tcBorders>
              <w:top w:val="nil"/>
              <w:left w:val="nil"/>
              <w:bottom w:val="single" w:sz="4" w:space="0" w:color="auto"/>
              <w:right w:val="single" w:sz="4" w:space="0" w:color="auto"/>
            </w:tcBorders>
            <w:shd w:val="clear" w:color="000000" w:fill="C0C0C0"/>
            <w:noWrap/>
            <w:vAlign w:val="center"/>
            <w:hideMark/>
          </w:tcPr>
          <w:p w14:paraId="25B5DFD0"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c>
          <w:tcPr>
            <w:tcW w:w="322" w:type="pct"/>
            <w:tcBorders>
              <w:top w:val="nil"/>
              <w:left w:val="nil"/>
              <w:bottom w:val="single" w:sz="4" w:space="0" w:color="auto"/>
              <w:right w:val="single" w:sz="4" w:space="0" w:color="auto"/>
            </w:tcBorders>
            <w:shd w:val="clear" w:color="000000" w:fill="C0C0C0"/>
            <w:noWrap/>
            <w:vAlign w:val="center"/>
            <w:hideMark/>
          </w:tcPr>
          <w:p w14:paraId="4D58004F" w14:textId="77777777" w:rsidR="00773538" w:rsidRPr="00EC428C" w:rsidRDefault="00773538"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din.</w:t>
            </w:r>
          </w:p>
        </w:tc>
      </w:tr>
      <w:tr w:rsidR="00773538" w:rsidRPr="00A61F39" w14:paraId="0E7C2A26"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504B848D"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75. Bagrem</w:t>
            </w:r>
          </w:p>
        </w:tc>
        <w:tc>
          <w:tcPr>
            <w:tcW w:w="196" w:type="pct"/>
            <w:tcBorders>
              <w:top w:val="nil"/>
              <w:left w:val="nil"/>
              <w:bottom w:val="single" w:sz="4" w:space="0" w:color="auto"/>
              <w:right w:val="single" w:sz="4" w:space="0" w:color="auto"/>
            </w:tcBorders>
            <w:noWrap/>
            <w:vAlign w:val="center"/>
            <w:hideMark/>
          </w:tcPr>
          <w:p w14:paraId="7C2907B6" w14:textId="42152E3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4D19BFF0" w14:textId="4199B13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6FE52689" w14:textId="40316E2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4504597E"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3715730</w:t>
            </w:r>
          </w:p>
        </w:tc>
        <w:tc>
          <w:tcPr>
            <w:tcW w:w="305" w:type="pct"/>
            <w:tcBorders>
              <w:top w:val="nil"/>
              <w:left w:val="nil"/>
              <w:bottom w:val="single" w:sz="4" w:space="0" w:color="auto"/>
              <w:right w:val="single" w:sz="4" w:space="0" w:color="auto"/>
            </w:tcBorders>
            <w:noWrap/>
            <w:vAlign w:val="center"/>
            <w:hideMark/>
          </w:tcPr>
          <w:p w14:paraId="52EA1D33"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6669048</w:t>
            </w:r>
          </w:p>
        </w:tc>
        <w:tc>
          <w:tcPr>
            <w:tcW w:w="330" w:type="pct"/>
            <w:tcBorders>
              <w:top w:val="nil"/>
              <w:left w:val="nil"/>
              <w:bottom w:val="single" w:sz="4" w:space="0" w:color="auto"/>
              <w:right w:val="single" w:sz="4" w:space="0" w:color="auto"/>
            </w:tcBorders>
            <w:noWrap/>
            <w:vAlign w:val="center"/>
            <w:hideMark/>
          </w:tcPr>
          <w:p w14:paraId="7A6F12FA" w14:textId="435B340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1237FEC7" w14:textId="1CE76E99"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0935D8CF"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10384778</w:t>
            </w:r>
          </w:p>
        </w:tc>
        <w:tc>
          <w:tcPr>
            <w:tcW w:w="501" w:type="pct"/>
            <w:tcBorders>
              <w:top w:val="nil"/>
              <w:left w:val="nil"/>
              <w:bottom w:val="single" w:sz="4" w:space="0" w:color="auto"/>
              <w:right w:val="single" w:sz="4" w:space="0" w:color="auto"/>
            </w:tcBorders>
            <w:noWrap/>
            <w:vAlign w:val="center"/>
            <w:hideMark/>
          </w:tcPr>
          <w:p w14:paraId="71CB3FBC"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36803098</w:t>
            </w:r>
          </w:p>
        </w:tc>
        <w:tc>
          <w:tcPr>
            <w:tcW w:w="348" w:type="pct"/>
            <w:tcBorders>
              <w:top w:val="nil"/>
              <w:left w:val="nil"/>
              <w:bottom w:val="single" w:sz="4" w:space="0" w:color="auto"/>
              <w:right w:val="single" w:sz="4" w:space="0" w:color="auto"/>
            </w:tcBorders>
            <w:noWrap/>
            <w:vAlign w:val="center"/>
            <w:hideMark/>
          </w:tcPr>
          <w:p w14:paraId="1D58F487" w14:textId="758AA1B2"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78A9A1CD"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36803098</w:t>
            </w:r>
          </w:p>
        </w:tc>
        <w:tc>
          <w:tcPr>
            <w:tcW w:w="322" w:type="pct"/>
            <w:tcBorders>
              <w:top w:val="nil"/>
              <w:left w:val="nil"/>
              <w:bottom w:val="single" w:sz="4" w:space="0" w:color="auto"/>
              <w:right w:val="single" w:sz="4" w:space="0" w:color="auto"/>
            </w:tcBorders>
            <w:noWrap/>
            <w:vAlign w:val="center"/>
            <w:hideMark/>
          </w:tcPr>
          <w:p w14:paraId="1EB12F9C"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47187876</w:t>
            </w:r>
          </w:p>
        </w:tc>
      </w:tr>
      <w:tr w:rsidR="00773538" w:rsidRPr="00A61F39" w14:paraId="734DD020"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4C69A94E"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23. Bela topola</w:t>
            </w:r>
          </w:p>
        </w:tc>
        <w:tc>
          <w:tcPr>
            <w:tcW w:w="196" w:type="pct"/>
            <w:tcBorders>
              <w:top w:val="nil"/>
              <w:left w:val="nil"/>
              <w:bottom w:val="single" w:sz="4" w:space="0" w:color="auto"/>
              <w:right w:val="single" w:sz="4" w:space="0" w:color="auto"/>
            </w:tcBorders>
            <w:noWrap/>
            <w:vAlign w:val="center"/>
            <w:hideMark/>
          </w:tcPr>
          <w:p w14:paraId="0C90E357" w14:textId="626A19C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2D6E3774" w14:textId="1B6AF72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7852357A" w14:textId="719763A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04DA8F7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810843</w:t>
            </w:r>
          </w:p>
        </w:tc>
        <w:tc>
          <w:tcPr>
            <w:tcW w:w="305" w:type="pct"/>
            <w:tcBorders>
              <w:top w:val="nil"/>
              <w:left w:val="nil"/>
              <w:bottom w:val="single" w:sz="4" w:space="0" w:color="auto"/>
              <w:right w:val="single" w:sz="4" w:space="0" w:color="auto"/>
            </w:tcBorders>
            <w:noWrap/>
            <w:vAlign w:val="center"/>
            <w:hideMark/>
          </w:tcPr>
          <w:p w14:paraId="4FBDC149"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743800</w:t>
            </w:r>
          </w:p>
        </w:tc>
        <w:tc>
          <w:tcPr>
            <w:tcW w:w="330" w:type="pct"/>
            <w:tcBorders>
              <w:top w:val="nil"/>
              <w:left w:val="nil"/>
              <w:bottom w:val="single" w:sz="4" w:space="0" w:color="auto"/>
              <w:right w:val="single" w:sz="4" w:space="0" w:color="auto"/>
            </w:tcBorders>
            <w:noWrap/>
            <w:vAlign w:val="center"/>
            <w:hideMark/>
          </w:tcPr>
          <w:p w14:paraId="3DACE230" w14:textId="57D8215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2C6E2F05" w14:textId="1983EEA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1A0E95A8"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1554642</w:t>
            </w:r>
          </w:p>
        </w:tc>
        <w:tc>
          <w:tcPr>
            <w:tcW w:w="501" w:type="pct"/>
            <w:tcBorders>
              <w:top w:val="nil"/>
              <w:left w:val="nil"/>
              <w:bottom w:val="single" w:sz="4" w:space="0" w:color="auto"/>
              <w:right w:val="single" w:sz="4" w:space="0" w:color="auto"/>
            </w:tcBorders>
            <w:noWrap/>
            <w:vAlign w:val="center"/>
            <w:hideMark/>
          </w:tcPr>
          <w:p w14:paraId="3C900268" w14:textId="75686E83"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48" w:type="pct"/>
            <w:tcBorders>
              <w:top w:val="nil"/>
              <w:left w:val="nil"/>
              <w:bottom w:val="single" w:sz="4" w:space="0" w:color="auto"/>
              <w:right w:val="single" w:sz="4" w:space="0" w:color="auto"/>
            </w:tcBorders>
            <w:noWrap/>
            <w:vAlign w:val="center"/>
            <w:hideMark/>
          </w:tcPr>
          <w:p w14:paraId="7BB92858" w14:textId="4264879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094DACA3"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w:t>
            </w:r>
          </w:p>
        </w:tc>
        <w:tc>
          <w:tcPr>
            <w:tcW w:w="322" w:type="pct"/>
            <w:tcBorders>
              <w:top w:val="nil"/>
              <w:left w:val="nil"/>
              <w:bottom w:val="single" w:sz="4" w:space="0" w:color="auto"/>
              <w:right w:val="single" w:sz="4" w:space="0" w:color="auto"/>
            </w:tcBorders>
            <w:noWrap/>
            <w:vAlign w:val="center"/>
            <w:hideMark/>
          </w:tcPr>
          <w:p w14:paraId="03E495A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1554642</w:t>
            </w:r>
          </w:p>
        </w:tc>
      </w:tr>
      <w:tr w:rsidR="00773538" w:rsidRPr="00A61F39" w14:paraId="180F9719"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0B365F21"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lastRenderedPageBreak/>
              <w:t>34. Sibirski brest</w:t>
            </w:r>
          </w:p>
        </w:tc>
        <w:tc>
          <w:tcPr>
            <w:tcW w:w="196" w:type="pct"/>
            <w:tcBorders>
              <w:top w:val="nil"/>
              <w:left w:val="nil"/>
              <w:bottom w:val="single" w:sz="4" w:space="0" w:color="auto"/>
              <w:right w:val="single" w:sz="4" w:space="0" w:color="auto"/>
            </w:tcBorders>
            <w:noWrap/>
            <w:vAlign w:val="center"/>
            <w:hideMark/>
          </w:tcPr>
          <w:p w14:paraId="3FEC2013" w14:textId="25B3346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60973D63" w14:textId="66EF21B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251AD98E" w14:textId="7EEE88A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1218E738" w14:textId="1FFD80E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606AFF85" w14:textId="5B47F38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03D989A8" w14:textId="7255EC9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4B829A91" w14:textId="65631ED2"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6C7090C7" w14:textId="26A24BC3"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356F15E9"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2632737</w:t>
            </w:r>
          </w:p>
        </w:tc>
        <w:tc>
          <w:tcPr>
            <w:tcW w:w="348" w:type="pct"/>
            <w:tcBorders>
              <w:top w:val="nil"/>
              <w:left w:val="nil"/>
              <w:bottom w:val="single" w:sz="4" w:space="0" w:color="auto"/>
              <w:right w:val="single" w:sz="4" w:space="0" w:color="auto"/>
            </w:tcBorders>
            <w:noWrap/>
            <w:vAlign w:val="center"/>
            <w:hideMark/>
          </w:tcPr>
          <w:p w14:paraId="01A8499D" w14:textId="3B4139C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301CC7D4"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2632737</w:t>
            </w:r>
          </w:p>
        </w:tc>
        <w:tc>
          <w:tcPr>
            <w:tcW w:w="322" w:type="pct"/>
            <w:tcBorders>
              <w:top w:val="nil"/>
              <w:left w:val="nil"/>
              <w:bottom w:val="single" w:sz="4" w:space="0" w:color="auto"/>
              <w:right w:val="single" w:sz="4" w:space="0" w:color="auto"/>
            </w:tcBorders>
            <w:noWrap/>
            <w:vAlign w:val="center"/>
            <w:hideMark/>
          </w:tcPr>
          <w:p w14:paraId="5B2AE7E8"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2632737</w:t>
            </w:r>
          </w:p>
        </w:tc>
      </w:tr>
      <w:tr w:rsidR="00773538" w:rsidRPr="00A61F39" w14:paraId="1F420B1A"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292453C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42. Lužnjak</w:t>
            </w:r>
          </w:p>
        </w:tc>
        <w:tc>
          <w:tcPr>
            <w:tcW w:w="196" w:type="pct"/>
            <w:tcBorders>
              <w:top w:val="nil"/>
              <w:left w:val="nil"/>
              <w:bottom w:val="single" w:sz="4" w:space="0" w:color="auto"/>
              <w:right w:val="single" w:sz="4" w:space="0" w:color="auto"/>
            </w:tcBorders>
            <w:noWrap/>
            <w:vAlign w:val="center"/>
            <w:hideMark/>
          </w:tcPr>
          <w:p w14:paraId="71AECDE2" w14:textId="50525B23"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5A1D5A13" w14:textId="027F316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33157839" w14:textId="6495D35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59B1FD1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153588</w:t>
            </w:r>
          </w:p>
        </w:tc>
        <w:tc>
          <w:tcPr>
            <w:tcW w:w="305" w:type="pct"/>
            <w:tcBorders>
              <w:top w:val="nil"/>
              <w:left w:val="nil"/>
              <w:bottom w:val="single" w:sz="4" w:space="0" w:color="auto"/>
              <w:right w:val="single" w:sz="4" w:space="0" w:color="auto"/>
            </w:tcBorders>
            <w:noWrap/>
            <w:vAlign w:val="center"/>
            <w:hideMark/>
          </w:tcPr>
          <w:p w14:paraId="1C4677A1"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331715</w:t>
            </w:r>
          </w:p>
        </w:tc>
        <w:tc>
          <w:tcPr>
            <w:tcW w:w="330" w:type="pct"/>
            <w:tcBorders>
              <w:top w:val="nil"/>
              <w:left w:val="nil"/>
              <w:bottom w:val="single" w:sz="4" w:space="0" w:color="auto"/>
              <w:right w:val="single" w:sz="4" w:space="0" w:color="auto"/>
            </w:tcBorders>
            <w:noWrap/>
            <w:vAlign w:val="center"/>
            <w:hideMark/>
          </w:tcPr>
          <w:p w14:paraId="56681808"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457701</w:t>
            </w:r>
          </w:p>
        </w:tc>
        <w:tc>
          <w:tcPr>
            <w:tcW w:w="513" w:type="pct"/>
            <w:tcBorders>
              <w:top w:val="nil"/>
              <w:left w:val="nil"/>
              <w:bottom w:val="single" w:sz="4" w:space="0" w:color="auto"/>
              <w:right w:val="single" w:sz="4" w:space="0" w:color="auto"/>
            </w:tcBorders>
            <w:noWrap/>
            <w:vAlign w:val="center"/>
            <w:hideMark/>
          </w:tcPr>
          <w:p w14:paraId="726EBBC0" w14:textId="62D8A10B"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1D25B49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943004</w:t>
            </w:r>
          </w:p>
        </w:tc>
        <w:tc>
          <w:tcPr>
            <w:tcW w:w="501" w:type="pct"/>
            <w:tcBorders>
              <w:top w:val="nil"/>
              <w:left w:val="nil"/>
              <w:bottom w:val="single" w:sz="4" w:space="0" w:color="auto"/>
              <w:right w:val="single" w:sz="4" w:space="0" w:color="auto"/>
            </w:tcBorders>
            <w:noWrap/>
            <w:vAlign w:val="center"/>
            <w:hideMark/>
          </w:tcPr>
          <w:p w14:paraId="4A8D671C"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1606392</w:t>
            </w:r>
          </w:p>
        </w:tc>
        <w:tc>
          <w:tcPr>
            <w:tcW w:w="348" w:type="pct"/>
            <w:tcBorders>
              <w:top w:val="nil"/>
              <w:left w:val="nil"/>
              <w:bottom w:val="single" w:sz="4" w:space="0" w:color="auto"/>
              <w:right w:val="single" w:sz="4" w:space="0" w:color="auto"/>
            </w:tcBorders>
            <w:noWrap/>
            <w:vAlign w:val="center"/>
            <w:hideMark/>
          </w:tcPr>
          <w:p w14:paraId="2DB972BE" w14:textId="2BA712F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3E73A72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1606392</w:t>
            </w:r>
          </w:p>
        </w:tc>
        <w:tc>
          <w:tcPr>
            <w:tcW w:w="322" w:type="pct"/>
            <w:tcBorders>
              <w:top w:val="nil"/>
              <w:left w:val="nil"/>
              <w:bottom w:val="single" w:sz="4" w:space="0" w:color="auto"/>
              <w:right w:val="single" w:sz="4" w:space="0" w:color="auto"/>
            </w:tcBorders>
            <w:noWrap/>
            <w:vAlign w:val="center"/>
            <w:hideMark/>
          </w:tcPr>
          <w:p w14:paraId="75DFA17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2549396</w:t>
            </w:r>
          </w:p>
        </w:tc>
      </w:tr>
      <w:tr w:rsidR="00773538" w:rsidRPr="00A61F39" w14:paraId="752B9A14"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43B0B930"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 Bela vrba</w:t>
            </w:r>
          </w:p>
        </w:tc>
        <w:tc>
          <w:tcPr>
            <w:tcW w:w="196" w:type="pct"/>
            <w:tcBorders>
              <w:top w:val="nil"/>
              <w:left w:val="nil"/>
              <w:bottom w:val="single" w:sz="4" w:space="0" w:color="auto"/>
              <w:right w:val="single" w:sz="4" w:space="0" w:color="auto"/>
            </w:tcBorders>
            <w:noWrap/>
            <w:vAlign w:val="center"/>
            <w:hideMark/>
          </w:tcPr>
          <w:p w14:paraId="6DBD50FC" w14:textId="438E6943"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12D8B8A1" w14:textId="496914A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1F2FAD51" w14:textId="5F49C79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0318B214" w14:textId="2C7B014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65745ED6" w14:textId="05EC488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3C673314" w14:textId="54A706B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5E1F4FFE" w14:textId="26B9394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724CB948" w14:textId="2AD7255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046D0296" w14:textId="1AC1796B"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48" w:type="pct"/>
            <w:tcBorders>
              <w:top w:val="nil"/>
              <w:left w:val="nil"/>
              <w:bottom w:val="single" w:sz="4" w:space="0" w:color="auto"/>
              <w:right w:val="single" w:sz="4" w:space="0" w:color="auto"/>
            </w:tcBorders>
            <w:noWrap/>
            <w:vAlign w:val="center"/>
            <w:hideMark/>
          </w:tcPr>
          <w:p w14:paraId="6508D8AE"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1095545</w:t>
            </w:r>
          </w:p>
        </w:tc>
        <w:tc>
          <w:tcPr>
            <w:tcW w:w="631" w:type="pct"/>
            <w:tcBorders>
              <w:top w:val="nil"/>
              <w:left w:val="nil"/>
              <w:bottom w:val="single" w:sz="4" w:space="0" w:color="auto"/>
              <w:right w:val="single" w:sz="4" w:space="0" w:color="auto"/>
            </w:tcBorders>
            <w:noWrap/>
            <w:vAlign w:val="center"/>
            <w:hideMark/>
          </w:tcPr>
          <w:p w14:paraId="1F6D8126"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1095545</w:t>
            </w:r>
          </w:p>
        </w:tc>
        <w:tc>
          <w:tcPr>
            <w:tcW w:w="322" w:type="pct"/>
            <w:tcBorders>
              <w:top w:val="nil"/>
              <w:left w:val="nil"/>
              <w:bottom w:val="single" w:sz="4" w:space="0" w:color="auto"/>
              <w:right w:val="single" w:sz="4" w:space="0" w:color="auto"/>
            </w:tcBorders>
            <w:noWrap/>
            <w:vAlign w:val="center"/>
            <w:hideMark/>
          </w:tcPr>
          <w:p w14:paraId="470064E6"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1095545</w:t>
            </w:r>
          </w:p>
        </w:tc>
      </w:tr>
      <w:tr w:rsidR="00773538" w:rsidRPr="00A61F39" w14:paraId="26A2B2BC"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24C2D8E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41. Poljski jasen</w:t>
            </w:r>
          </w:p>
        </w:tc>
        <w:tc>
          <w:tcPr>
            <w:tcW w:w="196" w:type="pct"/>
            <w:tcBorders>
              <w:top w:val="nil"/>
              <w:left w:val="nil"/>
              <w:bottom w:val="single" w:sz="4" w:space="0" w:color="auto"/>
              <w:right w:val="single" w:sz="4" w:space="0" w:color="auto"/>
            </w:tcBorders>
            <w:noWrap/>
            <w:vAlign w:val="center"/>
            <w:hideMark/>
          </w:tcPr>
          <w:p w14:paraId="620784C2" w14:textId="0B5BB16D"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557CEFD3" w14:textId="57B254E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35095A54" w14:textId="6F6EEAA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42DB18D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127020</w:t>
            </w:r>
          </w:p>
        </w:tc>
        <w:tc>
          <w:tcPr>
            <w:tcW w:w="305" w:type="pct"/>
            <w:tcBorders>
              <w:top w:val="nil"/>
              <w:left w:val="nil"/>
              <w:bottom w:val="single" w:sz="4" w:space="0" w:color="auto"/>
              <w:right w:val="single" w:sz="4" w:space="0" w:color="auto"/>
            </w:tcBorders>
            <w:noWrap/>
            <w:vAlign w:val="center"/>
            <w:hideMark/>
          </w:tcPr>
          <w:p w14:paraId="6A54BF2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76204</w:t>
            </w:r>
          </w:p>
        </w:tc>
        <w:tc>
          <w:tcPr>
            <w:tcW w:w="330" w:type="pct"/>
            <w:tcBorders>
              <w:top w:val="nil"/>
              <w:left w:val="nil"/>
              <w:bottom w:val="single" w:sz="4" w:space="0" w:color="auto"/>
              <w:right w:val="single" w:sz="4" w:space="0" w:color="auto"/>
            </w:tcBorders>
            <w:noWrap/>
            <w:vAlign w:val="center"/>
            <w:hideMark/>
          </w:tcPr>
          <w:p w14:paraId="50362D35" w14:textId="0D2C8A8B"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497135A0" w14:textId="00CBBEC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1723202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203224</w:t>
            </w:r>
          </w:p>
        </w:tc>
        <w:tc>
          <w:tcPr>
            <w:tcW w:w="501" w:type="pct"/>
            <w:tcBorders>
              <w:top w:val="nil"/>
              <w:left w:val="nil"/>
              <w:bottom w:val="single" w:sz="4" w:space="0" w:color="auto"/>
              <w:right w:val="single" w:sz="4" w:space="0" w:color="auto"/>
            </w:tcBorders>
            <w:noWrap/>
            <w:vAlign w:val="center"/>
            <w:hideMark/>
          </w:tcPr>
          <w:p w14:paraId="3994662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820222</w:t>
            </w:r>
          </w:p>
        </w:tc>
        <w:tc>
          <w:tcPr>
            <w:tcW w:w="348" w:type="pct"/>
            <w:tcBorders>
              <w:top w:val="nil"/>
              <w:left w:val="nil"/>
              <w:bottom w:val="single" w:sz="4" w:space="0" w:color="auto"/>
              <w:right w:val="single" w:sz="4" w:space="0" w:color="auto"/>
            </w:tcBorders>
            <w:noWrap/>
            <w:vAlign w:val="center"/>
            <w:hideMark/>
          </w:tcPr>
          <w:p w14:paraId="0D1EFF85" w14:textId="2363A32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793D4AA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820222</w:t>
            </w:r>
          </w:p>
        </w:tc>
        <w:tc>
          <w:tcPr>
            <w:tcW w:w="322" w:type="pct"/>
            <w:tcBorders>
              <w:top w:val="nil"/>
              <w:left w:val="nil"/>
              <w:bottom w:val="single" w:sz="4" w:space="0" w:color="auto"/>
              <w:right w:val="single" w:sz="4" w:space="0" w:color="auto"/>
            </w:tcBorders>
            <w:noWrap/>
            <w:vAlign w:val="center"/>
            <w:hideMark/>
          </w:tcPr>
          <w:p w14:paraId="3F65275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1023447</w:t>
            </w:r>
          </w:p>
        </w:tc>
      </w:tr>
      <w:tr w:rsidR="00773538" w:rsidRPr="00A61F39" w14:paraId="0459AFC9"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4AAF9B61"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 Poljski brest</w:t>
            </w:r>
          </w:p>
        </w:tc>
        <w:tc>
          <w:tcPr>
            <w:tcW w:w="196" w:type="pct"/>
            <w:tcBorders>
              <w:top w:val="nil"/>
              <w:left w:val="nil"/>
              <w:bottom w:val="single" w:sz="4" w:space="0" w:color="auto"/>
              <w:right w:val="single" w:sz="4" w:space="0" w:color="auto"/>
            </w:tcBorders>
            <w:noWrap/>
            <w:vAlign w:val="center"/>
            <w:hideMark/>
          </w:tcPr>
          <w:p w14:paraId="4DE8C436" w14:textId="4077D3F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75BC1BA3" w14:textId="500C395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4C7D3C1E" w14:textId="00005EA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7B782722" w14:textId="293CE2C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4B823431" w14:textId="1FD57EA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5D192AEB" w14:textId="5C69C74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29906186" w14:textId="610EE87A"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22FA1797" w14:textId="13F9699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6F67C163"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814340</w:t>
            </w:r>
          </w:p>
        </w:tc>
        <w:tc>
          <w:tcPr>
            <w:tcW w:w="348" w:type="pct"/>
            <w:tcBorders>
              <w:top w:val="nil"/>
              <w:left w:val="nil"/>
              <w:bottom w:val="single" w:sz="4" w:space="0" w:color="auto"/>
              <w:right w:val="single" w:sz="4" w:space="0" w:color="auto"/>
            </w:tcBorders>
            <w:noWrap/>
            <w:vAlign w:val="center"/>
            <w:hideMark/>
          </w:tcPr>
          <w:p w14:paraId="7A72E261" w14:textId="62537999"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2463A75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814340</w:t>
            </w:r>
          </w:p>
        </w:tc>
        <w:tc>
          <w:tcPr>
            <w:tcW w:w="322" w:type="pct"/>
            <w:tcBorders>
              <w:top w:val="nil"/>
              <w:left w:val="nil"/>
              <w:bottom w:val="single" w:sz="4" w:space="0" w:color="auto"/>
              <w:right w:val="single" w:sz="4" w:space="0" w:color="auto"/>
            </w:tcBorders>
            <w:noWrap/>
            <w:vAlign w:val="center"/>
            <w:hideMark/>
          </w:tcPr>
          <w:p w14:paraId="1E177113"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814340</w:t>
            </w:r>
          </w:p>
        </w:tc>
      </w:tr>
      <w:tr w:rsidR="00773538" w:rsidRPr="00A61F39" w14:paraId="3E405308"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7FB9693D"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95. Klen</w:t>
            </w:r>
          </w:p>
        </w:tc>
        <w:tc>
          <w:tcPr>
            <w:tcW w:w="196" w:type="pct"/>
            <w:tcBorders>
              <w:top w:val="nil"/>
              <w:left w:val="nil"/>
              <w:bottom w:val="single" w:sz="4" w:space="0" w:color="auto"/>
              <w:right w:val="single" w:sz="4" w:space="0" w:color="auto"/>
            </w:tcBorders>
            <w:noWrap/>
            <w:vAlign w:val="center"/>
            <w:hideMark/>
          </w:tcPr>
          <w:p w14:paraId="07074459" w14:textId="376CDCF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3CD5AF1F" w14:textId="6664D4C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6CAC1937" w14:textId="4543BE3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215054D5" w14:textId="52E541B6"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21D340FA" w14:textId="4016B50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4070893E" w14:textId="422B2262"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384DE1DF" w14:textId="0BD2F1D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1EDEF364" w14:textId="36941EE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6A2C12D3"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262309</w:t>
            </w:r>
          </w:p>
        </w:tc>
        <w:tc>
          <w:tcPr>
            <w:tcW w:w="348" w:type="pct"/>
            <w:tcBorders>
              <w:top w:val="nil"/>
              <w:left w:val="nil"/>
              <w:bottom w:val="single" w:sz="4" w:space="0" w:color="auto"/>
              <w:right w:val="single" w:sz="4" w:space="0" w:color="auto"/>
            </w:tcBorders>
            <w:noWrap/>
            <w:vAlign w:val="center"/>
            <w:hideMark/>
          </w:tcPr>
          <w:p w14:paraId="37DB1E24" w14:textId="6B71F89A"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6C201DB9"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262309</w:t>
            </w:r>
          </w:p>
        </w:tc>
        <w:tc>
          <w:tcPr>
            <w:tcW w:w="322" w:type="pct"/>
            <w:tcBorders>
              <w:top w:val="nil"/>
              <w:left w:val="nil"/>
              <w:bottom w:val="single" w:sz="4" w:space="0" w:color="auto"/>
              <w:right w:val="single" w:sz="4" w:space="0" w:color="auto"/>
            </w:tcBorders>
            <w:noWrap/>
            <w:vAlign w:val="center"/>
            <w:hideMark/>
          </w:tcPr>
          <w:p w14:paraId="27212976"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262309</w:t>
            </w:r>
          </w:p>
        </w:tc>
      </w:tr>
      <w:tr w:rsidR="00773538" w:rsidRPr="00A61F39" w14:paraId="46B28820"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44BE387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51. Ostali tvrdi lišćari</w:t>
            </w:r>
          </w:p>
        </w:tc>
        <w:tc>
          <w:tcPr>
            <w:tcW w:w="196" w:type="pct"/>
            <w:tcBorders>
              <w:top w:val="nil"/>
              <w:left w:val="nil"/>
              <w:bottom w:val="single" w:sz="4" w:space="0" w:color="auto"/>
              <w:right w:val="single" w:sz="4" w:space="0" w:color="auto"/>
            </w:tcBorders>
            <w:noWrap/>
            <w:vAlign w:val="center"/>
            <w:hideMark/>
          </w:tcPr>
          <w:p w14:paraId="50890FE9" w14:textId="0E5B1BB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35343FF4" w14:textId="5843FBC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3086331B" w14:textId="431FAEA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276366E1" w14:textId="317C2BF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2B6E97F0" w14:textId="03AE65EA"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4CC78FA1" w14:textId="54887FA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1EDDEB3B" w14:textId="1396D622"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429604CF" w14:textId="1CA1985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104352E4"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140605</w:t>
            </w:r>
          </w:p>
        </w:tc>
        <w:tc>
          <w:tcPr>
            <w:tcW w:w="348" w:type="pct"/>
            <w:tcBorders>
              <w:top w:val="nil"/>
              <w:left w:val="nil"/>
              <w:bottom w:val="single" w:sz="4" w:space="0" w:color="auto"/>
              <w:right w:val="single" w:sz="4" w:space="0" w:color="auto"/>
            </w:tcBorders>
            <w:noWrap/>
            <w:vAlign w:val="center"/>
            <w:hideMark/>
          </w:tcPr>
          <w:p w14:paraId="01CFB891" w14:textId="7E5F029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18E84DF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140605</w:t>
            </w:r>
          </w:p>
        </w:tc>
        <w:tc>
          <w:tcPr>
            <w:tcW w:w="322" w:type="pct"/>
            <w:tcBorders>
              <w:top w:val="nil"/>
              <w:left w:val="nil"/>
              <w:bottom w:val="single" w:sz="4" w:space="0" w:color="auto"/>
              <w:right w:val="single" w:sz="4" w:space="0" w:color="auto"/>
            </w:tcBorders>
            <w:noWrap/>
            <w:vAlign w:val="center"/>
            <w:hideMark/>
          </w:tcPr>
          <w:p w14:paraId="23030A6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140605</w:t>
            </w:r>
          </w:p>
        </w:tc>
      </w:tr>
      <w:tr w:rsidR="00773538" w:rsidRPr="00A61F39" w14:paraId="3B43C16F"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4A1D1FBF"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25. Topola robusta</w:t>
            </w:r>
          </w:p>
        </w:tc>
        <w:tc>
          <w:tcPr>
            <w:tcW w:w="196" w:type="pct"/>
            <w:tcBorders>
              <w:top w:val="nil"/>
              <w:left w:val="nil"/>
              <w:bottom w:val="single" w:sz="4" w:space="0" w:color="auto"/>
              <w:right w:val="single" w:sz="4" w:space="0" w:color="auto"/>
            </w:tcBorders>
            <w:noWrap/>
            <w:vAlign w:val="center"/>
            <w:hideMark/>
          </w:tcPr>
          <w:p w14:paraId="5A57C058" w14:textId="1DF3871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737AE7A0" w14:textId="2293542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4D14E866" w14:textId="0910363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362473E3" w14:textId="4DFD5C03"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2F7E9558" w14:textId="0BBFAC1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26342E8E" w14:textId="533ACA3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3AEAD268" w14:textId="116DBA7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5D96AAEF" w14:textId="3996359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782873C7" w14:textId="52922EE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48" w:type="pct"/>
            <w:tcBorders>
              <w:top w:val="nil"/>
              <w:left w:val="nil"/>
              <w:bottom w:val="single" w:sz="4" w:space="0" w:color="auto"/>
              <w:right w:val="single" w:sz="4" w:space="0" w:color="auto"/>
            </w:tcBorders>
            <w:noWrap/>
            <w:vAlign w:val="center"/>
            <w:hideMark/>
          </w:tcPr>
          <w:p w14:paraId="42EE9B2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48995</w:t>
            </w:r>
          </w:p>
        </w:tc>
        <w:tc>
          <w:tcPr>
            <w:tcW w:w="631" w:type="pct"/>
            <w:tcBorders>
              <w:top w:val="nil"/>
              <w:left w:val="nil"/>
              <w:bottom w:val="single" w:sz="4" w:space="0" w:color="auto"/>
              <w:right w:val="single" w:sz="4" w:space="0" w:color="auto"/>
            </w:tcBorders>
            <w:noWrap/>
            <w:vAlign w:val="center"/>
            <w:hideMark/>
          </w:tcPr>
          <w:p w14:paraId="56C2AC0A"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48995</w:t>
            </w:r>
          </w:p>
        </w:tc>
        <w:tc>
          <w:tcPr>
            <w:tcW w:w="322" w:type="pct"/>
            <w:tcBorders>
              <w:top w:val="nil"/>
              <w:left w:val="nil"/>
              <w:bottom w:val="single" w:sz="4" w:space="0" w:color="auto"/>
              <w:right w:val="single" w:sz="4" w:space="0" w:color="auto"/>
            </w:tcBorders>
            <w:noWrap/>
            <w:vAlign w:val="center"/>
            <w:hideMark/>
          </w:tcPr>
          <w:p w14:paraId="054ECE0F"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48995</w:t>
            </w:r>
          </w:p>
        </w:tc>
      </w:tr>
      <w:tr w:rsidR="00773538" w:rsidRPr="00A61F39" w14:paraId="56E6811B"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31608AB4"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30. Topola I-214</w:t>
            </w:r>
          </w:p>
        </w:tc>
        <w:tc>
          <w:tcPr>
            <w:tcW w:w="196" w:type="pct"/>
            <w:tcBorders>
              <w:top w:val="nil"/>
              <w:left w:val="nil"/>
              <w:bottom w:val="single" w:sz="4" w:space="0" w:color="auto"/>
              <w:right w:val="single" w:sz="4" w:space="0" w:color="auto"/>
            </w:tcBorders>
            <w:noWrap/>
            <w:vAlign w:val="center"/>
            <w:hideMark/>
          </w:tcPr>
          <w:p w14:paraId="5FB5EAE3" w14:textId="4D1E405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6100FBF3" w14:textId="1C971D1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7DCE9248" w14:textId="6C43491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78CEE1C5" w14:textId="6C5762A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33B82818" w14:textId="6F715B9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3AE6FF5B" w14:textId="6AD39A7A"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4ADF0958" w14:textId="52DA267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69765327" w14:textId="16019B1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7B60E55E" w14:textId="56A77342"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48" w:type="pct"/>
            <w:tcBorders>
              <w:top w:val="nil"/>
              <w:left w:val="nil"/>
              <w:bottom w:val="single" w:sz="4" w:space="0" w:color="auto"/>
              <w:right w:val="single" w:sz="4" w:space="0" w:color="auto"/>
            </w:tcBorders>
            <w:noWrap/>
            <w:vAlign w:val="center"/>
            <w:hideMark/>
          </w:tcPr>
          <w:p w14:paraId="4F4C3E0F"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45611</w:t>
            </w:r>
          </w:p>
        </w:tc>
        <w:tc>
          <w:tcPr>
            <w:tcW w:w="631" w:type="pct"/>
            <w:tcBorders>
              <w:top w:val="nil"/>
              <w:left w:val="nil"/>
              <w:bottom w:val="single" w:sz="4" w:space="0" w:color="auto"/>
              <w:right w:val="single" w:sz="4" w:space="0" w:color="auto"/>
            </w:tcBorders>
            <w:noWrap/>
            <w:vAlign w:val="center"/>
            <w:hideMark/>
          </w:tcPr>
          <w:p w14:paraId="3AF5A97B"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45611</w:t>
            </w:r>
          </w:p>
        </w:tc>
        <w:tc>
          <w:tcPr>
            <w:tcW w:w="322" w:type="pct"/>
            <w:tcBorders>
              <w:top w:val="nil"/>
              <w:left w:val="nil"/>
              <w:bottom w:val="single" w:sz="4" w:space="0" w:color="auto"/>
              <w:right w:val="single" w:sz="4" w:space="0" w:color="auto"/>
            </w:tcBorders>
            <w:noWrap/>
            <w:vAlign w:val="center"/>
            <w:hideMark/>
          </w:tcPr>
          <w:p w14:paraId="7D7399F7"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45611</w:t>
            </w:r>
          </w:p>
        </w:tc>
      </w:tr>
      <w:tr w:rsidR="00773538" w:rsidRPr="00A61F39" w14:paraId="20F5758A"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63F3C3B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37. Domaći orah</w:t>
            </w:r>
          </w:p>
        </w:tc>
        <w:tc>
          <w:tcPr>
            <w:tcW w:w="196" w:type="pct"/>
            <w:tcBorders>
              <w:top w:val="nil"/>
              <w:left w:val="nil"/>
              <w:bottom w:val="single" w:sz="4" w:space="0" w:color="auto"/>
              <w:right w:val="single" w:sz="4" w:space="0" w:color="auto"/>
            </w:tcBorders>
            <w:noWrap/>
            <w:vAlign w:val="center"/>
            <w:hideMark/>
          </w:tcPr>
          <w:p w14:paraId="19A76A2B" w14:textId="70FD83C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46A0B9AE" w14:textId="48B4D96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1F001BAF" w14:textId="5D055780"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6232C963" w14:textId="30FAB8D8"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5164B960" w14:textId="1D920D2A"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20286C9F" w14:textId="070FBDC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49DBD3F2" w14:textId="01F14E7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115ECFFF" w14:textId="215D1CA1"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7D5E1E6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73255</w:t>
            </w:r>
          </w:p>
        </w:tc>
        <w:tc>
          <w:tcPr>
            <w:tcW w:w="348" w:type="pct"/>
            <w:tcBorders>
              <w:top w:val="nil"/>
              <w:left w:val="nil"/>
              <w:bottom w:val="single" w:sz="4" w:space="0" w:color="auto"/>
              <w:right w:val="single" w:sz="4" w:space="0" w:color="auto"/>
            </w:tcBorders>
            <w:noWrap/>
            <w:vAlign w:val="center"/>
            <w:hideMark/>
          </w:tcPr>
          <w:p w14:paraId="1EC09103" w14:textId="0C2012B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631" w:type="pct"/>
            <w:tcBorders>
              <w:top w:val="nil"/>
              <w:left w:val="nil"/>
              <w:bottom w:val="single" w:sz="4" w:space="0" w:color="auto"/>
              <w:right w:val="single" w:sz="4" w:space="0" w:color="auto"/>
            </w:tcBorders>
            <w:noWrap/>
            <w:vAlign w:val="center"/>
            <w:hideMark/>
          </w:tcPr>
          <w:p w14:paraId="5C87D9DC"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73255</w:t>
            </w:r>
          </w:p>
        </w:tc>
        <w:tc>
          <w:tcPr>
            <w:tcW w:w="322" w:type="pct"/>
            <w:tcBorders>
              <w:top w:val="nil"/>
              <w:left w:val="nil"/>
              <w:bottom w:val="single" w:sz="4" w:space="0" w:color="auto"/>
              <w:right w:val="single" w:sz="4" w:space="0" w:color="auto"/>
            </w:tcBorders>
            <w:noWrap/>
            <w:vAlign w:val="center"/>
            <w:hideMark/>
          </w:tcPr>
          <w:p w14:paraId="62BDA87C"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73255</w:t>
            </w:r>
          </w:p>
        </w:tc>
      </w:tr>
      <w:tr w:rsidR="00773538" w:rsidRPr="00A61F39" w14:paraId="277450E5" w14:textId="77777777" w:rsidTr="00EC428C">
        <w:trPr>
          <w:trHeight w:val="283"/>
        </w:trPr>
        <w:tc>
          <w:tcPr>
            <w:tcW w:w="606" w:type="pct"/>
            <w:tcBorders>
              <w:top w:val="nil"/>
              <w:left w:val="single" w:sz="4" w:space="0" w:color="auto"/>
              <w:bottom w:val="single" w:sz="4" w:space="0" w:color="auto"/>
              <w:right w:val="single" w:sz="4" w:space="0" w:color="auto"/>
            </w:tcBorders>
            <w:noWrap/>
            <w:vAlign w:val="center"/>
            <w:hideMark/>
          </w:tcPr>
          <w:p w14:paraId="03AAF678"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81. Kiselo drvo</w:t>
            </w:r>
          </w:p>
        </w:tc>
        <w:tc>
          <w:tcPr>
            <w:tcW w:w="196" w:type="pct"/>
            <w:tcBorders>
              <w:top w:val="nil"/>
              <w:left w:val="nil"/>
              <w:bottom w:val="single" w:sz="4" w:space="0" w:color="auto"/>
              <w:right w:val="single" w:sz="4" w:space="0" w:color="auto"/>
            </w:tcBorders>
            <w:noWrap/>
            <w:vAlign w:val="center"/>
            <w:hideMark/>
          </w:tcPr>
          <w:p w14:paraId="50BE0A12" w14:textId="457A2F13" w:rsidR="00773538" w:rsidRPr="00A61F39" w:rsidRDefault="00773538" w:rsidP="00EC428C">
            <w:pPr>
              <w:spacing w:after="0" w:line="240" w:lineRule="auto"/>
              <w:jc w:val="center"/>
              <w:rPr>
                <w:rFonts w:ascii="Times New Roman" w:eastAsia="Times New Roman" w:hAnsi="Times New Roman" w:cs="Times New Roman"/>
                <w:color w:val="000000"/>
                <w:sz w:val="20"/>
                <w:szCs w:val="20"/>
              </w:rPr>
            </w:pPr>
          </w:p>
        </w:tc>
        <w:tc>
          <w:tcPr>
            <w:tcW w:w="196" w:type="pct"/>
            <w:tcBorders>
              <w:top w:val="nil"/>
              <w:left w:val="nil"/>
              <w:bottom w:val="single" w:sz="4" w:space="0" w:color="auto"/>
              <w:right w:val="single" w:sz="4" w:space="0" w:color="auto"/>
            </w:tcBorders>
            <w:noWrap/>
            <w:vAlign w:val="center"/>
            <w:hideMark/>
          </w:tcPr>
          <w:p w14:paraId="25954263" w14:textId="7B6CC1C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noWrap/>
            <w:vAlign w:val="center"/>
            <w:hideMark/>
          </w:tcPr>
          <w:p w14:paraId="6A208E61" w14:textId="1652828D"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noWrap/>
            <w:vAlign w:val="center"/>
            <w:hideMark/>
          </w:tcPr>
          <w:p w14:paraId="7E0304D6" w14:textId="766728E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05" w:type="pct"/>
            <w:tcBorders>
              <w:top w:val="nil"/>
              <w:left w:val="nil"/>
              <w:bottom w:val="single" w:sz="4" w:space="0" w:color="auto"/>
              <w:right w:val="single" w:sz="4" w:space="0" w:color="auto"/>
            </w:tcBorders>
            <w:noWrap/>
            <w:vAlign w:val="center"/>
            <w:hideMark/>
          </w:tcPr>
          <w:p w14:paraId="54DD91A2" w14:textId="6E99CD6F"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30" w:type="pct"/>
            <w:tcBorders>
              <w:top w:val="nil"/>
              <w:left w:val="nil"/>
              <w:bottom w:val="single" w:sz="4" w:space="0" w:color="auto"/>
              <w:right w:val="single" w:sz="4" w:space="0" w:color="auto"/>
            </w:tcBorders>
            <w:noWrap/>
            <w:vAlign w:val="center"/>
            <w:hideMark/>
          </w:tcPr>
          <w:p w14:paraId="5328D27C" w14:textId="1D6B042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13" w:type="pct"/>
            <w:tcBorders>
              <w:top w:val="nil"/>
              <w:left w:val="nil"/>
              <w:bottom w:val="single" w:sz="4" w:space="0" w:color="auto"/>
              <w:right w:val="single" w:sz="4" w:space="0" w:color="auto"/>
            </w:tcBorders>
            <w:noWrap/>
            <w:vAlign w:val="center"/>
            <w:hideMark/>
          </w:tcPr>
          <w:p w14:paraId="601FC8B2" w14:textId="2D8B0424"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64" w:type="pct"/>
            <w:tcBorders>
              <w:top w:val="nil"/>
              <w:left w:val="nil"/>
              <w:bottom w:val="single" w:sz="4" w:space="0" w:color="auto"/>
              <w:right w:val="single" w:sz="4" w:space="0" w:color="auto"/>
            </w:tcBorders>
            <w:noWrap/>
            <w:vAlign w:val="center"/>
            <w:hideMark/>
          </w:tcPr>
          <w:p w14:paraId="3E6332D9" w14:textId="492AA6DA"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501" w:type="pct"/>
            <w:tcBorders>
              <w:top w:val="nil"/>
              <w:left w:val="nil"/>
              <w:bottom w:val="single" w:sz="4" w:space="0" w:color="auto"/>
              <w:right w:val="single" w:sz="4" w:space="0" w:color="auto"/>
            </w:tcBorders>
            <w:noWrap/>
            <w:vAlign w:val="center"/>
            <w:hideMark/>
          </w:tcPr>
          <w:p w14:paraId="7EA29508" w14:textId="044FE7D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348" w:type="pct"/>
            <w:tcBorders>
              <w:top w:val="nil"/>
              <w:left w:val="nil"/>
              <w:bottom w:val="single" w:sz="4" w:space="0" w:color="auto"/>
              <w:right w:val="single" w:sz="4" w:space="0" w:color="auto"/>
            </w:tcBorders>
            <w:noWrap/>
            <w:vAlign w:val="center"/>
            <w:hideMark/>
          </w:tcPr>
          <w:p w14:paraId="3E3C4AD1"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14708</w:t>
            </w:r>
          </w:p>
        </w:tc>
        <w:tc>
          <w:tcPr>
            <w:tcW w:w="631" w:type="pct"/>
            <w:tcBorders>
              <w:top w:val="nil"/>
              <w:left w:val="nil"/>
              <w:bottom w:val="single" w:sz="4" w:space="0" w:color="auto"/>
              <w:right w:val="single" w:sz="4" w:space="0" w:color="auto"/>
            </w:tcBorders>
            <w:noWrap/>
            <w:vAlign w:val="center"/>
            <w:hideMark/>
          </w:tcPr>
          <w:p w14:paraId="2A0F17F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14708</w:t>
            </w:r>
          </w:p>
        </w:tc>
        <w:tc>
          <w:tcPr>
            <w:tcW w:w="322" w:type="pct"/>
            <w:tcBorders>
              <w:top w:val="nil"/>
              <w:left w:val="nil"/>
              <w:bottom w:val="single" w:sz="4" w:space="0" w:color="auto"/>
              <w:right w:val="single" w:sz="4" w:space="0" w:color="auto"/>
            </w:tcBorders>
            <w:noWrap/>
            <w:vAlign w:val="center"/>
            <w:hideMark/>
          </w:tcPr>
          <w:p w14:paraId="2016D84A"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14708</w:t>
            </w:r>
          </w:p>
        </w:tc>
      </w:tr>
      <w:tr w:rsidR="00773538" w:rsidRPr="00A61F39" w14:paraId="1F90301E" w14:textId="77777777" w:rsidTr="00EC428C">
        <w:trPr>
          <w:trHeight w:val="283"/>
        </w:trPr>
        <w:tc>
          <w:tcPr>
            <w:tcW w:w="606"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4503C01"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GJ ukupno:</w:t>
            </w:r>
          </w:p>
        </w:tc>
        <w:tc>
          <w:tcPr>
            <w:tcW w:w="196" w:type="pct"/>
            <w:tcBorders>
              <w:top w:val="nil"/>
              <w:left w:val="nil"/>
              <w:bottom w:val="single" w:sz="4" w:space="0" w:color="auto"/>
              <w:right w:val="single" w:sz="4" w:space="0" w:color="auto"/>
            </w:tcBorders>
            <w:shd w:val="clear" w:color="auto" w:fill="D9D9D9" w:themeFill="background1" w:themeFillShade="D9"/>
            <w:noWrap/>
            <w:vAlign w:val="center"/>
            <w:hideMark/>
          </w:tcPr>
          <w:p w14:paraId="051AD1E7" w14:textId="087EEDFE"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shd w:val="clear" w:color="auto" w:fill="D9D9D9" w:themeFill="background1" w:themeFillShade="D9"/>
            <w:noWrap/>
            <w:vAlign w:val="center"/>
            <w:hideMark/>
          </w:tcPr>
          <w:p w14:paraId="70F32EBB" w14:textId="087CE18C"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196" w:type="pct"/>
            <w:tcBorders>
              <w:top w:val="nil"/>
              <w:left w:val="nil"/>
              <w:bottom w:val="single" w:sz="4" w:space="0" w:color="auto"/>
              <w:right w:val="single" w:sz="4" w:space="0" w:color="auto"/>
            </w:tcBorders>
            <w:shd w:val="clear" w:color="auto" w:fill="D9D9D9" w:themeFill="background1" w:themeFillShade="D9"/>
            <w:noWrap/>
            <w:vAlign w:val="center"/>
            <w:hideMark/>
          </w:tcPr>
          <w:p w14:paraId="3C54B565" w14:textId="39E57B25"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p>
        </w:tc>
        <w:tc>
          <w:tcPr>
            <w:tcW w:w="292" w:type="pct"/>
            <w:tcBorders>
              <w:top w:val="nil"/>
              <w:left w:val="nil"/>
              <w:bottom w:val="single" w:sz="4" w:space="0" w:color="auto"/>
              <w:right w:val="single" w:sz="4" w:space="0" w:color="auto"/>
            </w:tcBorders>
            <w:shd w:val="clear" w:color="auto" w:fill="D9D9D9" w:themeFill="background1" w:themeFillShade="D9"/>
            <w:vAlign w:val="center"/>
            <w:hideMark/>
          </w:tcPr>
          <w:p w14:paraId="18BFA81B"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4807182</w:t>
            </w:r>
          </w:p>
        </w:tc>
        <w:tc>
          <w:tcPr>
            <w:tcW w:w="305" w:type="pct"/>
            <w:tcBorders>
              <w:top w:val="nil"/>
              <w:left w:val="nil"/>
              <w:bottom w:val="single" w:sz="4" w:space="0" w:color="auto"/>
              <w:right w:val="single" w:sz="4" w:space="0" w:color="auto"/>
            </w:tcBorders>
            <w:shd w:val="clear" w:color="auto" w:fill="D9D9D9" w:themeFill="background1" w:themeFillShade="D9"/>
            <w:vAlign w:val="center"/>
            <w:hideMark/>
          </w:tcPr>
          <w:p w14:paraId="0BA0C11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7820767</w:t>
            </w:r>
          </w:p>
        </w:tc>
        <w:tc>
          <w:tcPr>
            <w:tcW w:w="330" w:type="pct"/>
            <w:tcBorders>
              <w:top w:val="nil"/>
              <w:left w:val="nil"/>
              <w:bottom w:val="single" w:sz="4" w:space="0" w:color="auto"/>
              <w:right w:val="single" w:sz="4" w:space="0" w:color="auto"/>
            </w:tcBorders>
            <w:shd w:val="clear" w:color="auto" w:fill="D9D9D9" w:themeFill="background1" w:themeFillShade="D9"/>
            <w:vAlign w:val="center"/>
            <w:hideMark/>
          </w:tcPr>
          <w:p w14:paraId="311B77ED"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457701</w:t>
            </w:r>
          </w:p>
        </w:tc>
        <w:tc>
          <w:tcPr>
            <w:tcW w:w="513" w:type="pct"/>
            <w:tcBorders>
              <w:top w:val="nil"/>
              <w:left w:val="nil"/>
              <w:bottom w:val="single" w:sz="4" w:space="0" w:color="auto"/>
              <w:right w:val="single" w:sz="4" w:space="0" w:color="auto"/>
            </w:tcBorders>
            <w:shd w:val="clear" w:color="auto" w:fill="D9D9D9" w:themeFill="background1" w:themeFillShade="D9"/>
            <w:vAlign w:val="center"/>
            <w:hideMark/>
          </w:tcPr>
          <w:p w14:paraId="05D49545"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w:t>
            </w:r>
          </w:p>
        </w:tc>
        <w:tc>
          <w:tcPr>
            <w:tcW w:w="564" w:type="pct"/>
            <w:tcBorders>
              <w:top w:val="nil"/>
              <w:left w:val="nil"/>
              <w:bottom w:val="single" w:sz="4" w:space="0" w:color="auto"/>
              <w:right w:val="single" w:sz="4" w:space="0" w:color="auto"/>
            </w:tcBorders>
            <w:shd w:val="clear" w:color="auto" w:fill="D9D9D9" w:themeFill="background1" w:themeFillShade="D9"/>
            <w:vAlign w:val="center"/>
            <w:hideMark/>
          </w:tcPr>
          <w:p w14:paraId="476F2732"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13085650</w:t>
            </w:r>
          </w:p>
        </w:tc>
        <w:tc>
          <w:tcPr>
            <w:tcW w:w="501" w:type="pct"/>
            <w:tcBorders>
              <w:top w:val="nil"/>
              <w:left w:val="nil"/>
              <w:bottom w:val="single" w:sz="4" w:space="0" w:color="auto"/>
              <w:right w:val="single" w:sz="4" w:space="0" w:color="auto"/>
            </w:tcBorders>
            <w:shd w:val="clear" w:color="auto" w:fill="D9D9D9" w:themeFill="background1" w:themeFillShade="D9"/>
            <w:vAlign w:val="center"/>
            <w:hideMark/>
          </w:tcPr>
          <w:p w14:paraId="0E3F8CAC"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43152958</w:t>
            </w:r>
          </w:p>
        </w:tc>
        <w:tc>
          <w:tcPr>
            <w:tcW w:w="348" w:type="pct"/>
            <w:tcBorders>
              <w:top w:val="nil"/>
              <w:left w:val="nil"/>
              <w:bottom w:val="single" w:sz="4" w:space="0" w:color="auto"/>
              <w:right w:val="single" w:sz="4" w:space="0" w:color="auto"/>
            </w:tcBorders>
            <w:shd w:val="clear" w:color="auto" w:fill="D9D9D9" w:themeFill="background1" w:themeFillShade="D9"/>
            <w:vAlign w:val="center"/>
            <w:hideMark/>
          </w:tcPr>
          <w:p w14:paraId="37045E5A"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1204859</w:t>
            </w:r>
          </w:p>
        </w:tc>
        <w:tc>
          <w:tcPr>
            <w:tcW w:w="631" w:type="pct"/>
            <w:tcBorders>
              <w:top w:val="nil"/>
              <w:left w:val="nil"/>
              <w:bottom w:val="single" w:sz="4" w:space="0" w:color="auto"/>
              <w:right w:val="single" w:sz="4" w:space="0" w:color="auto"/>
            </w:tcBorders>
            <w:shd w:val="clear" w:color="auto" w:fill="D9D9D9" w:themeFill="background1" w:themeFillShade="D9"/>
            <w:vAlign w:val="center"/>
            <w:hideMark/>
          </w:tcPr>
          <w:p w14:paraId="3DA4818E"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44357817</w:t>
            </w:r>
          </w:p>
        </w:tc>
        <w:tc>
          <w:tcPr>
            <w:tcW w:w="322" w:type="pct"/>
            <w:tcBorders>
              <w:top w:val="nil"/>
              <w:left w:val="nil"/>
              <w:bottom w:val="single" w:sz="4" w:space="0" w:color="auto"/>
              <w:right w:val="single" w:sz="4" w:space="0" w:color="auto"/>
            </w:tcBorders>
            <w:shd w:val="clear" w:color="auto" w:fill="D9D9D9" w:themeFill="background1" w:themeFillShade="D9"/>
            <w:vAlign w:val="center"/>
            <w:hideMark/>
          </w:tcPr>
          <w:p w14:paraId="6B0AFCC6" w14:textId="77777777" w:rsidR="00773538" w:rsidRPr="00A61F39" w:rsidRDefault="00773538" w:rsidP="00EC428C">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57443467</w:t>
            </w:r>
          </w:p>
        </w:tc>
      </w:tr>
    </w:tbl>
    <w:p w14:paraId="79400005" w14:textId="3F9A4844" w:rsidR="00B05701" w:rsidRPr="00A61F39" w:rsidRDefault="00B05701" w:rsidP="001E198D">
      <w:pPr>
        <w:spacing w:before="120" w:after="1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Ukupna vrednost sortimenata na kamionskom putu </w:t>
      </w:r>
      <w:r w:rsidRPr="00A61F39">
        <w:rPr>
          <w:rFonts w:ascii="Times New Roman" w:hAnsi="Times New Roman" w:cs="Times New Roman"/>
          <w:noProof/>
          <w:sz w:val="24"/>
          <w:szCs w:val="24"/>
          <w:lang w:val="sr-Latn-RS"/>
        </w:rPr>
        <w:t xml:space="preserve">iznosi </w:t>
      </w:r>
      <w:r w:rsidR="00773538" w:rsidRPr="00A61F39">
        <w:rPr>
          <w:rFonts w:ascii="Times New Roman" w:hAnsi="Times New Roman" w:cs="Times New Roman"/>
          <w:bCs/>
          <w:noProof/>
          <w:color w:val="000000"/>
          <w:sz w:val="24"/>
          <w:szCs w:val="24"/>
          <w:lang w:val="sr-Latn-RS"/>
        </w:rPr>
        <w:t>57.443.467</w:t>
      </w:r>
      <w:r w:rsidRPr="00A61F39">
        <w:rPr>
          <w:rFonts w:ascii="Times New Roman" w:hAnsi="Times New Roman" w:cs="Times New Roman"/>
          <w:bCs/>
          <w:noProof/>
          <w:color w:val="000000"/>
          <w:sz w:val="24"/>
          <w:szCs w:val="24"/>
          <w:lang w:val="sr-Latn-RS"/>
        </w:rPr>
        <w:t xml:space="preserve"> </w:t>
      </w:r>
      <w:r w:rsidRPr="00A61F39">
        <w:rPr>
          <w:rFonts w:ascii="Times New Roman" w:hAnsi="Times New Roman" w:cs="Times New Roman"/>
          <w:noProof/>
          <w:sz w:val="24"/>
          <w:lang w:val="sr-Latn-RS"/>
        </w:rPr>
        <w:t xml:space="preserve">dinara, pri čemu </w:t>
      </w:r>
      <w:r w:rsidR="00773538" w:rsidRPr="00A61F39">
        <w:rPr>
          <w:rFonts w:ascii="Times New Roman" w:hAnsi="Times New Roman" w:cs="Times New Roman"/>
          <w:noProof/>
          <w:sz w:val="24"/>
          <w:lang w:val="sr-Latn-RS"/>
        </w:rPr>
        <w:t>13.085.650 dinara</w:t>
      </w:r>
      <w:r w:rsidRPr="00A61F39">
        <w:rPr>
          <w:rFonts w:ascii="Times New Roman" w:hAnsi="Times New Roman" w:cs="Times New Roman"/>
          <w:noProof/>
          <w:sz w:val="24"/>
          <w:lang w:val="sr-Latn-RS"/>
        </w:rPr>
        <w:t xml:space="preserve"> čini vrednost tehničkog drveta.</w:t>
      </w:r>
    </w:p>
    <w:p w14:paraId="274DAB31"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bookmarkStart w:id="806" w:name="_Toc185152246"/>
      <w:bookmarkStart w:id="807" w:name="_Toc236993775"/>
      <w:r w:rsidRPr="00A61F39">
        <w:rPr>
          <w:rFonts w:ascii="Times New Roman" w:eastAsiaTheme="majorEastAsia" w:hAnsi="Times New Roman" w:cs="Times New Roman"/>
          <w:b/>
          <w:bCs/>
          <w:noProof/>
          <w:color w:val="4472C4" w:themeColor="accent1"/>
          <w:sz w:val="24"/>
          <w:lang w:val="sr-Latn-RS"/>
        </w:rPr>
        <w:t>2.4.4 Troškovi proizvodnje</w:t>
      </w:r>
      <w:bookmarkEnd w:id="806"/>
      <w:bookmarkEnd w:id="807"/>
    </w:p>
    <w:p w14:paraId="69AD3583"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dati su troškovi proizvodnje u dinarima.</w:t>
      </w:r>
    </w:p>
    <w:p w14:paraId="34EAE411"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br.36. Prikaz troškova proizvodnje</w:t>
      </w:r>
    </w:p>
    <w:tbl>
      <w:tblPr>
        <w:tblW w:w="0" w:type="auto"/>
        <w:jc w:val="center"/>
        <w:tblLook w:val="04A0" w:firstRow="1" w:lastRow="0" w:firstColumn="1" w:lastColumn="0" w:noHBand="0" w:noVBand="1"/>
      </w:tblPr>
      <w:tblGrid>
        <w:gridCol w:w="3402"/>
        <w:gridCol w:w="1342"/>
        <w:gridCol w:w="1391"/>
        <w:gridCol w:w="936"/>
      </w:tblGrid>
      <w:tr w:rsidR="00773538" w:rsidRPr="00A61F39" w14:paraId="148CCCC0" w14:textId="77777777" w:rsidTr="00EC428C">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2B19EE2B"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Troškovi proizvodnje drvnih sortimenata</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1CD2A78A"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Tehničko drvo</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58720A49"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Prostorno drvo</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A01725B"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Ukupno</w:t>
            </w:r>
          </w:p>
        </w:tc>
      </w:tr>
      <w:tr w:rsidR="00773538" w:rsidRPr="00A61F39" w14:paraId="004C4976" w14:textId="77777777" w:rsidTr="00EC428C">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7897A45C"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m3</w:t>
            </w:r>
          </w:p>
        </w:tc>
        <w:tc>
          <w:tcPr>
            <w:tcW w:w="0" w:type="auto"/>
            <w:tcBorders>
              <w:top w:val="nil"/>
              <w:left w:val="nil"/>
              <w:bottom w:val="single" w:sz="4" w:space="0" w:color="auto"/>
              <w:right w:val="single" w:sz="4" w:space="0" w:color="auto"/>
            </w:tcBorders>
            <w:vAlign w:val="center"/>
            <w:hideMark/>
          </w:tcPr>
          <w:p w14:paraId="6C89499E"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1358.9</w:t>
            </w:r>
          </w:p>
        </w:tc>
        <w:tc>
          <w:tcPr>
            <w:tcW w:w="0" w:type="auto"/>
            <w:tcBorders>
              <w:top w:val="nil"/>
              <w:left w:val="nil"/>
              <w:bottom w:val="single" w:sz="4" w:space="0" w:color="auto"/>
              <w:right w:val="single" w:sz="4" w:space="0" w:color="auto"/>
            </w:tcBorders>
            <w:vAlign w:val="center"/>
            <w:hideMark/>
          </w:tcPr>
          <w:p w14:paraId="69DA1753"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8552.6</w:t>
            </w:r>
          </w:p>
        </w:tc>
        <w:tc>
          <w:tcPr>
            <w:tcW w:w="0" w:type="auto"/>
            <w:tcBorders>
              <w:top w:val="nil"/>
              <w:left w:val="nil"/>
              <w:bottom w:val="single" w:sz="4" w:space="0" w:color="auto"/>
              <w:right w:val="single" w:sz="4" w:space="0" w:color="auto"/>
            </w:tcBorders>
            <w:vAlign w:val="center"/>
            <w:hideMark/>
          </w:tcPr>
          <w:p w14:paraId="6EBDBEC4"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9911.5</w:t>
            </w:r>
          </w:p>
        </w:tc>
      </w:tr>
      <w:tr w:rsidR="00773538" w:rsidRPr="00A61F39" w14:paraId="4A88D29C" w14:textId="77777777" w:rsidTr="00EC428C">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09AAE8D8"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dinara/m3</w:t>
            </w:r>
          </w:p>
        </w:tc>
        <w:tc>
          <w:tcPr>
            <w:tcW w:w="0" w:type="auto"/>
            <w:tcBorders>
              <w:top w:val="nil"/>
              <w:left w:val="nil"/>
              <w:bottom w:val="single" w:sz="4" w:space="0" w:color="auto"/>
              <w:right w:val="single" w:sz="4" w:space="0" w:color="auto"/>
            </w:tcBorders>
            <w:vAlign w:val="center"/>
            <w:hideMark/>
          </w:tcPr>
          <w:p w14:paraId="7CB36A0D"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2750</w:t>
            </w:r>
          </w:p>
        </w:tc>
        <w:tc>
          <w:tcPr>
            <w:tcW w:w="0" w:type="auto"/>
            <w:tcBorders>
              <w:top w:val="nil"/>
              <w:left w:val="nil"/>
              <w:bottom w:val="single" w:sz="4" w:space="0" w:color="auto"/>
              <w:right w:val="single" w:sz="4" w:space="0" w:color="auto"/>
            </w:tcBorders>
            <w:vAlign w:val="center"/>
            <w:hideMark/>
          </w:tcPr>
          <w:p w14:paraId="09F87D29"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2500</w:t>
            </w:r>
          </w:p>
        </w:tc>
        <w:tc>
          <w:tcPr>
            <w:tcW w:w="0" w:type="auto"/>
            <w:tcBorders>
              <w:top w:val="nil"/>
              <w:left w:val="nil"/>
              <w:bottom w:val="single" w:sz="4" w:space="0" w:color="auto"/>
              <w:right w:val="single" w:sz="4" w:space="0" w:color="auto"/>
            </w:tcBorders>
            <w:vAlign w:val="center"/>
            <w:hideMark/>
          </w:tcPr>
          <w:p w14:paraId="1CE64F9C" w14:textId="77777777" w:rsidR="00773538" w:rsidRPr="00A61F39" w:rsidRDefault="00773538" w:rsidP="00773538">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 </w:t>
            </w:r>
          </w:p>
        </w:tc>
      </w:tr>
      <w:tr w:rsidR="00773538" w:rsidRPr="00A61F39" w14:paraId="73BB0BA6" w14:textId="77777777" w:rsidTr="00EC428C">
        <w:trPr>
          <w:trHeight w:val="283"/>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7E049AB0"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Ukupno dinara</w:t>
            </w:r>
          </w:p>
        </w:tc>
        <w:tc>
          <w:tcPr>
            <w:tcW w:w="0" w:type="auto"/>
            <w:tcBorders>
              <w:top w:val="nil"/>
              <w:left w:val="nil"/>
              <w:bottom w:val="single" w:sz="4" w:space="0" w:color="auto"/>
              <w:right w:val="single" w:sz="4" w:space="0" w:color="auto"/>
            </w:tcBorders>
            <w:shd w:val="clear" w:color="000000" w:fill="D9D9D9"/>
            <w:vAlign w:val="center"/>
            <w:hideMark/>
          </w:tcPr>
          <w:p w14:paraId="11AF40FC"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3736952</w:t>
            </w:r>
          </w:p>
        </w:tc>
        <w:tc>
          <w:tcPr>
            <w:tcW w:w="0" w:type="auto"/>
            <w:tcBorders>
              <w:top w:val="nil"/>
              <w:left w:val="nil"/>
              <w:bottom w:val="single" w:sz="4" w:space="0" w:color="auto"/>
              <w:right w:val="single" w:sz="4" w:space="0" w:color="auto"/>
            </w:tcBorders>
            <w:shd w:val="clear" w:color="000000" w:fill="D9D9D9"/>
            <w:vAlign w:val="center"/>
            <w:hideMark/>
          </w:tcPr>
          <w:p w14:paraId="0B5CBE85"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21381563</w:t>
            </w:r>
          </w:p>
        </w:tc>
        <w:tc>
          <w:tcPr>
            <w:tcW w:w="0" w:type="auto"/>
            <w:tcBorders>
              <w:top w:val="nil"/>
              <w:left w:val="nil"/>
              <w:bottom w:val="single" w:sz="4" w:space="0" w:color="auto"/>
              <w:right w:val="single" w:sz="4" w:space="0" w:color="auto"/>
            </w:tcBorders>
            <w:shd w:val="clear" w:color="000000" w:fill="D9D9D9"/>
            <w:vAlign w:val="center"/>
            <w:hideMark/>
          </w:tcPr>
          <w:p w14:paraId="0005A5EC" w14:textId="77777777" w:rsidR="00773538" w:rsidRPr="00A61F39" w:rsidRDefault="00773538" w:rsidP="007735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25118515</w:t>
            </w:r>
          </w:p>
        </w:tc>
      </w:tr>
    </w:tbl>
    <w:p w14:paraId="2DC5DCF4" w14:textId="584D0643" w:rsidR="00B05701" w:rsidRPr="00A61F39" w:rsidRDefault="00B05701" w:rsidP="00445989">
      <w:pPr>
        <w:spacing w:before="120" w:after="120"/>
        <w:ind w:firstLine="720"/>
        <w:rPr>
          <w:rFonts w:ascii="Times New Roman" w:hAnsi="Times New Roman" w:cs="Times New Roman"/>
          <w:noProof/>
          <w:sz w:val="24"/>
        </w:rPr>
      </w:pPr>
      <w:r w:rsidRPr="00A61F39">
        <w:rPr>
          <w:rFonts w:ascii="Times New Roman" w:hAnsi="Times New Roman" w:cs="Times New Roman"/>
          <w:noProof/>
          <w:sz w:val="24"/>
          <w:lang w:val="sr-Latn-RS"/>
        </w:rPr>
        <w:t>Prikazane cene u tabeli su prosečne cene na seči, izradi i p</w:t>
      </w:r>
      <w:r w:rsidR="00FE3BAA" w:rsidRPr="00A61F39">
        <w:rPr>
          <w:rFonts w:ascii="Times New Roman" w:hAnsi="Times New Roman" w:cs="Times New Roman"/>
          <w:noProof/>
          <w:sz w:val="24"/>
          <w:lang w:val="sr-Latn-RS"/>
        </w:rPr>
        <w:t>rivlačenju sortimenata u 2026. g</w:t>
      </w:r>
      <w:r w:rsidRPr="00A61F39">
        <w:rPr>
          <w:rFonts w:ascii="Times New Roman" w:hAnsi="Times New Roman" w:cs="Times New Roman"/>
          <w:noProof/>
          <w:sz w:val="24"/>
          <w:lang w:val="sr-Latn-RS"/>
        </w:rPr>
        <w:t xml:space="preserve">odini. Ukupni troškovi na seči, izradi i privlačenju iznose </w:t>
      </w:r>
      <w:r w:rsidR="00FE3BAA" w:rsidRPr="00A61F39">
        <w:rPr>
          <w:rFonts w:ascii="Times New Roman" w:hAnsi="Times New Roman" w:cs="Times New Roman"/>
          <w:b/>
          <w:noProof/>
          <w:sz w:val="24"/>
          <w:lang w:val="sr-Latn-RS"/>
        </w:rPr>
        <w:t>25.118.515</w:t>
      </w:r>
      <w:r w:rsidRPr="00A61F39">
        <w:rPr>
          <w:rFonts w:ascii="Times New Roman" w:hAnsi="Times New Roman" w:cs="Times New Roman"/>
          <w:b/>
          <w:noProof/>
          <w:sz w:val="24"/>
          <w:lang w:val="sr-Latn-RS"/>
        </w:rPr>
        <w:t xml:space="preserve"> </w:t>
      </w:r>
      <w:r w:rsidRPr="00A61F39">
        <w:rPr>
          <w:rFonts w:ascii="Times New Roman" w:hAnsi="Times New Roman" w:cs="Times New Roman"/>
          <w:noProof/>
          <w:sz w:val="24"/>
          <w:lang w:val="sr-Latn-RS"/>
        </w:rPr>
        <w:t>din</w:t>
      </w:r>
      <w:bookmarkStart w:id="808" w:name="_Toc185152247"/>
      <w:r w:rsidRPr="00A61F39">
        <w:rPr>
          <w:rFonts w:ascii="Times New Roman" w:hAnsi="Times New Roman" w:cs="Times New Roman"/>
          <w:noProof/>
          <w:sz w:val="24"/>
          <w:lang w:val="sr-Latn-RS"/>
        </w:rPr>
        <w:t>ara.</w:t>
      </w:r>
    </w:p>
    <w:p w14:paraId="1ABA483F"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bookmarkStart w:id="809" w:name="_Toc236993776"/>
      <w:r w:rsidRPr="00A61F39">
        <w:rPr>
          <w:rFonts w:ascii="Times New Roman" w:eastAsia="Cambria" w:hAnsi="Times New Roman" w:cs="Times New Roman"/>
          <w:b/>
          <w:bCs/>
          <w:noProof/>
          <w:color w:val="4472C4" w:themeColor="accent1"/>
          <w:sz w:val="24"/>
          <w:lang w:val="sr-Latn-RS"/>
        </w:rPr>
        <w:t>2.4.5 Ukupna vrednost drvnih sortimenata</w:t>
      </w:r>
      <w:bookmarkEnd w:id="808"/>
      <w:bookmarkEnd w:id="809"/>
    </w:p>
    <w:p w14:paraId="777256ED" w14:textId="639040D0"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 xml:space="preserve">Ukupna tržišna vrednost </w:t>
      </w:r>
      <w:r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ab/>
      </w:r>
      <w:r w:rsidR="00FE3BAA" w:rsidRPr="00A61F39">
        <w:rPr>
          <w:rFonts w:ascii="Times New Roman" w:hAnsi="Times New Roman" w:cs="Times New Roman"/>
          <w:noProof/>
          <w:sz w:val="24"/>
          <w:lang w:val="sr-Latn-RS"/>
        </w:rPr>
        <w:t>57.443</w:t>
      </w:r>
      <w:r w:rsidRPr="00A61F39">
        <w:rPr>
          <w:rFonts w:ascii="Times New Roman" w:hAnsi="Times New Roman" w:cs="Times New Roman"/>
          <w:noProof/>
          <w:sz w:val="24"/>
          <w:lang w:val="sr-Latn-RS"/>
        </w:rPr>
        <w:t>.</w:t>
      </w:r>
      <w:r w:rsidR="00FE3BAA" w:rsidRPr="00A61F39">
        <w:rPr>
          <w:rFonts w:ascii="Times New Roman" w:hAnsi="Times New Roman" w:cs="Times New Roman"/>
          <w:noProof/>
          <w:sz w:val="24"/>
          <w:lang w:val="sr-Latn-RS"/>
        </w:rPr>
        <w:t>467</w:t>
      </w:r>
      <w:r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ab/>
        <w:t xml:space="preserve">dinara </w:t>
      </w:r>
    </w:p>
    <w:p w14:paraId="787DAB38" w14:textId="22022549"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 xml:space="preserve">Ukupni troškovi proizvodnje </w:t>
      </w:r>
      <w:r w:rsidRPr="00A61F39">
        <w:rPr>
          <w:rFonts w:ascii="Times New Roman" w:hAnsi="Times New Roman" w:cs="Times New Roman"/>
          <w:noProof/>
          <w:sz w:val="24"/>
          <w:lang w:val="sr-Latn-RS"/>
        </w:rPr>
        <w:tab/>
      </w:r>
      <w:r w:rsidR="00FE3BAA" w:rsidRPr="00A61F39">
        <w:rPr>
          <w:rFonts w:ascii="Times New Roman" w:hAnsi="Times New Roman" w:cs="Times New Roman"/>
          <w:noProof/>
          <w:sz w:val="24"/>
          <w:lang w:val="sr-Latn-RS"/>
        </w:rPr>
        <w:t xml:space="preserve">            25.118.515</w:t>
      </w:r>
      <w:r w:rsidRPr="00A61F39">
        <w:rPr>
          <w:rFonts w:ascii="Times New Roman" w:hAnsi="Times New Roman" w:cs="Times New Roman"/>
          <w:noProof/>
          <w:lang w:val="sr-Latn-RS"/>
        </w:rPr>
        <w:tab/>
      </w:r>
      <w:r w:rsidRPr="00A61F39">
        <w:rPr>
          <w:rFonts w:ascii="Times New Roman" w:hAnsi="Times New Roman" w:cs="Times New Roman"/>
          <w:noProof/>
          <w:sz w:val="24"/>
          <w:lang w:val="sr-Latn-RS"/>
        </w:rPr>
        <w:tab/>
        <w:t xml:space="preserve">dinara </w:t>
      </w:r>
    </w:p>
    <w:p w14:paraId="081E7D8E" w14:textId="3323C2E9" w:rsidR="00B05701" w:rsidRPr="00A61F39" w:rsidRDefault="00CD3257" w:rsidP="001E198D">
      <w:pPr>
        <w:spacing w:after="0"/>
        <w:rPr>
          <w:rFonts w:ascii="Times New Roman" w:hAnsi="Times New Roman" w:cs="Times New Roman"/>
          <w:noProof/>
          <w:sz w:val="24"/>
        </w:rPr>
      </w:pPr>
      <w:r w:rsidRPr="00A61F39">
        <w:rPr>
          <w:rFonts w:ascii="Times New Roman" w:hAnsi="Times New Roman" w:cs="Times New Roman"/>
          <w:noProof/>
          <w:sz w:val="24"/>
        </w:rPr>
        <w:lastRenderedPageBreak/>
        <mc:AlternateContent>
          <mc:Choice Requires="wpg">
            <w:drawing>
              <wp:inline distT="0" distB="0" distL="0" distR="0" wp14:anchorId="4DC7804D" wp14:editId="51833F64">
                <wp:extent cx="4465955" cy="27940"/>
                <wp:effectExtent l="0" t="3810" r="1270" b="0"/>
                <wp:docPr id="2134086517" name="Group 436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5955" cy="27940"/>
                          <a:chOff x="0" y="0"/>
                          <a:chExt cx="44659" cy="277"/>
                        </a:xfrm>
                      </wpg:grpSpPr>
                      <wps:wsp>
                        <wps:cNvPr id="1989877590" name="Shape 488411"/>
                        <wps:cNvSpPr>
                          <a:spLocks/>
                        </wps:cNvSpPr>
                        <wps:spPr bwMode="auto">
                          <a:xfrm>
                            <a:off x="0" y="0"/>
                            <a:ext cx="27941" cy="94"/>
                          </a:xfrm>
                          <a:custGeom>
                            <a:avLst/>
                            <a:gdLst>
                              <a:gd name="T0" fmla="*/ 0 w 2794127"/>
                              <a:gd name="T1" fmla="*/ 0 h 9449"/>
                              <a:gd name="T2" fmla="*/ 2794127 w 2794127"/>
                              <a:gd name="T3" fmla="*/ 0 h 9449"/>
                              <a:gd name="T4" fmla="*/ 2794127 w 2794127"/>
                              <a:gd name="T5" fmla="*/ 9449 h 9449"/>
                              <a:gd name="T6" fmla="*/ 0 w 2794127"/>
                              <a:gd name="T7" fmla="*/ 9449 h 9449"/>
                              <a:gd name="T8" fmla="*/ 0 w 2794127"/>
                              <a:gd name="T9" fmla="*/ 0 h 9449"/>
                              <a:gd name="T10" fmla="*/ 0 w 2794127"/>
                              <a:gd name="T11" fmla="*/ 0 h 9449"/>
                              <a:gd name="T12" fmla="*/ 2794127 w 2794127"/>
                              <a:gd name="T13" fmla="*/ 9449 h 9449"/>
                            </a:gdLst>
                            <a:ahLst/>
                            <a:cxnLst>
                              <a:cxn ang="0">
                                <a:pos x="T0" y="T1"/>
                              </a:cxn>
                              <a:cxn ang="0">
                                <a:pos x="T2" y="T3"/>
                              </a:cxn>
                              <a:cxn ang="0">
                                <a:pos x="T4" y="T5"/>
                              </a:cxn>
                              <a:cxn ang="0">
                                <a:pos x="T6" y="T7"/>
                              </a:cxn>
                              <a:cxn ang="0">
                                <a:pos x="T8" y="T9"/>
                              </a:cxn>
                            </a:cxnLst>
                            <a:rect l="T10" t="T11" r="T12" b="T13"/>
                            <a:pathLst>
                              <a:path w="2794127" h="9449">
                                <a:moveTo>
                                  <a:pt x="0" y="0"/>
                                </a:moveTo>
                                <a:lnTo>
                                  <a:pt x="2794127" y="0"/>
                                </a:lnTo>
                                <a:lnTo>
                                  <a:pt x="2794127" y="9449"/>
                                </a:lnTo>
                                <a:lnTo>
                                  <a:pt x="0" y="94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68093303" name="Shape 488412"/>
                        <wps:cNvSpPr>
                          <a:spLocks/>
                        </wps:cNvSpPr>
                        <wps:spPr bwMode="auto">
                          <a:xfrm>
                            <a:off x="0" y="185"/>
                            <a:ext cx="27941" cy="92"/>
                          </a:xfrm>
                          <a:custGeom>
                            <a:avLst/>
                            <a:gdLst>
                              <a:gd name="T0" fmla="*/ 0 w 2794127"/>
                              <a:gd name="T1" fmla="*/ 0 h 9144"/>
                              <a:gd name="T2" fmla="*/ 2794127 w 2794127"/>
                              <a:gd name="T3" fmla="*/ 0 h 9144"/>
                              <a:gd name="T4" fmla="*/ 2794127 w 2794127"/>
                              <a:gd name="T5" fmla="*/ 9144 h 9144"/>
                              <a:gd name="T6" fmla="*/ 0 w 2794127"/>
                              <a:gd name="T7" fmla="*/ 9144 h 9144"/>
                              <a:gd name="T8" fmla="*/ 0 w 2794127"/>
                              <a:gd name="T9" fmla="*/ 0 h 9144"/>
                              <a:gd name="T10" fmla="*/ 0 w 2794127"/>
                              <a:gd name="T11" fmla="*/ 0 h 9144"/>
                              <a:gd name="T12" fmla="*/ 2794127 w 2794127"/>
                              <a:gd name="T13" fmla="*/ 9144 h 9144"/>
                            </a:gdLst>
                            <a:ahLst/>
                            <a:cxnLst>
                              <a:cxn ang="0">
                                <a:pos x="T0" y="T1"/>
                              </a:cxn>
                              <a:cxn ang="0">
                                <a:pos x="T2" y="T3"/>
                              </a:cxn>
                              <a:cxn ang="0">
                                <a:pos x="T4" y="T5"/>
                              </a:cxn>
                              <a:cxn ang="0">
                                <a:pos x="T6" y="T7"/>
                              </a:cxn>
                              <a:cxn ang="0">
                                <a:pos x="T8" y="T9"/>
                              </a:cxn>
                            </a:cxnLst>
                            <a:rect l="T10" t="T11" r="T12" b="T13"/>
                            <a:pathLst>
                              <a:path w="2794127" h="9144">
                                <a:moveTo>
                                  <a:pt x="0" y="0"/>
                                </a:moveTo>
                                <a:lnTo>
                                  <a:pt x="2794127" y="0"/>
                                </a:lnTo>
                                <a:lnTo>
                                  <a:pt x="279412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61758963" name="Shape 488413"/>
                        <wps:cNvSpPr>
                          <a:spLocks/>
                        </wps:cNvSpPr>
                        <wps:spPr bwMode="auto">
                          <a:xfrm>
                            <a:off x="27941" y="0"/>
                            <a:ext cx="274" cy="94"/>
                          </a:xfrm>
                          <a:custGeom>
                            <a:avLst/>
                            <a:gdLst>
                              <a:gd name="T0" fmla="*/ 0 w 27432"/>
                              <a:gd name="T1" fmla="*/ 0 h 9449"/>
                              <a:gd name="T2" fmla="*/ 27432 w 27432"/>
                              <a:gd name="T3" fmla="*/ 0 h 9449"/>
                              <a:gd name="T4" fmla="*/ 27432 w 27432"/>
                              <a:gd name="T5" fmla="*/ 9449 h 9449"/>
                              <a:gd name="T6" fmla="*/ 0 w 27432"/>
                              <a:gd name="T7" fmla="*/ 9449 h 9449"/>
                              <a:gd name="T8" fmla="*/ 0 w 27432"/>
                              <a:gd name="T9" fmla="*/ 0 h 9449"/>
                              <a:gd name="T10" fmla="*/ 0 w 27432"/>
                              <a:gd name="T11" fmla="*/ 0 h 9449"/>
                              <a:gd name="T12" fmla="*/ 27432 w 27432"/>
                              <a:gd name="T13" fmla="*/ 9449 h 9449"/>
                            </a:gdLst>
                            <a:ahLst/>
                            <a:cxnLst>
                              <a:cxn ang="0">
                                <a:pos x="T0" y="T1"/>
                              </a:cxn>
                              <a:cxn ang="0">
                                <a:pos x="T2" y="T3"/>
                              </a:cxn>
                              <a:cxn ang="0">
                                <a:pos x="T4" y="T5"/>
                              </a:cxn>
                              <a:cxn ang="0">
                                <a:pos x="T6" y="T7"/>
                              </a:cxn>
                              <a:cxn ang="0">
                                <a:pos x="T8" y="T9"/>
                              </a:cxn>
                            </a:cxnLst>
                            <a:rect l="T10" t="T11" r="T12" b="T13"/>
                            <a:pathLst>
                              <a:path w="27432" h="9449">
                                <a:moveTo>
                                  <a:pt x="0" y="0"/>
                                </a:moveTo>
                                <a:lnTo>
                                  <a:pt x="27432" y="0"/>
                                </a:lnTo>
                                <a:lnTo>
                                  <a:pt x="27432" y="9449"/>
                                </a:lnTo>
                                <a:lnTo>
                                  <a:pt x="0" y="94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92354486" name="Shape 488414"/>
                        <wps:cNvSpPr>
                          <a:spLocks/>
                        </wps:cNvSpPr>
                        <wps:spPr bwMode="auto">
                          <a:xfrm>
                            <a:off x="27941" y="185"/>
                            <a:ext cx="274" cy="92"/>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15995868" name="Shape 488415"/>
                        <wps:cNvSpPr>
                          <a:spLocks/>
                        </wps:cNvSpPr>
                        <wps:spPr bwMode="auto">
                          <a:xfrm>
                            <a:off x="28215" y="0"/>
                            <a:ext cx="10272" cy="94"/>
                          </a:xfrm>
                          <a:custGeom>
                            <a:avLst/>
                            <a:gdLst>
                              <a:gd name="T0" fmla="*/ 0 w 1027176"/>
                              <a:gd name="T1" fmla="*/ 0 h 9449"/>
                              <a:gd name="T2" fmla="*/ 1027176 w 1027176"/>
                              <a:gd name="T3" fmla="*/ 0 h 9449"/>
                              <a:gd name="T4" fmla="*/ 1027176 w 1027176"/>
                              <a:gd name="T5" fmla="*/ 9449 h 9449"/>
                              <a:gd name="T6" fmla="*/ 0 w 1027176"/>
                              <a:gd name="T7" fmla="*/ 9449 h 9449"/>
                              <a:gd name="T8" fmla="*/ 0 w 1027176"/>
                              <a:gd name="T9" fmla="*/ 0 h 9449"/>
                              <a:gd name="T10" fmla="*/ 0 w 1027176"/>
                              <a:gd name="T11" fmla="*/ 0 h 9449"/>
                              <a:gd name="T12" fmla="*/ 1027176 w 1027176"/>
                              <a:gd name="T13" fmla="*/ 9449 h 9449"/>
                            </a:gdLst>
                            <a:ahLst/>
                            <a:cxnLst>
                              <a:cxn ang="0">
                                <a:pos x="T0" y="T1"/>
                              </a:cxn>
                              <a:cxn ang="0">
                                <a:pos x="T2" y="T3"/>
                              </a:cxn>
                              <a:cxn ang="0">
                                <a:pos x="T4" y="T5"/>
                              </a:cxn>
                              <a:cxn ang="0">
                                <a:pos x="T6" y="T7"/>
                              </a:cxn>
                              <a:cxn ang="0">
                                <a:pos x="T8" y="T9"/>
                              </a:cxn>
                            </a:cxnLst>
                            <a:rect l="T10" t="T11" r="T12" b="T13"/>
                            <a:pathLst>
                              <a:path w="1027176" h="9449">
                                <a:moveTo>
                                  <a:pt x="0" y="0"/>
                                </a:moveTo>
                                <a:lnTo>
                                  <a:pt x="1027176" y="0"/>
                                </a:lnTo>
                                <a:lnTo>
                                  <a:pt x="1027176" y="9449"/>
                                </a:lnTo>
                                <a:lnTo>
                                  <a:pt x="0" y="94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6438080" name="Shape 488416"/>
                        <wps:cNvSpPr>
                          <a:spLocks/>
                        </wps:cNvSpPr>
                        <wps:spPr bwMode="auto">
                          <a:xfrm>
                            <a:off x="28215" y="185"/>
                            <a:ext cx="10272" cy="92"/>
                          </a:xfrm>
                          <a:custGeom>
                            <a:avLst/>
                            <a:gdLst>
                              <a:gd name="T0" fmla="*/ 0 w 1027176"/>
                              <a:gd name="T1" fmla="*/ 0 h 9144"/>
                              <a:gd name="T2" fmla="*/ 1027176 w 1027176"/>
                              <a:gd name="T3" fmla="*/ 0 h 9144"/>
                              <a:gd name="T4" fmla="*/ 1027176 w 1027176"/>
                              <a:gd name="T5" fmla="*/ 9144 h 9144"/>
                              <a:gd name="T6" fmla="*/ 0 w 1027176"/>
                              <a:gd name="T7" fmla="*/ 9144 h 9144"/>
                              <a:gd name="T8" fmla="*/ 0 w 1027176"/>
                              <a:gd name="T9" fmla="*/ 0 h 9144"/>
                              <a:gd name="T10" fmla="*/ 0 w 1027176"/>
                              <a:gd name="T11" fmla="*/ 0 h 9144"/>
                              <a:gd name="T12" fmla="*/ 1027176 w 1027176"/>
                              <a:gd name="T13" fmla="*/ 9144 h 9144"/>
                            </a:gdLst>
                            <a:ahLst/>
                            <a:cxnLst>
                              <a:cxn ang="0">
                                <a:pos x="T0" y="T1"/>
                              </a:cxn>
                              <a:cxn ang="0">
                                <a:pos x="T2" y="T3"/>
                              </a:cxn>
                              <a:cxn ang="0">
                                <a:pos x="T4" y="T5"/>
                              </a:cxn>
                              <a:cxn ang="0">
                                <a:pos x="T6" y="T7"/>
                              </a:cxn>
                              <a:cxn ang="0">
                                <a:pos x="T8" y="T9"/>
                              </a:cxn>
                            </a:cxnLst>
                            <a:rect l="T10" t="T11" r="T12" b="T13"/>
                            <a:pathLst>
                              <a:path w="1027176" h="9144">
                                <a:moveTo>
                                  <a:pt x="0" y="0"/>
                                </a:moveTo>
                                <a:lnTo>
                                  <a:pt x="1027176" y="0"/>
                                </a:lnTo>
                                <a:lnTo>
                                  <a:pt x="10271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0486214" name="Shape 488417"/>
                        <wps:cNvSpPr>
                          <a:spLocks/>
                        </wps:cNvSpPr>
                        <wps:spPr bwMode="auto">
                          <a:xfrm>
                            <a:off x="38487" y="0"/>
                            <a:ext cx="274" cy="94"/>
                          </a:xfrm>
                          <a:custGeom>
                            <a:avLst/>
                            <a:gdLst>
                              <a:gd name="T0" fmla="*/ 0 w 27432"/>
                              <a:gd name="T1" fmla="*/ 0 h 9449"/>
                              <a:gd name="T2" fmla="*/ 27432 w 27432"/>
                              <a:gd name="T3" fmla="*/ 0 h 9449"/>
                              <a:gd name="T4" fmla="*/ 27432 w 27432"/>
                              <a:gd name="T5" fmla="*/ 9449 h 9449"/>
                              <a:gd name="T6" fmla="*/ 0 w 27432"/>
                              <a:gd name="T7" fmla="*/ 9449 h 9449"/>
                              <a:gd name="T8" fmla="*/ 0 w 27432"/>
                              <a:gd name="T9" fmla="*/ 0 h 9449"/>
                              <a:gd name="T10" fmla="*/ 0 w 27432"/>
                              <a:gd name="T11" fmla="*/ 0 h 9449"/>
                              <a:gd name="T12" fmla="*/ 27432 w 27432"/>
                              <a:gd name="T13" fmla="*/ 9449 h 9449"/>
                            </a:gdLst>
                            <a:ahLst/>
                            <a:cxnLst>
                              <a:cxn ang="0">
                                <a:pos x="T0" y="T1"/>
                              </a:cxn>
                              <a:cxn ang="0">
                                <a:pos x="T2" y="T3"/>
                              </a:cxn>
                              <a:cxn ang="0">
                                <a:pos x="T4" y="T5"/>
                              </a:cxn>
                              <a:cxn ang="0">
                                <a:pos x="T6" y="T7"/>
                              </a:cxn>
                              <a:cxn ang="0">
                                <a:pos x="T8" y="T9"/>
                              </a:cxn>
                            </a:cxnLst>
                            <a:rect l="T10" t="T11" r="T12" b="T13"/>
                            <a:pathLst>
                              <a:path w="27432" h="9449">
                                <a:moveTo>
                                  <a:pt x="0" y="0"/>
                                </a:moveTo>
                                <a:lnTo>
                                  <a:pt x="27432" y="0"/>
                                </a:lnTo>
                                <a:lnTo>
                                  <a:pt x="27432" y="9449"/>
                                </a:lnTo>
                                <a:lnTo>
                                  <a:pt x="0" y="94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06652910" name="Shape 488418"/>
                        <wps:cNvSpPr>
                          <a:spLocks/>
                        </wps:cNvSpPr>
                        <wps:spPr bwMode="auto">
                          <a:xfrm>
                            <a:off x="38487" y="185"/>
                            <a:ext cx="274" cy="92"/>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3769479" name="Shape 488419"/>
                        <wps:cNvSpPr>
                          <a:spLocks/>
                        </wps:cNvSpPr>
                        <wps:spPr bwMode="auto">
                          <a:xfrm>
                            <a:off x="38761" y="0"/>
                            <a:ext cx="5898" cy="94"/>
                          </a:xfrm>
                          <a:custGeom>
                            <a:avLst/>
                            <a:gdLst>
                              <a:gd name="T0" fmla="*/ 0 w 589788"/>
                              <a:gd name="T1" fmla="*/ 0 h 9449"/>
                              <a:gd name="T2" fmla="*/ 589788 w 589788"/>
                              <a:gd name="T3" fmla="*/ 0 h 9449"/>
                              <a:gd name="T4" fmla="*/ 589788 w 589788"/>
                              <a:gd name="T5" fmla="*/ 9449 h 9449"/>
                              <a:gd name="T6" fmla="*/ 0 w 589788"/>
                              <a:gd name="T7" fmla="*/ 9449 h 9449"/>
                              <a:gd name="T8" fmla="*/ 0 w 589788"/>
                              <a:gd name="T9" fmla="*/ 0 h 9449"/>
                              <a:gd name="T10" fmla="*/ 0 w 589788"/>
                              <a:gd name="T11" fmla="*/ 0 h 9449"/>
                              <a:gd name="T12" fmla="*/ 589788 w 589788"/>
                              <a:gd name="T13" fmla="*/ 9449 h 9449"/>
                            </a:gdLst>
                            <a:ahLst/>
                            <a:cxnLst>
                              <a:cxn ang="0">
                                <a:pos x="T0" y="T1"/>
                              </a:cxn>
                              <a:cxn ang="0">
                                <a:pos x="T2" y="T3"/>
                              </a:cxn>
                              <a:cxn ang="0">
                                <a:pos x="T4" y="T5"/>
                              </a:cxn>
                              <a:cxn ang="0">
                                <a:pos x="T6" y="T7"/>
                              </a:cxn>
                              <a:cxn ang="0">
                                <a:pos x="T8" y="T9"/>
                              </a:cxn>
                            </a:cxnLst>
                            <a:rect l="T10" t="T11" r="T12" b="T13"/>
                            <a:pathLst>
                              <a:path w="589788" h="9449">
                                <a:moveTo>
                                  <a:pt x="0" y="0"/>
                                </a:moveTo>
                                <a:lnTo>
                                  <a:pt x="589788" y="0"/>
                                </a:lnTo>
                                <a:lnTo>
                                  <a:pt x="589788" y="9449"/>
                                </a:lnTo>
                                <a:lnTo>
                                  <a:pt x="0" y="94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4736239" name="Shape 488420"/>
                        <wps:cNvSpPr>
                          <a:spLocks/>
                        </wps:cNvSpPr>
                        <wps:spPr bwMode="auto">
                          <a:xfrm>
                            <a:off x="38761" y="185"/>
                            <a:ext cx="5898" cy="92"/>
                          </a:xfrm>
                          <a:custGeom>
                            <a:avLst/>
                            <a:gdLst>
                              <a:gd name="T0" fmla="*/ 0 w 589788"/>
                              <a:gd name="T1" fmla="*/ 0 h 9144"/>
                              <a:gd name="T2" fmla="*/ 589788 w 589788"/>
                              <a:gd name="T3" fmla="*/ 0 h 9144"/>
                              <a:gd name="T4" fmla="*/ 589788 w 589788"/>
                              <a:gd name="T5" fmla="*/ 9144 h 9144"/>
                              <a:gd name="T6" fmla="*/ 0 w 589788"/>
                              <a:gd name="T7" fmla="*/ 9144 h 9144"/>
                              <a:gd name="T8" fmla="*/ 0 w 589788"/>
                              <a:gd name="T9" fmla="*/ 0 h 9144"/>
                              <a:gd name="T10" fmla="*/ 0 w 589788"/>
                              <a:gd name="T11" fmla="*/ 0 h 9144"/>
                              <a:gd name="T12" fmla="*/ 589788 w 589788"/>
                              <a:gd name="T13" fmla="*/ 9144 h 9144"/>
                            </a:gdLst>
                            <a:ahLst/>
                            <a:cxnLst>
                              <a:cxn ang="0">
                                <a:pos x="T0" y="T1"/>
                              </a:cxn>
                              <a:cxn ang="0">
                                <a:pos x="T2" y="T3"/>
                              </a:cxn>
                              <a:cxn ang="0">
                                <a:pos x="T4" y="T5"/>
                              </a:cxn>
                              <a:cxn ang="0">
                                <a:pos x="T6" y="T7"/>
                              </a:cxn>
                              <a:cxn ang="0">
                                <a:pos x="T8" y="T9"/>
                              </a:cxn>
                            </a:cxnLst>
                            <a:rect l="T10" t="T11" r="T12" b="T13"/>
                            <a:pathLst>
                              <a:path w="589788" h="9144">
                                <a:moveTo>
                                  <a:pt x="0" y="0"/>
                                </a:moveTo>
                                <a:lnTo>
                                  <a:pt x="589788" y="0"/>
                                </a:lnTo>
                                <a:lnTo>
                                  <a:pt x="58978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AD1F9BB" id="Group 436385" o:spid="_x0000_s1026" style="width:351.65pt;height:2.2pt;mso-position-horizontal-relative:char;mso-position-vertical-relative:line" coordsize="44659,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">
                <v:shape id="Shape 488411" o:spid="_x0000_s1027" style="position:absolute;width:27941;height:94;visibility:visible;mso-wrap-style:square;v-text-anchor:top" coordsize="2794127,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" path="m,l2794127,r,9449l,9449,,e" fillcolor="black" stroked="f" strokeweight="0">
                  <v:stroke miterlimit="83231f" joinstyle="miter"/>
                  <v:path arrowok="t" o:connecttype="custom" o:connectlocs="0,0;27941,0;27941,94;0,94;0,0" o:connectangles="0,0,0,0,0" textboxrect="0,0,2794127,9449"/>
                </v:shape>
                <v:shape id="Shape 488412" o:spid="_x0000_s1028" style="position:absolute;top:185;width:27941;height:92;visibility:visible;mso-wrap-style:square;v-text-anchor:top" coordsize="27941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" path="m,l2794127,r,9144l,9144,,e" fillcolor="black" stroked="f" strokeweight="0">
                  <v:stroke miterlimit="83231f" joinstyle="miter"/>
                  <v:path arrowok="t" o:connecttype="custom" o:connectlocs="0,0;27941,0;27941,92;0,92;0,0" o:connectangles="0,0,0,0,0" textboxrect="0,0,2794127,9144"/>
                </v:shape>
                <v:shape id="Shape 488413" o:spid="_x0000_s1029" style="position:absolute;left:27941;width:274;height:94;visibility:visible;mso-wrap-style:square;v-text-anchor:top" coordsize="27432,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" path="m,l27432,r,9449l,9449,,e" fillcolor="black" stroked="f" strokeweight="0">
                  <v:stroke miterlimit="83231f" joinstyle="miter"/>
                  <v:path arrowok="t" o:connecttype="custom" o:connectlocs="0,0;274,0;274,94;0,94;0,0" o:connectangles="0,0,0,0,0" textboxrect="0,0,27432,9449"/>
                </v:shape>
                <v:shape id="Shape 488414" o:spid="_x0000_s1030" style="position:absolute;left:27941;top:185;width:274;height:92;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" path="m,l27432,r,9144l,9144,,e" fillcolor="black" stroked="f" strokeweight="0">
                  <v:stroke miterlimit="83231f" joinstyle="miter"/>
                  <v:path arrowok="t" o:connecttype="custom" o:connectlocs="0,0;274,0;274,92;0,92;0,0" o:connectangles="0,0,0,0,0" textboxrect="0,0,27432,9144"/>
                </v:shape>
                <v:shape id="Shape 488415" o:spid="_x0000_s1031" style="position:absolute;left:28215;width:10272;height:94;visibility:visible;mso-wrap-style:square;v-text-anchor:top" coordsize="1027176,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" path="m,l1027176,r,9449l,9449,,e" fillcolor="black" stroked="f" strokeweight="0">
                  <v:stroke miterlimit="83231f" joinstyle="miter"/>
                  <v:path arrowok="t" o:connecttype="custom" o:connectlocs="0,0;10272,0;10272,94;0,94;0,0" o:connectangles="0,0,0,0,0" textboxrect="0,0,1027176,9449"/>
                </v:shape>
                <v:shape id="Shape 488416" o:spid="_x0000_s1032" style="position:absolute;left:28215;top:185;width:10272;height:92;visibility:visible;mso-wrap-style:square;v-text-anchor:top" coordsize="1027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" path="m,l1027176,r,9144l,9144,,e" fillcolor="black" stroked="f" strokeweight="0">
                  <v:stroke miterlimit="83231f" joinstyle="miter"/>
                  <v:path arrowok="t" o:connecttype="custom" o:connectlocs="0,0;10272,0;10272,92;0,92;0,0" o:connectangles="0,0,0,0,0" textboxrect="0,0,1027176,9144"/>
                </v:shape>
                <v:shape id="Shape 488417" o:spid="_x0000_s1033" style="position:absolute;left:38487;width:274;height:94;visibility:visible;mso-wrap-style:square;v-text-anchor:top" coordsize="27432,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" path="m,l27432,r,9449l,9449,,e" fillcolor="black" stroked="f" strokeweight="0">
                  <v:stroke miterlimit="83231f" joinstyle="miter"/>
                  <v:path arrowok="t" o:connecttype="custom" o:connectlocs="0,0;274,0;274,94;0,94;0,0" o:connectangles="0,0,0,0,0" textboxrect="0,0,27432,9449"/>
                </v:shape>
                <v:shape id="Shape 488418" o:spid="_x0000_s1034" style="position:absolute;left:38487;top:185;width:274;height:92;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" path="m,l27432,r,9144l,9144,,e" fillcolor="black" stroked="f" strokeweight="0">
                  <v:stroke miterlimit="83231f" joinstyle="miter"/>
                  <v:path arrowok="t" o:connecttype="custom" o:connectlocs="0,0;274,0;274,92;0,92;0,0" o:connectangles="0,0,0,0,0" textboxrect="0,0,27432,9144"/>
                </v:shape>
                <v:shape id="Shape 488419" o:spid="_x0000_s1035" style="position:absolute;left:38761;width:5898;height:94;visibility:visible;mso-wrap-style:square;v-text-anchor:top" coordsize="589788,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" path="m,l589788,r,9449l,9449,,e" fillcolor="black" stroked="f" strokeweight="0">
                  <v:stroke miterlimit="83231f" joinstyle="miter"/>
                  <v:path arrowok="t" o:connecttype="custom" o:connectlocs="0,0;5898,0;5898,94;0,94;0,0" o:connectangles="0,0,0,0,0" textboxrect="0,0,589788,9449"/>
                </v:shape>
                <v:shape id="Shape 488420" o:spid="_x0000_s1036" style="position:absolute;left:38761;top:185;width:5898;height:92;visibility:visible;mso-wrap-style:square;v-text-anchor:top" coordsize="5897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" path="m,l589788,r,9144l,9144,,e" fillcolor="black" stroked="f" strokeweight="0">
                  <v:stroke miterlimit="83231f" joinstyle="miter"/>
                  <v:path arrowok="t" o:connecttype="custom" o:connectlocs="0,0;5898,0;5898,92;0,92;0,0" o:connectangles="0,0,0,0,0" textboxrect="0,0,589788,9144"/>
                </v:shape>
                <w10:anchorlock/>
              </v:group>
            </w:pict>
          </mc:Fallback>
        </mc:AlternateContent>
      </w:r>
    </w:p>
    <w:p w14:paraId="14C36DF5" w14:textId="3633B686" w:rsidR="00B05701" w:rsidRPr="00A61F39" w:rsidRDefault="00B05701" w:rsidP="001E198D">
      <w:pPr>
        <w:spacing w:after="0"/>
        <w:rPr>
          <w:rFonts w:ascii="Times New Roman" w:hAnsi="Times New Roman" w:cs="Times New Roman"/>
          <w:b/>
          <w:noProof/>
          <w:sz w:val="24"/>
        </w:rPr>
      </w:pPr>
      <w:r w:rsidRPr="00A61F39">
        <w:rPr>
          <w:rFonts w:ascii="Times New Roman" w:hAnsi="Times New Roman" w:cs="Times New Roman"/>
          <w:b/>
          <w:noProof/>
          <w:sz w:val="24"/>
          <w:lang w:val="sr-Latn-RS"/>
        </w:rPr>
        <w:t xml:space="preserve">Ukupna vrednost drvnih sortimenata </w:t>
      </w:r>
      <w:r w:rsidR="00FE3BAA" w:rsidRPr="00A61F39">
        <w:rPr>
          <w:rFonts w:ascii="Times New Roman" w:hAnsi="Times New Roman" w:cs="Times New Roman"/>
          <w:b/>
          <w:noProof/>
          <w:sz w:val="24"/>
          <w:lang w:val="sr-Latn-RS"/>
        </w:rPr>
        <w:t>32.324.952</w:t>
      </w:r>
      <w:r w:rsidRPr="00A61F39">
        <w:rPr>
          <w:rFonts w:ascii="Times New Roman" w:hAnsi="Times New Roman" w:cs="Times New Roman"/>
          <w:b/>
          <w:noProof/>
          <w:sz w:val="24"/>
          <w:lang w:val="sr-Latn-RS"/>
        </w:rPr>
        <w:tab/>
        <w:t>dinara</w:t>
      </w:r>
    </w:p>
    <w:p w14:paraId="285DFA6A" w14:textId="739F4976" w:rsidR="00B05701" w:rsidRPr="00A61F39" w:rsidRDefault="00B05701" w:rsidP="001E198D">
      <w:pPr>
        <w:rPr>
          <w:rFonts w:ascii="Times New Roman" w:hAnsi="Times New Roman" w:cs="Times New Roman"/>
          <w:noProof/>
          <w:sz w:val="24"/>
        </w:rPr>
      </w:pPr>
      <w:r w:rsidRPr="00A61F39">
        <w:rPr>
          <w:rFonts w:ascii="Times New Roman" w:hAnsi="Times New Roman" w:cs="Times New Roman"/>
          <w:noProof/>
          <w:sz w:val="24"/>
          <w:lang w:val="sr-Latn-RS"/>
        </w:rPr>
        <w:t>Ukupna vrednost sastojina u gazdinskoj jedinici „</w:t>
      </w:r>
      <w:r w:rsidR="00FE3BAA" w:rsidRPr="00A61F39">
        <w:rPr>
          <w:rFonts w:ascii="Times New Roman" w:hAnsi="Times New Roman" w:cs="Times New Roman"/>
          <w:noProof/>
          <w:sz w:val="24"/>
          <w:lang w:val="sr-Latn-RS"/>
        </w:rPr>
        <w:t>OKM – Vršac</w:t>
      </w:r>
      <w:r w:rsidRPr="00A61F39">
        <w:rPr>
          <w:rFonts w:ascii="Times New Roman" w:hAnsi="Times New Roman" w:cs="Times New Roman"/>
          <w:noProof/>
          <w:sz w:val="24"/>
          <w:lang w:val="sr-Latn-RS"/>
        </w:rPr>
        <w:t xml:space="preserve">“ iznosi </w:t>
      </w:r>
      <w:r w:rsidR="00FE3BAA" w:rsidRPr="00A61F39">
        <w:rPr>
          <w:rFonts w:ascii="Times New Roman" w:hAnsi="Times New Roman" w:cs="Times New Roman"/>
          <w:b/>
          <w:noProof/>
          <w:sz w:val="24"/>
          <w:lang w:val="sr-Latn-RS"/>
        </w:rPr>
        <w:t>32.324.952</w:t>
      </w:r>
      <w:r w:rsidRPr="00A61F39">
        <w:rPr>
          <w:rFonts w:ascii="Times New Roman" w:hAnsi="Times New Roman" w:cs="Times New Roman"/>
          <w:b/>
          <w:noProof/>
          <w:sz w:val="24"/>
          <w:lang w:val="sr-Latn-RS"/>
        </w:rPr>
        <w:t xml:space="preserve"> </w:t>
      </w:r>
      <w:r w:rsidRPr="00A61F39">
        <w:rPr>
          <w:rFonts w:ascii="Times New Roman" w:hAnsi="Times New Roman" w:cs="Times New Roman"/>
          <w:noProof/>
          <w:sz w:val="24"/>
          <w:lang w:val="sr-Latn-RS"/>
        </w:rPr>
        <w:t>dinara</w:t>
      </w:r>
      <w:r w:rsidR="00FE3BAA" w:rsidRPr="00A61F39">
        <w:rPr>
          <w:rFonts w:ascii="Times New Roman" w:hAnsi="Times New Roman" w:cs="Times New Roman"/>
          <w:noProof/>
          <w:sz w:val="24"/>
          <w:lang w:val="sr-Latn-RS"/>
        </w:rPr>
        <w:t>.</w:t>
      </w:r>
    </w:p>
    <w:p w14:paraId="385C8701"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bookmarkStart w:id="810" w:name="_Toc170061834"/>
      <w:bookmarkStart w:id="811" w:name="_Toc176937582"/>
      <w:bookmarkStart w:id="812" w:name="_Toc179192981"/>
      <w:bookmarkStart w:id="813" w:name="_Toc185152248"/>
      <w:bookmarkStart w:id="814" w:name="_Toc236993777"/>
      <w:r w:rsidRPr="00A61F39">
        <w:rPr>
          <w:rFonts w:ascii="Times New Roman" w:eastAsiaTheme="majorEastAsia" w:hAnsi="Times New Roman" w:cs="Times New Roman"/>
          <w:b/>
          <w:bCs/>
          <w:noProof/>
          <w:color w:val="4472C4" w:themeColor="accent1"/>
          <w:sz w:val="24"/>
          <w:lang w:val="sr-Latn-RS"/>
        </w:rPr>
        <w:t>2.4.6 Vrednost mladih sastojina bez zapremine</w:t>
      </w:r>
      <w:bookmarkEnd w:id="810"/>
      <w:bookmarkEnd w:id="811"/>
      <w:bookmarkEnd w:id="812"/>
      <w:bookmarkEnd w:id="813"/>
      <w:bookmarkEnd w:id="814"/>
    </w:p>
    <w:p w14:paraId="50B40AAD"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vrednosti mladih sastojina bez zapremine.</w:t>
      </w:r>
    </w:p>
    <w:p w14:paraId="260A7C78"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br.37. Prikaz vrednosti mladih sastojina bez zapremine</w:t>
      </w:r>
    </w:p>
    <w:tbl>
      <w:tblPr>
        <w:tblW w:w="5000" w:type="pct"/>
        <w:tblLook w:val="04A0" w:firstRow="1" w:lastRow="0" w:firstColumn="1" w:lastColumn="0" w:noHBand="0" w:noVBand="1"/>
      </w:tblPr>
      <w:tblGrid>
        <w:gridCol w:w="4439"/>
        <w:gridCol w:w="4298"/>
        <w:gridCol w:w="1428"/>
        <w:gridCol w:w="1542"/>
        <w:gridCol w:w="2237"/>
      </w:tblGrid>
      <w:tr w:rsidR="00200840" w:rsidRPr="00EC428C" w14:paraId="48FB6967" w14:textId="77777777" w:rsidTr="00EC428C">
        <w:trPr>
          <w:trHeight w:val="283"/>
        </w:trPr>
        <w:tc>
          <w:tcPr>
            <w:tcW w:w="1592"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5A566B3"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Poreklo</w:t>
            </w:r>
          </w:p>
        </w:tc>
        <w:tc>
          <w:tcPr>
            <w:tcW w:w="1541" w:type="pct"/>
            <w:tcBorders>
              <w:top w:val="single" w:sz="4" w:space="0" w:color="auto"/>
              <w:left w:val="nil"/>
              <w:bottom w:val="single" w:sz="4" w:space="0" w:color="auto"/>
              <w:right w:val="single" w:sz="4" w:space="0" w:color="auto"/>
            </w:tcBorders>
            <w:shd w:val="clear" w:color="000000" w:fill="BFBFBF"/>
            <w:vAlign w:val="center"/>
            <w:hideMark/>
          </w:tcPr>
          <w:p w14:paraId="2561B1CD"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Starost</w:t>
            </w:r>
          </w:p>
        </w:tc>
        <w:tc>
          <w:tcPr>
            <w:tcW w:w="512" w:type="pct"/>
            <w:tcBorders>
              <w:top w:val="single" w:sz="4" w:space="0" w:color="auto"/>
              <w:left w:val="nil"/>
              <w:bottom w:val="single" w:sz="4" w:space="0" w:color="auto"/>
              <w:right w:val="single" w:sz="4" w:space="0" w:color="auto"/>
            </w:tcBorders>
            <w:shd w:val="clear" w:color="000000" w:fill="BFBFBF"/>
            <w:vAlign w:val="center"/>
            <w:hideMark/>
          </w:tcPr>
          <w:p w14:paraId="2FEED7F8"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Površina</w:t>
            </w:r>
          </w:p>
        </w:tc>
        <w:tc>
          <w:tcPr>
            <w:tcW w:w="1355" w:type="pct"/>
            <w:gridSpan w:val="2"/>
            <w:tcBorders>
              <w:top w:val="single" w:sz="4" w:space="0" w:color="auto"/>
              <w:left w:val="nil"/>
              <w:bottom w:val="single" w:sz="4" w:space="0" w:color="auto"/>
              <w:right w:val="single" w:sz="4" w:space="0" w:color="auto"/>
            </w:tcBorders>
            <w:shd w:val="clear" w:color="000000" w:fill="BFBFBF"/>
            <w:vAlign w:val="center"/>
            <w:hideMark/>
          </w:tcPr>
          <w:p w14:paraId="78E01E68"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Troškovi podizanja</w:t>
            </w:r>
          </w:p>
        </w:tc>
      </w:tr>
      <w:tr w:rsidR="00200840" w:rsidRPr="00EC428C" w14:paraId="6DF5609A" w14:textId="77777777" w:rsidTr="00EC428C">
        <w:trPr>
          <w:trHeight w:val="283"/>
        </w:trPr>
        <w:tc>
          <w:tcPr>
            <w:tcW w:w="1592" w:type="pct"/>
            <w:vMerge/>
            <w:tcBorders>
              <w:top w:val="single" w:sz="4" w:space="0" w:color="auto"/>
              <w:left w:val="single" w:sz="4" w:space="0" w:color="auto"/>
              <w:bottom w:val="single" w:sz="4" w:space="0" w:color="auto"/>
              <w:right w:val="single" w:sz="4" w:space="0" w:color="auto"/>
            </w:tcBorders>
            <w:vAlign w:val="center"/>
            <w:hideMark/>
          </w:tcPr>
          <w:p w14:paraId="7007645D"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p>
        </w:tc>
        <w:tc>
          <w:tcPr>
            <w:tcW w:w="1541" w:type="pct"/>
            <w:tcBorders>
              <w:top w:val="nil"/>
              <w:left w:val="nil"/>
              <w:bottom w:val="single" w:sz="4" w:space="0" w:color="auto"/>
              <w:right w:val="single" w:sz="4" w:space="0" w:color="auto"/>
            </w:tcBorders>
            <w:shd w:val="clear" w:color="000000" w:fill="BFBFBF"/>
            <w:vAlign w:val="center"/>
            <w:hideMark/>
          </w:tcPr>
          <w:p w14:paraId="66A23CB8"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dobni razred</w:t>
            </w:r>
          </w:p>
        </w:tc>
        <w:tc>
          <w:tcPr>
            <w:tcW w:w="512" w:type="pct"/>
            <w:tcBorders>
              <w:top w:val="nil"/>
              <w:left w:val="nil"/>
              <w:bottom w:val="single" w:sz="4" w:space="0" w:color="auto"/>
              <w:right w:val="single" w:sz="4" w:space="0" w:color="auto"/>
            </w:tcBorders>
            <w:shd w:val="clear" w:color="000000" w:fill="BFBFBF"/>
            <w:vAlign w:val="center"/>
            <w:hideMark/>
          </w:tcPr>
          <w:p w14:paraId="79003F46"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ha</w:t>
            </w:r>
          </w:p>
        </w:tc>
        <w:tc>
          <w:tcPr>
            <w:tcW w:w="553" w:type="pct"/>
            <w:tcBorders>
              <w:top w:val="nil"/>
              <w:left w:val="nil"/>
              <w:bottom w:val="single" w:sz="4" w:space="0" w:color="auto"/>
              <w:right w:val="single" w:sz="4" w:space="0" w:color="auto"/>
            </w:tcBorders>
            <w:shd w:val="clear" w:color="000000" w:fill="BFBFBF"/>
            <w:vAlign w:val="center"/>
            <w:hideMark/>
          </w:tcPr>
          <w:p w14:paraId="198857DE"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dinara/ha</w:t>
            </w:r>
          </w:p>
        </w:tc>
        <w:tc>
          <w:tcPr>
            <w:tcW w:w="802" w:type="pct"/>
            <w:tcBorders>
              <w:top w:val="nil"/>
              <w:left w:val="nil"/>
              <w:bottom w:val="single" w:sz="4" w:space="0" w:color="auto"/>
              <w:right w:val="single" w:sz="4" w:space="0" w:color="auto"/>
            </w:tcBorders>
            <w:shd w:val="clear" w:color="000000" w:fill="BFBFBF"/>
            <w:vAlign w:val="center"/>
            <w:hideMark/>
          </w:tcPr>
          <w:p w14:paraId="1E9FA7CF"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Ukupno dinara</w:t>
            </w:r>
          </w:p>
        </w:tc>
      </w:tr>
      <w:tr w:rsidR="00200840" w:rsidRPr="00EC428C" w14:paraId="308AFF24" w14:textId="77777777" w:rsidTr="00EC428C">
        <w:trPr>
          <w:trHeight w:val="283"/>
        </w:trPr>
        <w:tc>
          <w:tcPr>
            <w:tcW w:w="1592" w:type="pct"/>
            <w:tcBorders>
              <w:top w:val="nil"/>
              <w:left w:val="single" w:sz="4" w:space="0" w:color="auto"/>
              <w:bottom w:val="single" w:sz="4" w:space="0" w:color="auto"/>
              <w:right w:val="single" w:sz="4" w:space="0" w:color="auto"/>
            </w:tcBorders>
            <w:noWrap/>
            <w:vAlign w:val="center"/>
            <w:hideMark/>
          </w:tcPr>
          <w:p w14:paraId="7987DAD2"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1110. Visoke mešovite šume OML</w:t>
            </w:r>
          </w:p>
        </w:tc>
        <w:tc>
          <w:tcPr>
            <w:tcW w:w="1541" w:type="pct"/>
            <w:tcBorders>
              <w:top w:val="nil"/>
              <w:left w:val="nil"/>
              <w:bottom w:val="single" w:sz="4" w:space="0" w:color="auto"/>
              <w:right w:val="single" w:sz="4" w:space="0" w:color="auto"/>
            </w:tcBorders>
            <w:noWrap/>
            <w:vAlign w:val="center"/>
            <w:hideMark/>
          </w:tcPr>
          <w:p w14:paraId="6BE29343"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12. II dobni razred</w:t>
            </w:r>
          </w:p>
        </w:tc>
        <w:tc>
          <w:tcPr>
            <w:tcW w:w="512" w:type="pct"/>
            <w:tcBorders>
              <w:top w:val="nil"/>
              <w:left w:val="nil"/>
              <w:bottom w:val="single" w:sz="4" w:space="0" w:color="auto"/>
              <w:right w:val="single" w:sz="4" w:space="0" w:color="auto"/>
            </w:tcBorders>
            <w:noWrap/>
            <w:vAlign w:val="center"/>
            <w:hideMark/>
          </w:tcPr>
          <w:p w14:paraId="6E385D9C"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9.1</w:t>
            </w:r>
          </w:p>
        </w:tc>
        <w:tc>
          <w:tcPr>
            <w:tcW w:w="553" w:type="pct"/>
            <w:tcBorders>
              <w:top w:val="nil"/>
              <w:left w:val="nil"/>
              <w:bottom w:val="single" w:sz="4" w:space="0" w:color="auto"/>
              <w:right w:val="single" w:sz="4" w:space="0" w:color="auto"/>
            </w:tcBorders>
            <w:vAlign w:val="center"/>
            <w:hideMark/>
          </w:tcPr>
          <w:p w14:paraId="036C15A6"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60000</w:t>
            </w:r>
          </w:p>
        </w:tc>
        <w:tc>
          <w:tcPr>
            <w:tcW w:w="802" w:type="pct"/>
            <w:tcBorders>
              <w:top w:val="nil"/>
              <w:left w:val="nil"/>
              <w:bottom w:val="single" w:sz="4" w:space="0" w:color="auto"/>
              <w:right w:val="single" w:sz="4" w:space="0" w:color="auto"/>
            </w:tcBorders>
            <w:vAlign w:val="center"/>
            <w:hideMark/>
          </w:tcPr>
          <w:p w14:paraId="64872B0A"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543000</w:t>
            </w:r>
          </w:p>
        </w:tc>
      </w:tr>
      <w:tr w:rsidR="00200840" w:rsidRPr="00EC428C" w14:paraId="205B69D0" w14:textId="77777777" w:rsidTr="00EC428C">
        <w:trPr>
          <w:trHeight w:val="283"/>
        </w:trPr>
        <w:tc>
          <w:tcPr>
            <w:tcW w:w="1592" w:type="pct"/>
            <w:tcBorders>
              <w:top w:val="nil"/>
              <w:left w:val="single" w:sz="4" w:space="0" w:color="auto"/>
              <w:bottom w:val="single" w:sz="4" w:space="0" w:color="auto"/>
              <w:right w:val="single" w:sz="4" w:space="0" w:color="auto"/>
            </w:tcBorders>
            <w:noWrap/>
            <w:vAlign w:val="center"/>
            <w:hideMark/>
          </w:tcPr>
          <w:p w14:paraId="5F6AE01E"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2810. Visoke mešovite šume OTL</w:t>
            </w:r>
          </w:p>
        </w:tc>
        <w:tc>
          <w:tcPr>
            <w:tcW w:w="1541" w:type="pct"/>
            <w:tcBorders>
              <w:top w:val="nil"/>
              <w:left w:val="nil"/>
              <w:bottom w:val="single" w:sz="4" w:space="0" w:color="auto"/>
              <w:right w:val="single" w:sz="4" w:space="0" w:color="auto"/>
            </w:tcBorders>
            <w:noWrap/>
            <w:vAlign w:val="center"/>
            <w:hideMark/>
          </w:tcPr>
          <w:p w14:paraId="2224C926"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11. I dobni razred (dobro obraslo)</w:t>
            </w:r>
          </w:p>
        </w:tc>
        <w:tc>
          <w:tcPr>
            <w:tcW w:w="512" w:type="pct"/>
            <w:tcBorders>
              <w:top w:val="nil"/>
              <w:left w:val="nil"/>
              <w:bottom w:val="single" w:sz="4" w:space="0" w:color="auto"/>
              <w:right w:val="single" w:sz="4" w:space="0" w:color="auto"/>
            </w:tcBorders>
            <w:noWrap/>
            <w:vAlign w:val="center"/>
            <w:hideMark/>
          </w:tcPr>
          <w:p w14:paraId="78458002"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7.3</w:t>
            </w:r>
          </w:p>
        </w:tc>
        <w:tc>
          <w:tcPr>
            <w:tcW w:w="553" w:type="pct"/>
            <w:tcBorders>
              <w:top w:val="nil"/>
              <w:left w:val="nil"/>
              <w:bottom w:val="single" w:sz="4" w:space="0" w:color="auto"/>
              <w:right w:val="single" w:sz="4" w:space="0" w:color="auto"/>
            </w:tcBorders>
            <w:vAlign w:val="center"/>
            <w:hideMark/>
          </w:tcPr>
          <w:p w14:paraId="1D4CB853"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60000</w:t>
            </w:r>
          </w:p>
        </w:tc>
        <w:tc>
          <w:tcPr>
            <w:tcW w:w="802" w:type="pct"/>
            <w:tcBorders>
              <w:top w:val="nil"/>
              <w:left w:val="nil"/>
              <w:bottom w:val="single" w:sz="4" w:space="0" w:color="auto"/>
              <w:right w:val="single" w:sz="4" w:space="0" w:color="auto"/>
            </w:tcBorders>
            <w:vAlign w:val="center"/>
            <w:hideMark/>
          </w:tcPr>
          <w:p w14:paraId="23481BB3"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438600</w:t>
            </w:r>
          </w:p>
        </w:tc>
      </w:tr>
      <w:tr w:rsidR="00200840" w:rsidRPr="00EC428C" w14:paraId="0D339BB4" w14:textId="77777777" w:rsidTr="00EC428C">
        <w:trPr>
          <w:trHeight w:val="283"/>
        </w:trPr>
        <w:tc>
          <w:tcPr>
            <w:tcW w:w="1592" w:type="pct"/>
            <w:tcBorders>
              <w:top w:val="nil"/>
              <w:left w:val="single" w:sz="4" w:space="0" w:color="auto"/>
              <w:bottom w:val="single" w:sz="4" w:space="0" w:color="auto"/>
              <w:right w:val="single" w:sz="4" w:space="0" w:color="auto"/>
            </w:tcBorders>
            <w:noWrap/>
            <w:vAlign w:val="center"/>
            <w:hideMark/>
          </w:tcPr>
          <w:p w14:paraId="6DF7047C"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2810. Visoke mešovite šume OTL</w:t>
            </w:r>
          </w:p>
        </w:tc>
        <w:tc>
          <w:tcPr>
            <w:tcW w:w="1541" w:type="pct"/>
            <w:tcBorders>
              <w:top w:val="nil"/>
              <w:left w:val="nil"/>
              <w:bottom w:val="single" w:sz="4" w:space="0" w:color="auto"/>
              <w:right w:val="single" w:sz="4" w:space="0" w:color="auto"/>
            </w:tcBorders>
            <w:noWrap/>
            <w:vAlign w:val="center"/>
            <w:hideMark/>
          </w:tcPr>
          <w:p w14:paraId="38740488"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12. II dobni razred</w:t>
            </w:r>
          </w:p>
        </w:tc>
        <w:tc>
          <w:tcPr>
            <w:tcW w:w="512" w:type="pct"/>
            <w:tcBorders>
              <w:top w:val="nil"/>
              <w:left w:val="nil"/>
              <w:bottom w:val="single" w:sz="4" w:space="0" w:color="auto"/>
              <w:right w:val="single" w:sz="4" w:space="0" w:color="auto"/>
            </w:tcBorders>
            <w:noWrap/>
            <w:vAlign w:val="center"/>
            <w:hideMark/>
          </w:tcPr>
          <w:p w14:paraId="55DE9612"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14.8</w:t>
            </w:r>
          </w:p>
        </w:tc>
        <w:tc>
          <w:tcPr>
            <w:tcW w:w="553" w:type="pct"/>
            <w:tcBorders>
              <w:top w:val="nil"/>
              <w:left w:val="nil"/>
              <w:bottom w:val="single" w:sz="4" w:space="0" w:color="auto"/>
              <w:right w:val="single" w:sz="4" w:space="0" w:color="auto"/>
            </w:tcBorders>
            <w:vAlign w:val="center"/>
            <w:hideMark/>
          </w:tcPr>
          <w:p w14:paraId="57300103"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60000</w:t>
            </w:r>
          </w:p>
        </w:tc>
        <w:tc>
          <w:tcPr>
            <w:tcW w:w="802" w:type="pct"/>
            <w:tcBorders>
              <w:top w:val="nil"/>
              <w:left w:val="nil"/>
              <w:bottom w:val="single" w:sz="4" w:space="0" w:color="auto"/>
              <w:right w:val="single" w:sz="4" w:space="0" w:color="auto"/>
            </w:tcBorders>
            <w:vAlign w:val="center"/>
            <w:hideMark/>
          </w:tcPr>
          <w:p w14:paraId="67A3AD13" w14:textId="77777777" w:rsidR="00200840" w:rsidRPr="00EC428C" w:rsidRDefault="00200840"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889800</w:t>
            </w:r>
          </w:p>
        </w:tc>
      </w:tr>
      <w:tr w:rsidR="00200840" w:rsidRPr="00EC428C" w14:paraId="2FA65897" w14:textId="77777777" w:rsidTr="00EC428C">
        <w:trPr>
          <w:trHeight w:val="283"/>
        </w:trPr>
        <w:tc>
          <w:tcPr>
            <w:tcW w:w="1592" w:type="pct"/>
            <w:tcBorders>
              <w:top w:val="nil"/>
              <w:left w:val="single" w:sz="4" w:space="0" w:color="auto"/>
              <w:bottom w:val="single" w:sz="4" w:space="0" w:color="auto"/>
              <w:right w:val="single" w:sz="4" w:space="0" w:color="auto"/>
            </w:tcBorders>
            <w:shd w:val="clear" w:color="000000" w:fill="D9D9D9"/>
            <w:noWrap/>
            <w:vAlign w:val="center"/>
            <w:hideMark/>
          </w:tcPr>
          <w:p w14:paraId="0FE90E27"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Ukupno mlade sastojine</w:t>
            </w:r>
          </w:p>
        </w:tc>
        <w:tc>
          <w:tcPr>
            <w:tcW w:w="1541" w:type="pct"/>
            <w:tcBorders>
              <w:top w:val="nil"/>
              <w:left w:val="nil"/>
              <w:bottom w:val="single" w:sz="4" w:space="0" w:color="auto"/>
              <w:right w:val="single" w:sz="4" w:space="0" w:color="auto"/>
            </w:tcBorders>
            <w:shd w:val="clear" w:color="000000" w:fill="D9D9D9"/>
            <w:noWrap/>
            <w:vAlign w:val="center"/>
            <w:hideMark/>
          </w:tcPr>
          <w:p w14:paraId="7AD0A5C3" w14:textId="204B60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p>
        </w:tc>
        <w:tc>
          <w:tcPr>
            <w:tcW w:w="512" w:type="pct"/>
            <w:tcBorders>
              <w:top w:val="nil"/>
              <w:left w:val="nil"/>
              <w:bottom w:val="single" w:sz="4" w:space="0" w:color="auto"/>
              <w:right w:val="single" w:sz="4" w:space="0" w:color="auto"/>
            </w:tcBorders>
            <w:shd w:val="clear" w:color="000000" w:fill="D9D9D9"/>
            <w:noWrap/>
            <w:vAlign w:val="center"/>
            <w:hideMark/>
          </w:tcPr>
          <w:p w14:paraId="31742180"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31.2</w:t>
            </w:r>
          </w:p>
        </w:tc>
        <w:tc>
          <w:tcPr>
            <w:tcW w:w="553" w:type="pct"/>
            <w:tcBorders>
              <w:top w:val="nil"/>
              <w:left w:val="nil"/>
              <w:bottom w:val="single" w:sz="4" w:space="0" w:color="auto"/>
              <w:right w:val="single" w:sz="4" w:space="0" w:color="auto"/>
            </w:tcBorders>
            <w:shd w:val="clear" w:color="000000" w:fill="D9D9D9"/>
            <w:noWrap/>
            <w:vAlign w:val="center"/>
            <w:hideMark/>
          </w:tcPr>
          <w:p w14:paraId="4F36087C" w14:textId="06C075E6"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p>
        </w:tc>
        <w:tc>
          <w:tcPr>
            <w:tcW w:w="802" w:type="pct"/>
            <w:tcBorders>
              <w:top w:val="nil"/>
              <w:left w:val="nil"/>
              <w:bottom w:val="single" w:sz="4" w:space="0" w:color="auto"/>
              <w:right w:val="single" w:sz="4" w:space="0" w:color="auto"/>
            </w:tcBorders>
            <w:shd w:val="clear" w:color="000000" w:fill="D9D9D9"/>
            <w:noWrap/>
            <w:vAlign w:val="center"/>
            <w:hideMark/>
          </w:tcPr>
          <w:p w14:paraId="66F066D8" w14:textId="77777777" w:rsidR="00200840" w:rsidRPr="00EC428C" w:rsidRDefault="00200840"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1871400</w:t>
            </w:r>
          </w:p>
        </w:tc>
      </w:tr>
    </w:tbl>
    <w:p w14:paraId="103FB30A"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815" w:name="_Toc185152249"/>
      <w:bookmarkStart w:id="816" w:name="_Toc236993778"/>
      <w:r w:rsidRPr="00A61F39">
        <w:rPr>
          <w:rFonts w:ascii="Times New Roman" w:eastAsiaTheme="majorEastAsia" w:hAnsi="Times New Roman" w:cs="Times New Roman"/>
          <w:b/>
          <w:bCs/>
          <w:noProof/>
          <w:color w:val="4472C4" w:themeColor="accent1"/>
          <w:sz w:val="24"/>
          <w:lang w:val="sr-Latn-RS"/>
        </w:rPr>
        <w:t>2.4.7 Ukupna vrednost šuma</w:t>
      </w:r>
      <w:bookmarkEnd w:id="815"/>
      <w:bookmarkEnd w:id="816"/>
    </w:p>
    <w:p w14:paraId="76C4481E" w14:textId="1410CD99" w:rsidR="00B05701" w:rsidRPr="00A61F39" w:rsidRDefault="00B05701" w:rsidP="001E198D">
      <w:pPr>
        <w:spacing w:after="0"/>
        <w:ind w:left="720"/>
        <w:rPr>
          <w:rFonts w:ascii="Times New Roman" w:hAnsi="Times New Roman" w:cs="Times New Roman"/>
          <w:noProof/>
          <w:sz w:val="24"/>
          <w:szCs w:val="24"/>
        </w:rPr>
      </w:pPr>
      <w:r w:rsidRPr="00A61F39">
        <w:rPr>
          <w:rFonts w:ascii="Times New Roman" w:hAnsi="Times New Roman" w:cs="Times New Roman"/>
          <w:noProof/>
          <w:sz w:val="24"/>
          <w:lang w:val="sr-Latn-RS"/>
        </w:rPr>
        <w:t xml:space="preserve">Ukupna vrednost drvnih sortimenata </w:t>
      </w:r>
      <w:r w:rsidRPr="00A61F39">
        <w:rPr>
          <w:rFonts w:ascii="Times New Roman" w:hAnsi="Times New Roman" w:cs="Times New Roman"/>
          <w:noProof/>
          <w:sz w:val="24"/>
          <w:lang w:val="sr-Latn-RS"/>
        </w:rPr>
        <w:tab/>
      </w:r>
      <w:r w:rsidRPr="00A61F39">
        <w:rPr>
          <w:rFonts w:ascii="Times New Roman" w:hAnsi="Times New Roman" w:cs="Times New Roman"/>
          <w:noProof/>
          <w:sz w:val="24"/>
          <w:lang w:val="sr-Latn-RS"/>
        </w:rPr>
        <w:tab/>
      </w:r>
      <w:r w:rsidR="00200840" w:rsidRPr="00A61F39">
        <w:rPr>
          <w:rFonts w:ascii="Times New Roman" w:hAnsi="Times New Roman" w:cs="Times New Roman"/>
          <w:noProof/>
          <w:sz w:val="24"/>
          <w:lang w:val="sr-Latn-RS"/>
        </w:rPr>
        <w:t xml:space="preserve">          </w:t>
      </w:r>
      <w:r w:rsidR="00200840" w:rsidRPr="00A61F39">
        <w:rPr>
          <w:rFonts w:ascii="Times New Roman" w:hAnsi="Times New Roman" w:cs="Times New Roman"/>
          <w:noProof/>
          <w:sz w:val="24"/>
          <w:szCs w:val="24"/>
          <w:lang w:val="sr-Latn-RS"/>
        </w:rPr>
        <w:t>32.324.952</w:t>
      </w:r>
      <w:r w:rsidRPr="00A61F39">
        <w:rPr>
          <w:rFonts w:ascii="Times New Roman" w:hAnsi="Times New Roman" w:cs="Times New Roman"/>
          <w:noProof/>
          <w:sz w:val="24"/>
          <w:szCs w:val="24"/>
          <w:lang w:val="sr-Latn-RS"/>
        </w:rPr>
        <w:t xml:space="preserve">              dinara </w:t>
      </w:r>
    </w:p>
    <w:p w14:paraId="630F9DA8" w14:textId="518BBCFA" w:rsidR="00B05701" w:rsidRPr="00A61F39" w:rsidRDefault="00B05701" w:rsidP="001E198D">
      <w:pPr>
        <w:spacing w:after="0"/>
        <w:ind w:left="720"/>
        <w:rPr>
          <w:rFonts w:ascii="Times New Roman" w:hAnsi="Times New Roman" w:cs="Times New Roman"/>
          <w:noProof/>
          <w:sz w:val="24"/>
        </w:rPr>
      </w:pPr>
      <w:r w:rsidRPr="00A61F39">
        <w:rPr>
          <w:rFonts w:ascii="Times New Roman" w:hAnsi="Times New Roman" w:cs="Times New Roman"/>
          <w:noProof/>
          <w:sz w:val="24"/>
          <w:szCs w:val="24"/>
          <w:lang w:val="sr-Latn-RS"/>
        </w:rPr>
        <w:t>Ukupna vrednost mladih s</w:t>
      </w:r>
      <w:r w:rsidR="00200840" w:rsidRPr="00A61F39">
        <w:rPr>
          <w:rFonts w:ascii="Times New Roman" w:hAnsi="Times New Roman" w:cs="Times New Roman"/>
          <w:noProof/>
          <w:sz w:val="24"/>
          <w:szCs w:val="24"/>
          <w:lang w:val="sr-Latn-RS"/>
        </w:rPr>
        <w:t xml:space="preserve">astojina </w:t>
      </w:r>
      <w:r w:rsidR="00200840" w:rsidRPr="00A61F39">
        <w:rPr>
          <w:rFonts w:ascii="Times New Roman" w:hAnsi="Times New Roman" w:cs="Times New Roman"/>
          <w:noProof/>
          <w:sz w:val="24"/>
          <w:szCs w:val="24"/>
          <w:lang w:val="sr-Latn-RS"/>
        </w:rPr>
        <w:tab/>
      </w:r>
      <w:r w:rsidR="00200840" w:rsidRPr="00A61F39">
        <w:rPr>
          <w:rFonts w:ascii="Times New Roman" w:hAnsi="Times New Roman" w:cs="Times New Roman"/>
          <w:noProof/>
          <w:sz w:val="24"/>
          <w:szCs w:val="24"/>
          <w:lang w:val="sr-Latn-RS"/>
        </w:rPr>
        <w:tab/>
        <w:t xml:space="preserve">         1.871.400</w:t>
      </w:r>
      <w:r w:rsidRPr="00A61F39">
        <w:rPr>
          <w:rFonts w:ascii="Times New Roman" w:hAnsi="Times New Roman" w:cs="Times New Roman"/>
          <w:b/>
          <w:noProof/>
          <w:lang w:val="sr-Latn-RS"/>
        </w:rPr>
        <w:tab/>
      </w:r>
      <w:r w:rsidRPr="00A61F39">
        <w:rPr>
          <w:rFonts w:ascii="Times New Roman" w:hAnsi="Times New Roman" w:cs="Times New Roman"/>
          <w:b/>
          <w:noProof/>
          <w:lang w:val="sr-Latn-RS"/>
        </w:rPr>
        <w:tab/>
      </w:r>
      <w:r w:rsidRPr="00A61F39">
        <w:rPr>
          <w:rFonts w:ascii="Times New Roman" w:hAnsi="Times New Roman" w:cs="Times New Roman"/>
          <w:noProof/>
          <w:sz w:val="24"/>
          <w:lang w:val="sr-Latn-RS"/>
        </w:rPr>
        <w:t xml:space="preserve">dinara </w:t>
      </w:r>
    </w:p>
    <w:p w14:paraId="6920327C" w14:textId="5CD61BAB" w:rsidR="00B05701" w:rsidRPr="00A61F39" w:rsidRDefault="00CD3257" w:rsidP="001E198D">
      <w:pPr>
        <w:spacing w:after="0"/>
        <w:ind w:left="720"/>
        <w:rPr>
          <w:rFonts w:ascii="Times New Roman" w:hAnsi="Times New Roman" w:cs="Times New Roman"/>
          <w:noProof/>
          <w:sz w:val="24"/>
        </w:rPr>
      </w:pPr>
      <w:r w:rsidRPr="00A61F39">
        <w:rPr>
          <w:rFonts w:ascii="Times New Roman" w:hAnsi="Times New Roman" w:cs="Times New Roman"/>
          <w:noProof/>
          <w:sz w:val="24"/>
        </w:rPr>
        <mc:AlternateContent>
          <mc:Choice Requires="wpg">
            <w:drawing>
              <wp:inline distT="0" distB="0" distL="0" distR="0" wp14:anchorId="7991E8E7" wp14:editId="30E85A1F">
                <wp:extent cx="3760470" cy="27305"/>
                <wp:effectExtent l="0" t="0" r="1905" b="3175"/>
                <wp:docPr id="1988139758" name="Group 436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0470" cy="27305"/>
                          <a:chOff x="0" y="0"/>
                          <a:chExt cx="37603" cy="274"/>
                        </a:xfrm>
                      </wpg:grpSpPr>
                      <wps:wsp>
                        <wps:cNvPr id="456936987" name="Shape 488431"/>
                        <wps:cNvSpPr>
                          <a:spLocks/>
                        </wps:cNvSpPr>
                        <wps:spPr bwMode="auto">
                          <a:xfrm>
                            <a:off x="0" y="0"/>
                            <a:ext cx="22359" cy="91"/>
                          </a:xfrm>
                          <a:custGeom>
                            <a:avLst/>
                            <a:gdLst>
                              <a:gd name="T0" fmla="*/ 0 w 2235962"/>
                              <a:gd name="T1" fmla="*/ 0 h 9144"/>
                              <a:gd name="T2" fmla="*/ 2235962 w 2235962"/>
                              <a:gd name="T3" fmla="*/ 0 h 9144"/>
                              <a:gd name="T4" fmla="*/ 2235962 w 2235962"/>
                              <a:gd name="T5" fmla="*/ 9144 h 9144"/>
                              <a:gd name="T6" fmla="*/ 0 w 2235962"/>
                              <a:gd name="T7" fmla="*/ 9144 h 9144"/>
                              <a:gd name="T8" fmla="*/ 0 w 2235962"/>
                              <a:gd name="T9" fmla="*/ 0 h 9144"/>
                              <a:gd name="T10" fmla="*/ 0 w 2235962"/>
                              <a:gd name="T11" fmla="*/ 0 h 9144"/>
                              <a:gd name="T12" fmla="*/ 2235962 w 2235962"/>
                              <a:gd name="T13" fmla="*/ 9144 h 9144"/>
                            </a:gdLst>
                            <a:ahLst/>
                            <a:cxnLst>
                              <a:cxn ang="0">
                                <a:pos x="T0" y="T1"/>
                              </a:cxn>
                              <a:cxn ang="0">
                                <a:pos x="T2" y="T3"/>
                              </a:cxn>
                              <a:cxn ang="0">
                                <a:pos x="T4" y="T5"/>
                              </a:cxn>
                              <a:cxn ang="0">
                                <a:pos x="T6" y="T7"/>
                              </a:cxn>
                              <a:cxn ang="0">
                                <a:pos x="T8" y="T9"/>
                              </a:cxn>
                            </a:cxnLst>
                            <a:rect l="T10" t="T11" r="T12" b="T13"/>
                            <a:pathLst>
                              <a:path w="2235962" h="9144">
                                <a:moveTo>
                                  <a:pt x="0" y="0"/>
                                </a:moveTo>
                                <a:lnTo>
                                  <a:pt x="2235962" y="0"/>
                                </a:lnTo>
                                <a:lnTo>
                                  <a:pt x="223596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79191350" name="Shape 488432"/>
                        <wps:cNvSpPr>
                          <a:spLocks/>
                        </wps:cNvSpPr>
                        <wps:spPr bwMode="auto">
                          <a:xfrm>
                            <a:off x="0" y="182"/>
                            <a:ext cx="22359" cy="92"/>
                          </a:xfrm>
                          <a:custGeom>
                            <a:avLst/>
                            <a:gdLst>
                              <a:gd name="T0" fmla="*/ 0 w 2235962"/>
                              <a:gd name="T1" fmla="*/ 0 h 9144"/>
                              <a:gd name="T2" fmla="*/ 2235962 w 2235962"/>
                              <a:gd name="T3" fmla="*/ 0 h 9144"/>
                              <a:gd name="T4" fmla="*/ 2235962 w 2235962"/>
                              <a:gd name="T5" fmla="*/ 9144 h 9144"/>
                              <a:gd name="T6" fmla="*/ 0 w 2235962"/>
                              <a:gd name="T7" fmla="*/ 9144 h 9144"/>
                              <a:gd name="T8" fmla="*/ 0 w 2235962"/>
                              <a:gd name="T9" fmla="*/ 0 h 9144"/>
                              <a:gd name="T10" fmla="*/ 0 w 2235962"/>
                              <a:gd name="T11" fmla="*/ 0 h 9144"/>
                              <a:gd name="T12" fmla="*/ 2235962 w 2235962"/>
                              <a:gd name="T13" fmla="*/ 9144 h 9144"/>
                            </a:gdLst>
                            <a:ahLst/>
                            <a:cxnLst>
                              <a:cxn ang="0">
                                <a:pos x="T0" y="T1"/>
                              </a:cxn>
                              <a:cxn ang="0">
                                <a:pos x="T2" y="T3"/>
                              </a:cxn>
                              <a:cxn ang="0">
                                <a:pos x="T4" y="T5"/>
                              </a:cxn>
                              <a:cxn ang="0">
                                <a:pos x="T6" y="T7"/>
                              </a:cxn>
                              <a:cxn ang="0">
                                <a:pos x="T8" y="T9"/>
                              </a:cxn>
                            </a:cxnLst>
                            <a:rect l="T10" t="T11" r="T12" b="T13"/>
                            <a:pathLst>
                              <a:path w="2235962" h="9144">
                                <a:moveTo>
                                  <a:pt x="0" y="0"/>
                                </a:moveTo>
                                <a:lnTo>
                                  <a:pt x="2235962" y="0"/>
                                </a:lnTo>
                                <a:lnTo>
                                  <a:pt x="223596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06444948" name="Shape 488433"/>
                        <wps:cNvSpPr>
                          <a:spLocks/>
                        </wps:cNvSpPr>
                        <wps:spPr bwMode="auto">
                          <a:xfrm>
                            <a:off x="22359" y="0"/>
                            <a:ext cx="274" cy="91"/>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6882077" name="Shape 488434"/>
                        <wps:cNvSpPr>
                          <a:spLocks/>
                        </wps:cNvSpPr>
                        <wps:spPr bwMode="auto">
                          <a:xfrm>
                            <a:off x="22359" y="182"/>
                            <a:ext cx="274" cy="92"/>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7013053" name="Shape 488435"/>
                        <wps:cNvSpPr>
                          <a:spLocks/>
                        </wps:cNvSpPr>
                        <wps:spPr bwMode="auto">
                          <a:xfrm>
                            <a:off x="22633" y="0"/>
                            <a:ext cx="9498" cy="91"/>
                          </a:xfrm>
                          <a:custGeom>
                            <a:avLst/>
                            <a:gdLst>
                              <a:gd name="T0" fmla="*/ 0 w 949757"/>
                              <a:gd name="T1" fmla="*/ 0 h 9144"/>
                              <a:gd name="T2" fmla="*/ 949757 w 949757"/>
                              <a:gd name="T3" fmla="*/ 0 h 9144"/>
                              <a:gd name="T4" fmla="*/ 949757 w 949757"/>
                              <a:gd name="T5" fmla="*/ 9144 h 9144"/>
                              <a:gd name="T6" fmla="*/ 0 w 949757"/>
                              <a:gd name="T7" fmla="*/ 9144 h 9144"/>
                              <a:gd name="T8" fmla="*/ 0 w 949757"/>
                              <a:gd name="T9" fmla="*/ 0 h 9144"/>
                              <a:gd name="T10" fmla="*/ 0 w 949757"/>
                              <a:gd name="T11" fmla="*/ 0 h 9144"/>
                              <a:gd name="T12" fmla="*/ 949757 w 949757"/>
                              <a:gd name="T13" fmla="*/ 9144 h 9144"/>
                            </a:gdLst>
                            <a:ahLst/>
                            <a:cxnLst>
                              <a:cxn ang="0">
                                <a:pos x="T0" y="T1"/>
                              </a:cxn>
                              <a:cxn ang="0">
                                <a:pos x="T2" y="T3"/>
                              </a:cxn>
                              <a:cxn ang="0">
                                <a:pos x="T4" y="T5"/>
                              </a:cxn>
                              <a:cxn ang="0">
                                <a:pos x="T6" y="T7"/>
                              </a:cxn>
                              <a:cxn ang="0">
                                <a:pos x="T8" y="T9"/>
                              </a:cxn>
                            </a:cxnLst>
                            <a:rect l="T10" t="T11" r="T12" b="T13"/>
                            <a:pathLst>
                              <a:path w="949757" h="9144">
                                <a:moveTo>
                                  <a:pt x="0" y="0"/>
                                </a:moveTo>
                                <a:lnTo>
                                  <a:pt x="949757" y="0"/>
                                </a:lnTo>
                                <a:lnTo>
                                  <a:pt x="94975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32237925" name="Shape 488436"/>
                        <wps:cNvSpPr>
                          <a:spLocks/>
                        </wps:cNvSpPr>
                        <wps:spPr bwMode="auto">
                          <a:xfrm>
                            <a:off x="22633" y="182"/>
                            <a:ext cx="9498" cy="92"/>
                          </a:xfrm>
                          <a:custGeom>
                            <a:avLst/>
                            <a:gdLst>
                              <a:gd name="T0" fmla="*/ 0 w 949757"/>
                              <a:gd name="T1" fmla="*/ 0 h 9144"/>
                              <a:gd name="T2" fmla="*/ 949757 w 949757"/>
                              <a:gd name="T3" fmla="*/ 0 h 9144"/>
                              <a:gd name="T4" fmla="*/ 949757 w 949757"/>
                              <a:gd name="T5" fmla="*/ 9144 h 9144"/>
                              <a:gd name="T6" fmla="*/ 0 w 949757"/>
                              <a:gd name="T7" fmla="*/ 9144 h 9144"/>
                              <a:gd name="T8" fmla="*/ 0 w 949757"/>
                              <a:gd name="T9" fmla="*/ 0 h 9144"/>
                              <a:gd name="T10" fmla="*/ 0 w 949757"/>
                              <a:gd name="T11" fmla="*/ 0 h 9144"/>
                              <a:gd name="T12" fmla="*/ 949757 w 949757"/>
                              <a:gd name="T13" fmla="*/ 9144 h 9144"/>
                            </a:gdLst>
                            <a:ahLst/>
                            <a:cxnLst>
                              <a:cxn ang="0">
                                <a:pos x="T0" y="T1"/>
                              </a:cxn>
                              <a:cxn ang="0">
                                <a:pos x="T2" y="T3"/>
                              </a:cxn>
                              <a:cxn ang="0">
                                <a:pos x="T4" y="T5"/>
                              </a:cxn>
                              <a:cxn ang="0">
                                <a:pos x="T6" y="T7"/>
                              </a:cxn>
                              <a:cxn ang="0">
                                <a:pos x="T8" y="T9"/>
                              </a:cxn>
                            </a:cxnLst>
                            <a:rect l="T10" t="T11" r="T12" b="T13"/>
                            <a:pathLst>
                              <a:path w="949757" h="9144">
                                <a:moveTo>
                                  <a:pt x="0" y="0"/>
                                </a:moveTo>
                                <a:lnTo>
                                  <a:pt x="949757" y="0"/>
                                </a:lnTo>
                                <a:lnTo>
                                  <a:pt x="94975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4504816" name="Shape 488437"/>
                        <wps:cNvSpPr>
                          <a:spLocks/>
                        </wps:cNvSpPr>
                        <wps:spPr bwMode="auto">
                          <a:xfrm>
                            <a:off x="32132" y="0"/>
                            <a:ext cx="274" cy="91"/>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29679189" name="Shape 488438"/>
                        <wps:cNvSpPr>
                          <a:spLocks/>
                        </wps:cNvSpPr>
                        <wps:spPr bwMode="auto">
                          <a:xfrm>
                            <a:off x="32132" y="182"/>
                            <a:ext cx="274" cy="92"/>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7046027" name="Shape 488439"/>
                        <wps:cNvSpPr>
                          <a:spLocks/>
                        </wps:cNvSpPr>
                        <wps:spPr bwMode="auto">
                          <a:xfrm>
                            <a:off x="32406" y="0"/>
                            <a:ext cx="5197" cy="91"/>
                          </a:xfrm>
                          <a:custGeom>
                            <a:avLst/>
                            <a:gdLst>
                              <a:gd name="T0" fmla="*/ 0 w 519684"/>
                              <a:gd name="T1" fmla="*/ 0 h 9144"/>
                              <a:gd name="T2" fmla="*/ 519684 w 519684"/>
                              <a:gd name="T3" fmla="*/ 0 h 9144"/>
                              <a:gd name="T4" fmla="*/ 519684 w 519684"/>
                              <a:gd name="T5" fmla="*/ 9144 h 9144"/>
                              <a:gd name="T6" fmla="*/ 0 w 519684"/>
                              <a:gd name="T7" fmla="*/ 9144 h 9144"/>
                              <a:gd name="T8" fmla="*/ 0 w 519684"/>
                              <a:gd name="T9" fmla="*/ 0 h 9144"/>
                              <a:gd name="T10" fmla="*/ 0 w 519684"/>
                              <a:gd name="T11" fmla="*/ 0 h 9144"/>
                              <a:gd name="T12" fmla="*/ 519684 w 519684"/>
                              <a:gd name="T13" fmla="*/ 9144 h 9144"/>
                            </a:gdLst>
                            <a:ahLst/>
                            <a:cxnLst>
                              <a:cxn ang="0">
                                <a:pos x="T0" y="T1"/>
                              </a:cxn>
                              <a:cxn ang="0">
                                <a:pos x="T2" y="T3"/>
                              </a:cxn>
                              <a:cxn ang="0">
                                <a:pos x="T4" y="T5"/>
                              </a:cxn>
                              <a:cxn ang="0">
                                <a:pos x="T6" y="T7"/>
                              </a:cxn>
                              <a:cxn ang="0">
                                <a:pos x="T8" y="T9"/>
                              </a:cxn>
                            </a:cxnLst>
                            <a:rect l="T10" t="T11" r="T12" b="T13"/>
                            <a:pathLst>
                              <a:path w="519684" h="9144">
                                <a:moveTo>
                                  <a:pt x="0" y="0"/>
                                </a:moveTo>
                                <a:lnTo>
                                  <a:pt x="519684" y="0"/>
                                </a:lnTo>
                                <a:lnTo>
                                  <a:pt x="5196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71919981" name="Shape 488440"/>
                        <wps:cNvSpPr>
                          <a:spLocks/>
                        </wps:cNvSpPr>
                        <wps:spPr bwMode="auto">
                          <a:xfrm>
                            <a:off x="32406" y="182"/>
                            <a:ext cx="5197" cy="92"/>
                          </a:xfrm>
                          <a:custGeom>
                            <a:avLst/>
                            <a:gdLst>
                              <a:gd name="T0" fmla="*/ 0 w 519684"/>
                              <a:gd name="T1" fmla="*/ 0 h 9144"/>
                              <a:gd name="T2" fmla="*/ 519684 w 519684"/>
                              <a:gd name="T3" fmla="*/ 0 h 9144"/>
                              <a:gd name="T4" fmla="*/ 519684 w 519684"/>
                              <a:gd name="T5" fmla="*/ 9144 h 9144"/>
                              <a:gd name="T6" fmla="*/ 0 w 519684"/>
                              <a:gd name="T7" fmla="*/ 9144 h 9144"/>
                              <a:gd name="T8" fmla="*/ 0 w 519684"/>
                              <a:gd name="T9" fmla="*/ 0 h 9144"/>
                              <a:gd name="T10" fmla="*/ 0 w 519684"/>
                              <a:gd name="T11" fmla="*/ 0 h 9144"/>
                              <a:gd name="T12" fmla="*/ 519684 w 519684"/>
                              <a:gd name="T13" fmla="*/ 9144 h 9144"/>
                            </a:gdLst>
                            <a:ahLst/>
                            <a:cxnLst>
                              <a:cxn ang="0">
                                <a:pos x="T0" y="T1"/>
                              </a:cxn>
                              <a:cxn ang="0">
                                <a:pos x="T2" y="T3"/>
                              </a:cxn>
                              <a:cxn ang="0">
                                <a:pos x="T4" y="T5"/>
                              </a:cxn>
                              <a:cxn ang="0">
                                <a:pos x="T6" y="T7"/>
                              </a:cxn>
                              <a:cxn ang="0">
                                <a:pos x="T8" y="T9"/>
                              </a:cxn>
                            </a:cxnLst>
                            <a:rect l="T10" t="T11" r="T12" b="T13"/>
                            <a:pathLst>
                              <a:path w="519684" h="9144">
                                <a:moveTo>
                                  <a:pt x="0" y="0"/>
                                </a:moveTo>
                                <a:lnTo>
                                  <a:pt x="519684" y="0"/>
                                </a:lnTo>
                                <a:lnTo>
                                  <a:pt x="5196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4192805" id="Group 436396" o:spid="_x0000_s1026" style="width:296.1pt;height:2.15pt;mso-position-horizontal-relative:char;mso-position-vertical-relative:line" coordsize="37603,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">
                <v:shape id="Shape 488431" o:spid="_x0000_s1027" style="position:absolute;width:22359;height:91;visibility:visible;mso-wrap-style:square;v-text-anchor:top" coordsize="22359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" path="m,l2235962,r,9144l,9144,,e" fillcolor="black" stroked="f" strokeweight="0">
                  <v:stroke miterlimit="83231f" joinstyle="miter"/>
                  <v:path arrowok="t" o:connecttype="custom" o:connectlocs="0,0;22359,0;22359,91;0,91;0,0" o:connectangles="0,0,0,0,0" textboxrect="0,0,2235962,9144"/>
                </v:shape>
                <v:shape id="Shape 488432" o:spid="_x0000_s1028" style="position:absolute;top:182;width:22359;height:92;visibility:visible;mso-wrap-style:square;v-text-anchor:top" coordsize="22359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" path="m,l2235962,r,9144l,9144,,e" fillcolor="black" stroked="f" strokeweight="0">
                  <v:stroke miterlimit="83231f" joinstyle="miter"/>
                  <v:path arrowok="t" o:connecttype="custom" o:connectlocs="0,0;22359,0;22359,92;0,92;0,0" o:connectangles="0,0,0,0,0" textboxrect="0,0,2235962,9144"/>
                </v:shape>
                <v:shape id="Shape 488433" o:spid="_x0000_s1029" style="position:absolute;left:22359;width:274;height:91;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" path="m,l27432,r,9144l,9144,,e" fillcolor="black" stroked="f" strokeweight="0">
                  <v:stroke miterlimit="83231f" joinstyle="miter"/>
                  <v:path arrowok="t" o:connecttype="custom" o:connectlocs="0,0;274,0;274,91;0,91;0,0" o:connectangles="0,0,0,0,0" textboxrect="0,0,27432,9144"/>
                </v:shape>
                <v:shape id="Shape 488434" o:spid="_x0000_s1030" style="position:absolute;left:22359;top:182;width:274;height:92;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" path="m,l27432,r,9144l,9144,,e" fillcolor="black" stroked="f" strokeweight="0">
                  <v:stroke miterlimit="83231f" joinstyle="miter"/>
                  <v:path arrowok="t" o:connecttype="custom" o:connectlocs="0,0;274,0;274,92;0,92;0,0" o:connectangles="0,0,0,0,0" textboxrect="0,0,27432,9144"/>
                </v:shape>
                <v:shape id="Shape 488435" o:spid="_x0000_s1031" style="position:absolute;left:22633;width:9498;height:91;visibility:visible;mso-wrap-style:square;v-text-anchor:top" coordsize="9497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" path="m,l949757,r,9144l,9144,,e" fillcolor="black" stroked="f" strokeweight="0">
                  <v:stroke miterlimit="83231f" joinstyle="miter"/>
                  <v:path arrowok="t" o:connecttype="custom" o:connectlocs="0,0;9498,0;9498,91;0,91;0,0" o:connectangles="0,0,0,0,0" textboxrect="0,0,949757,9144"/>
                </v:shape>
                <v:shape id="Shape 488436" o:spid="_x0000_s1032" style="position:absolute;left:22633;top:182;width:9498;height:92;visibility:visible;mso-wrap-style:square;v-text-anchor:top" coordsize="9497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" path="m,l949757,r,9144l,9144,,e" fillcolor="black" stroked="f" strokeweight="0">
                  <v:stroke miterlimit="83231f" joinstyle="miter"/>
                  <v:path arrowok="t" o:connecttype="custom" o:connectlocs="0,0;9498,0;9498,92;0,92;0,0" o:connectangles="0,0,0,0,0" textboxrect="0,0,949757,9144"/>
                </v:shape>
                <v:shape id="Shape 488437" o:spid="_x0000_s1033" style="position:absolute;left:32132;width:274;height:91;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" path="m,l27432,r,9144l,9144,,e" fillcolor="black" stroked="f" strokeweight="0">
                  <v:stroke miterlimit="83231f" joinstyle="miter"/>
                  <v:path arrowok="t" o:connecttype="custom" o:connectlocs="0,0;274,0;274,91;0,91;0,0" o:connectangles="0,0,0,0,0" textboxrect="0,0,27432,9144"/>
                </v:shape>
                <v:shape id="Shape 488438" o:spid="_x0000_s1034" style="position:absolute;left:32132;top:182;width:274;height:92;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" path="m,l27432,r,9144l,9144,,e" fillcolor="black" stroked="f" strokeweight="0">
                  <v:stroke miterlimit="83231f" joinstyle="miter"/>
                  <v:path arrowok="t" o:connecttype="custom" o:connectlocs="0,0;274,0;274,92;0,92;0,0" o:connectangles="0,0,0,0,0" textboxrect="0,0,27432,9144"/>
                </v:shape>
                <v:shape id="Shape 488439" o:spid="_x0000_s1035" style="position:absolute;left:32406;width:5197;height:91;visibility:visible;mso-wrap-style:square;v-text-anchor:top" coordsize="5196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" path="m,l519684,r,9144l,9144,,e" fillcolor="black" stroked="f" strokeweight="0">
                  <v:stroke miterlimit="83231f" joinstyle="miter"/>
                  <v:path arrowok="t" o:connecttype="custom" o:connectlocs="0,0;5197,0;5197,91;0,91;0,0" o:connectangles="0,0,0,0,0" textboxrect="0,0,519684,9144"/>
                </v:shape>
                <v:shape id="Shape 488440" o:spid="_x0000_s1036" style="position:absolute;left:32406;top:182;width:5197;height:92;visibility:visible;mso-wrap-style:square;v-text-anchor:top" coordsize="5196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" path="m,l519684,r,9144l,9144,,e" fillcolor="black" stroked="f" strokeweight="0">
                  <v:stroke miterlimit="83231f" joinstyle="miter"/>
                  <v:path arrowok="t" o:connecttype="custom" o:connectlocs="0,0;5197,0;5197,92;0,92;0,0" o:connectangles="0,0,0,0,0" textboxrect="0,0,519684,9144"/>
                </v:shape>
                <w10:anchorlock/>
              </v:group>
            </w:pict>
          </mc:Fallback>
        </mc:AlternateContent>
      </w:r>
    </w:p>
    <w:p w14:paraId="133DB3F0" w14:textId="5FD42CD8" w:rsidR="00B05701" w:rsidRPr="00A61F39" w:rsidRDefault="00200840" w:rsidP="001E198D">
      <w:pPr>
        <w:spacing w:after="0"/>
        <w:ind w:left="720"/>
        <w:rPr>
          <w:rFonts w:ascii="Times New Roman" w:hAnsi="Times New Roman" w:cs="Times New Roman"/>
          <w:b/>
          <w:noProof/>
          <w:sz w:val="24"/>
        </w:rPr>
      </w:pPr>
      <w:r w:rsidRPr="00A61F39">
        <w:rPr>
          <w:rFonts w:ascii="Times New Roman" w:hAnsi="Times New Roman" w:cs="Times New Roman"/>
          <w:b/>
          <w:noProof/>
          <w:sz w:val="24"/>
          <w:lang w:val="sr-Latn-RS"/>
        </w:rPr>
        <w:t xml:space="preserve">Ukupna vrednost šuma </w:t>
      </w:r>
      <w:r w:rsidRPr="00A61F39">
        <w:rPr>
          <w:rFonts w:ascii="Times New Roman" w:hAnsi="Times New Roman" w:cs="Times New Roman"/>
          <w:b/>
          <w:noProof/>
          <w:sz w:val="24"/>
          <w:lang w:val="sr-Latn-RS"/>
        </w:rPr>
        <w:tab/>
      </w:r>
      <w:r w:rsidRPr="00A61F39">
        <w:rPr>
          <w:rFonts w:ascii="Times New Roman" w:hAnsi="Times New Roman" w:cs="Times New Roman"/>
          <w:b/>
          <w:noProof/>
          <w:sz w:val="24"/>
          <w:lang w:val="sr-Latn-RS"/>
        </w:rPr>
        <w:tab/>
      </w:r>
      <w:r w:rsidRPr="00A61F39">
        <w:rPr>
          <w:rFonts w:ascii="Times New Roman" w:hAnsi="Times New Roman" w:cs="Times New Roman"/>
          <w:b/>
          <w:noProof/>
          <w:sz w:val="24"/>
          <w:lang w:val="sr-Latn-RS"/>
        </w:rPr>
        <w:tab/>
      </w:r>
      <w:r w:rsidRPr="00A61F39">
        <w:rPr>
          <w:rFonts w:ascii="Times New Roman" w:hAnsi="Times New Roman" w:cs="Times New Roman"/>
          <w:b/>
          <w:noProof/>
          <w:sz w:val="24"/>
          <w:lang w:val="sr-Latn-RS"/>
        </w:rPr>
        <w:tab/>
        <w:t>34.196.352</w:t>
      </w:r>
      <w:r w:rsidR="00B05701" w:rsidRPr="00A61F39">
        <w:rPr>
          <w:rFonts w:ascii="Times New Roman" w:hAnsi="Times New Roman" w:cs="Times New Roman"/>
          <w:b/>
          <w:noProof/>
          <w:sz w:val="24"/>
          <w:lang w:val="sr-Latn-RS"/>
        </w:rPr>
        <w:tab/>
      </w:r>
      <w:r w:rsidR="00B05701" w:rsidRPr="00A61F39">
        <w:rPr>
          <w:rFonts w:ascii="Times New Roman" w:hAnsi="Times New Roman" w:cs="Times New Roman"/>
          <w:b/>
          <w:noProof/>
          <w:sz w:val="24"/>
          <w:lang w:val="sr-Latn-RS"/>
        </w:rPr>
        <w:tab/>
        <w:t>dinara</w:t>
      </w:r>
      <w:bookmarkStart w:id="817" w:name="_Toc353963918"/>
      <w:bookmarkStart w:id="818" w:name="_Toc356194828"/>
      <w:bookmarkStart w:id="819" w:name="_Toc415834705"/>
      <w:bookmarkStart w:id="820" w:name="_Toc427566096"/>
      <w:bookmarkStart w:id="821" w:name="_Toc450648735"/>
      <w:bookmarkStart w:id="822" w:name="_Toc451771363"/>
      <w:bookmarkStart w:id="823" w:name="_Toc457465047"/>
      <w:bookmarkStart w:id="824" w:name="_Toc457465548"/>
      <w:bookmarkStart w:id="825" w:name="_Toc457465958"/>
      <w:bookmarkStart w:id="826" w:name="_Toc478114921"/>
      <w:bookmarkStart w:id="827" w:name="_Toc483397313"/>
      <w:bookmarkStart w:id="828" w:name="_Toc491335769"/>
      <w:bookmarkStart w:id="829" w:name="_Toc492968100"/>
      <w:bookmarkStart w:id="830" w:name="_Toc496100587"/>
      <w:bookmarkStart w:id="831" w:name="_Toc496252196"/>
      <w:bookmarkStart w:id="832" w:name="_Toc510010831"/>
      <w:bookmarkStart w:id="833" w:name="_Toc37229405"/>
      <w:bookmarkStart w:id="834" w:name="_Toc68689319"/>
      <w:bookmarkStart w:id="835" w:name="_Toc103082297"/>
      <w:bookmarkStart w:id="836" w:name="_Toc103083851"/>
      <w:bookmarkStart w:id="837" w:name="_Toc170061835"/>
      <w:bookmarkStart w:id="838" w:name="_Toc176937583"/>
      <w:bookmarkStart w:id="839" w:name="_Toc179192982"/>
      <w:bookmarkStart w:id="840" w:name="_Toc185152250"/>
      <w:bookmarkStart w:id="841" w:name="_Toc191084794"/>
      <w:bookmarkStart w:id="842" w:name="_Toc222644117"/>
      <w:bookmarkStart w:id="843" w:name="_Toc222644201"/>
      <w:bookmarkStart w:id="844" w:name="_Toc222729993"/>
      <w:bookmarkStart w:id="845" w:name="_Toc223315060"/>
      <w:bookmarkStart w:id="846" w:name="_Toc223842189"/>
      <w:bookmarkStart w:id="847" w:name="_Toc223843348"/>
      <w:bookmarkStart w:id="848" w:name="_Toc223846689"/>
      <w:bookmarkStart w:id="849" w:name="_Toc342975031"/>
      <w:bookmarkStart w:id="850" w:name="_Toc318029944"/>
      <w:bookmarkStart w:id="851" w:name="_Toc352912641"/>
      <w:bookmarkStart w:id="852" w:name="_Toc352913128"/>
    </w:p>
    <w:p w14:paraId="412CBF73" w14:textId="77777777" w:rsidR="00B05701" w:rsidRPr="00A61F39" w:rsidRDefault="00B05701" w:rsidP="001E198D">
      <w:pPr>
        <w:rPr>
          <w:rFonts w:ascii="Times New Roman" w:eastAsia="Times New Roman" w:hAnsi="Times New Roman" w:cs="Times New Roman"/>
          <w:b/>
          <w:bCs/>
          <w:caps/>
          <w:noProof/>
          <w:color w:val="FFFFFF"/>
          <w:spacing w:val="20"/>
          <w:kern w:val="32"/>
          <w:sz w:val="44"/>
          <w:szCs w:val="40"/>
        </w:rPr>
      </w:pPr>
      <w:r w:rsidRPr="00A61F39">
        <w:rPr>
          <w:rFonts w:ascii="Times New Roman" w:eastAsia="Times New Roman" w:hAnsi="Times New Roman" w:cs="Times New Roman"/>
          <w:b/>
          <w:bCs/>
          <w:caps/>
          <w:noProof/>
          <w:color w:val="FFFFFF"/>
          <w:spacing w:val="20"/>
          <w:kern w:val="32"/>
          <w:sz w:val="44"/>
          <w:szCs w:val="40"/>
        </w:rPr>
        <w:br w:type="page"/>
      </w:r>
    </w:p>
    <w:p w14:paraId="6CB980A2" w14:textId="77777777" w:rsidR="00B05701" w:rsidRPr="00A61F39" w:rsidRDefault="00B05701" w:rsidP="001E198D">
      <w:pPr>
        <w:keepNext/>
        <w:shd w:val="clear" w:color="auto" w:fill="191919"/>
        <w:spacing w:before="480" w:after="120" w:line="240" w:lineRule="auto"/>
        <w:outlineLvl w:val="0"/>
        <w:rPr>
          <w:rFonts w:ascii="Times New Roman" w:eastAsia="Times New Roman" w:hAnsi="Times New Roman" w:cs="Times New Roman"/>
          <w:b/>
          <w:bCs/>
          <w:caps/>
          <w:noProof/>
          <w:color w:val="FFFFFF"/>
          <w:spacing w:val="20"/>
          <w:kern w:val="32"/>
          <w:sz w:val="44"/>
          <w:szCs w:val="40"/>
        </w:rPr>
      </w:pPr>
      <w:bookmarkStart w:id="853" w:name="_Toc236993779"/>
      <w:r w:rsidRPr="00A61F39">
        <w:rPr>
          <w:rFonts w:ascii="Times New Roman" w:eastAsia="Times New Roman" w:hAnsi="Times New Roman" w:cs="Times New Roman"/>
          <w:b/>
          <w:bCs/>
          <w:caps/>
          <w:noProof/>
          <w:color w:val="FFFFFF"/>
          <w:spacing w:val="20"/>
          <w:kern w:val="32"/>
          <w:sz w:val="44"/>
          <w:szCs w:val="40"/>
          <w:lang w:val="sr-Latn-RS"/>
        </w:rPr>
        <w:lastRenderedPageBreak/>
        <w:t>3</w:t>
      </w:r>
      <w:r w:rsidRPr="00A61F39">
        <w:rPr>
          <w:rFonts w:ascii="Times New Roman" w:eastAsia="Times New Roman" w:hAnsi="Times New Roman" w:cs="Times New Roman"/>
          <w:b/>
          <w:bCs/>
          <w:caps/>
          <w:noProof/>
          <w:spacing w:val="20"/>
          <w:kern w:val="32"/>
          <w:sz w:val="44"/>
          <w:szCs w:val="40"/>
          <w:lang w:val="sr-Latn-RS"/>
        </w:rPr>
        <w:t>.</w:t>
      </w:r>
      <w:bookmarkEnd w:id="817"/>
      <w:bookmarkEnd w:id="818"/>
      <w:bookmarkEnd w:id="819"/>
      <w:bookmarkEnd w:id="820"/>
      <w:bookmarkEnd w:id="821"/>
      <w:bookmarkEnd w:id="822"/>
      <w:bookmarkEnd w:id="823"/>
      <w:r w:rsidRPr="00A61F39">
        <w:rPr>
          <w:rFonts w:ascii="Times New Roman" w:eastAsia="Times New Roman" w:hAnsi="Times New Roman" w:cs="Times New Roman"/>
          <w:b/>
          <w:bCs/>
          <w:caps/>
          <w:noProof/>
          <w:spacing w:val="20"/>
          <w:kern w:val="32"/>
          <w:sz w:val="44"/>
          <w:szCs w:val="40"/>
          <w:lang w:val="sr-Latn-RS"/>
        </w:rPr>
        <w:t xml:space="preserve"> FUNKCIJE ŠUMA</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53"/>
    </w:p>
    <w:p w14:paraId="2388A93C" w14:textId="77777777" w:rsidR="00B05701" w:rsidRPr="00A61F39" w:rsidRDefault="00B05701" w:rsidP="001E198D">
      <w:pPr>
        <w:keepNext/>
        <w:keepLines/>
        <w:spacing w:before="120" w:after="120"/>
        <w:outlineLvl w:val="1"/>
        <w:rPr>
          <w:rFonts w:ascii="Times New Roman" w:eastAsiaTheme="majorEastAsia" w:hAnsi="Times New Roman" w:cs="Times New Roman"/>
          <w:b/>
          <w:bCs/>
          <w:noProof/>
          <w:color w:val="4472C4" w:themeColor="accent1"/>
          <w:sz w:val="28"/>
          <w:szCs w:val="26"/>
        </w:rPr>
      </w:pPr>
      <w:bookmarkStart w:id="854" w:name="_Toc353963919"/>
      <w:bookmarkStart w:id="855" w:name="_Toc356194829"/>
      <w:bookmarkStart w:id="856" w:name="_Toc415834706"/>
      <w:bookmarkStart w:id="857" w:name="_Toc427566097"/>
      <w:bookmarkStart w:id="858" w:name="_Toc450648736"/>
      <w:bookmarkStart w:id="859" w:name="_Toc451771364"/>
      <w:bookmarkStart w:id="860" w:name="_Toc457465048"/>
      <w:bookmarkStart w:id="861" w:name="_Toc457465549"/>
      <w:bookmarkStart w:id="862" w:name="_Toc457465959"/>
      <w:bookmarkStart w:id="863" w:name="_Toc478114922"/>
      <w:bookmarkStart w:id="864" w:name="_Toc483397314"/>
      <w:bookmarkStart w:id="865" w:name="_Toc491335770"/>
      <w:bookmarkStart w:id="866" w:name="_Toc492968101"/>
      <w:bookmarkStart w:id="867" w:name="_Toc496100588"/>
      <w:bookmarkStart w:id="868" w:name="_Toc496252197"/>
      <w:bookmarkStart w:id="869" w:name="_Toc510010832"/>
      <w:bookmarkStart w:id="870" w:name="_Toc37229406"/>
      <w:bookmarkStart w:id="871" w:name="_Toc68689320"/>
      <w:bookmarkStart w:id="872" w:name="_Toc103082298"/>
      <w:bookmarkStart w:id="873" w:name="_Toc103083852"/>
      <w:bookmarkStart w:id="874" w:name="_Toc170061836"/>
      <w:bookmarkStart w:id="875" w:name="_Toc176937584"/>
      <w:bookmarkStart w:id="876" w:name="_Toc179192983"/>
      <w:bookmarkStart w:id="877" w:name="_Toc185152251"/>
      <w:bookmarkStart w:id="878" w:name="_Toc236993780"/>
      <w:bookmarkStart w:id="879" w:name="_Toc191084795"/>
      <w:bookmarkStart w:id="880" w:name="_Toc222644118"/>
      <w:bookmarkStart w:id="881" w:name="_Toc222644202"/>
      <w:bookmarkStart w:id="882" w:name="_Toc222729994"/>
      <w:bookmarkStart w:id="883" w:name="_Toc223315061"/>
      <w:bookmarkStart w:id="884" w:name="_Toc223842190"/>
      <w:bookmarkStart w:id="885" w:name="_Toc223843349"/>
      <w:bookmarkStart w:id="886" w:name="_Toc223846690"/>
      <w:bookmarkStart w:id="887" w:name="_Toc342975032"/>
      <w:bookmarkStart w:id="888" w:name="_Toc318029945"/>
      <w:bookmarkStart w:id="889" w:name="_Toc352912642"/>
      <w:bookmarkStart w:id="890" w:name="_Toc352913129"/>
      <w:bookmarkEnd w:id="841"/>
      <w:bookmarkEnd w:id="842"/>
      <w:bookmarkEnd w:id="843"/>
      <w:bookmarkEnd w:id="844"/>
      <w:bookmarkEnd w:id="845"/>
      <w:bookmarkEnd w:id="846"/>
      <w:bookmarkEnd w:id="847"/>
      <w:bookmarkEnd w:id="848"/>
      <w:bookmarkEnd w:id="849"/>
      <w:bookmarkEnd w:id="850"/>
      <w:bookmarkEnd w:id="851"/>
      <w:bookmarkEnd w:id="852"/>
      <w:r w:rsidRPr="00A61F39">
        <w:rPr>
          <w:rFonts w:ascii="Times New Roman" w:eastAsiaTheme="majorEastAsia" w:hAnsi="Times New Roman" w:cs="Times New Roman"/>
          <w:b/>
          <w:bCs/>
          <w:noProof/>
          <w:color w:val="4472C4" w:themeColor="accent1"/>
          <w:sz w:val="28"/>
          <w:szCs w:val="26"/>
          <w:lang w:val="sr-Latn-RS"/>
        </w:rPr>
        <w:t>3.1</w:t>
      </w:r>
      <w:bookmarkEnd w:id="854"/>
      <w:bookmarkEnd w:id="855"/>
      <w:bookmarkEnd w:id="856"/>
      <w:bookmarkEnd w:id="857"/>
      <w:bookmarkEnd w:id="858"/>
      <w:bookmarkEnd w:id="859"/>
      <w:bookmarkEnd w:id="860"/>
      <w:bookmarkEnd w:id="861"/>
      <w:bookmarkEnd w:id="862"/>
      <w:bookmarkEnd w:id="863"/>
      <w:r w:rsidRPr="00A61F39">
        <w:rPr>
          <w:rFonts w:ascii="Times New Roman" w:eastAsiaTheme="majorEastAsia" w:hAnsi="Times New Roman" w:cs="Times New Roman"/>
          <w:b/>
          <w:bCs/>
          <w:noProof/>
          <w:color w:val="4472C4" w:themeColor="accent1"/>
          <w:sz w:val="28"/>
          <w:szCs w:val="26"/>
          <w:lang w:val="sr-Latn-RS"/>
        </w:rPr>
        <w:t>Osnovne postavke i kriterijumi pri prostorno-funkcionalnom reoniranju šuma i šumskih staništa u gazdinskoj jedinici</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14:paraId="4CD1294E" w14:textId="77777777" w:rsidR="00B05701" w:rsidRPr="00A61F39" w:rsidRDefault="00B05701" w:rsidP="00E63F77">
      <w:pPr>
        <w:spacing w:after="0"/>
        <w:ind w:firstLine="720"/>
        <w:jc w:val="both"/>
        <w:rPr>
          <w:rFonts w:ascii="Times New Roman" w:hAnsi="Times New Roman" w:cs="Times New Roman"/>
          <w:noProof/>
          <w:sz w:val="24"/>
        </w:rPr>
      </w:pPr>
      <w:bookmarkStart w:id="891" w:name="_Toc415834707"/>
      <w:bookmarkStart w:id="892" w:name="_Toc427566098"/>
      <w:bookmarkStart w:id="893" w:name="_Toc450648737"/>
      <w:bookmarkStart w:id="894" w:name="_Toc451771365"/>
      <w:bookmarkStart w:id="895" w:name="_Toc457465049"/>
      <w:bookmarkStart w:id="896" w:name="_Toc457465550"/>
      <w:bookmarkStart w:id="897" w:name="_Toc457465960"/>
      <w:bookmarkStart w:id="898" w:name="_Toc478114923"/>
      <w:bookmarkStart w:id="899" w:name="_Toc483397315"/>
      <w:bookmarkStart w:id="900" w:name="_Toc491335771"/>
      <w:bookmarkStart w:id="901" w:name="_Toc492968102"/>
      <w:bookmarkStart w:id="902" w:name="_Toc496100589"/>
      <w:bookmarkStart w:id="903" w:name="_Toc496252198"/>
      <w:bookmarkStart w:id="904" w:name="_Toc510010833"/>
      <w:bookmarkStart w:id="905" w:name="_Toc37229407"/>
      <w:bookmarkStart w:id="906" w:name="_Toc68689321"/>
      <w:bookmarkStart w:id="907" w:name="_Toc103082299"/>
      <w:bookmarkStart w:id="908" w:name="_Toc103083853"/>
      <w:bookmarkStart w:id="909" w:name="_Toc170061837"/>
      <w:bookmarkStart w:id="910" w:name="_Toc176937585"/>
      <w:bookmarkStart w:id="911" w:name="_Toc179192984"/>
      <w:bookmarkStart w:id="912" w:name="_Toc185152252"/>
      <w:bookmarkEnd w:id="879"/>
      <w:bookmarkEnd w:id="880"/>
      <w:bookmarkEnd w:id="881"/>
      <w:bookmarkEnd w:id="882"/>
      <w:bookmarkEnd w:id="883"/>
      <w:bookmarkEnd w:id="884"/>
      <w:bookmarkEnd w:id="885"/>
      <w:bookmarkEnd w:id="886"/>
      <w:bookmarkEnd w:id="887"/>
      <w:bookmarkEnd w:id="888"/>
      <w:bookmarkEnd w:id="889"/>
      <w:bookmarkEnd w:id="890"/>
      <w:r w:rsidRPr="00A61F39">
        <w:rPr>
          <w:rFonts w:ascii="Times New Roman" w:hAnsi="Times New Roman" w:cs="Times New Roman"/>
          <w:noProof/>
          <w:sz w:val="24"/>
          <w:lang w:val="sr-Latn-RS"/>
        </w:rPr>
        <w:t>Funkcije i namena šuma definisane su članom 6. Zakona o šumama.</w:t>
      </w:r>
    </w:p>
    <w:p w14:paraId="0F2A6C42" w14:textId="77777777" w:rsidR="00B05701" w:rsidRPr="00A61F39" w:rsidRDefault="00B05701" w:rsidP="00E63F77">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Šume imaju opštekorisnu i privrednu funkciju.</w:t>
      </w:r>
    </w:p>
    <w:p w14:paraId="6987C810" w14:textId="77777777" w:rsidR="00B05701" w:rsidRPr="00A61F39" w:rsidRDefault="00B05701" w:rsidP="00E63F77">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Opštekorisne funkcije šuma su: opšta zaštita i unapređivanje životne sredine postojanjem šumskih ekosistema; očuvanje biodiverziteta; očuvanje genofonda šumskog drveća i ostalih vrsta u okviru šumske zajednice; ublažavanje štetnog dejstva “efekta staklene bašte” vezivanjem ugljenika, proizvodnjom kiseonika i biomase; prečišćavanje zagađenog vazduha; uravnotežavanje vodnih odnosa i sprečavanje bujica i poplavnih talasa; pročišćavanje vode, snabdevanje i zaštita podzemnih tokova i izvorišta pijaćom vodom; zaštita zemljišta, naselja i infrastrukture od erozije i klizišta; stvaranje povoljnih uslova za zdravlje ljudi; povoljni uticaj na klimu i poljoprivrednu delatnost; estetska funkcija; obezbeđivanje prostora za odmor i rekreaciju; razvoj lovnog, seoskog i ekoturizma; zaštita od buke; podrška odbrani zemlje i razvoju lokalnih zajednica.</w:t>
      </w:r>
    </w:p>
    <w:p w14:paraId="1912EE79" w14:textId="77777777" w:rsidR="00B05701" w:rsidRPr="00A61F39" w:rsidRDefault="00B05701" w:rsidP="00E63F77">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Prema utvrđenim prioritetnim funkcijama šume, odnosno njihovi delovi mogu biti :</w:t>
      </w:r>
    </w:p>
    <w:p w14:paraId="06535793" w14:textId="77777777" w:rsidR="00B05701" w:rsidRPr="00A61F39" w:rsidRDefault="00B05701" w:rsidP="00D97411">
      <w:pPr>
        <w:pStyle w:val="ListParagraph"/>
        <w:numPr>
          <w:ilvl w:val="0"/>
          <w:numId w:val="9"/>
        </w:numPr>
        <w:spacing w:after="0"/>
        <w:ind w:firstLine="720"/>
        <w:jc w:val="both"/>
        <w:rPr>
          <w:rFonts w:cs="Times New Roman"/>
          <w:noProof/>
        </w:rPr>
      </w:pPr>
      <w:r w:rsidRPr="00A61F39">
        <w:rPr>
          <w:rFonts w:cs="Times New Roman"/>
          <w:noProof/>
          <w:lang w:val="sr-Latn-RS"/>
        </w:rPr>
        <w:t>Privredne šume i</w:t>
      </w:r>
    </w:p>
    <w:p w14:paraId="46535E0C" w14:textId="77777777" w:rsidR="00B05701" w:rsidRPr="00A61F39" w:rsidRDefault="00B05701" w:rsidP="00D97411">
      <w:pPr>
        <w:pStyle w:val="ListParagraph"/>
        <w:numPr>
          <w:ilvl w:val="0"/>
          <w:numId w:val="9"/>
        </w:numPr>
        <w:spacing w:after="0"/>
        <w:ind w:firstLine="720"/>
        <w:jc w:val="both"/>
        <w:rPr>
          <w:rFonts w:cs="Times New Roman"/>
          <w:noProof/>
        </w:rPr>
      </w:pPr>
      <w:r w:rsidRPr="00A61F39">
        <w:rPr>
          <w:rFonts w:cs="Times New Roman"/>
          <w:noProof/>
          <w:lang w:val="sr-Latn-RS"/>
        </w:rPr>
        <w:t>Šume sa posebnom namenom</w:t>
      </w:r>
    </w:p>
    <w:p w14:paraId="074BBC51" w14:textId="77777777" w:rsidR="00B05701" w:rsidRPr="00A61F39" w:rsidRDefault="00B05701" w:rsidP="00E63F77">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Šume sa posebnom namenom su: zaštitne šume; šume za očuvanje i korišćenje genofonda šumskih vrsta drveća; šume za očuvanje biodiverziteta gena, vrsta, ekosistema i predela; šume značajne estetske vrednosti; šume od značaja za zdravlje ljudi i rekreaciju; šume od značaja za obrazovanje; šume za naučno-istraživačku delatnost; šume kulturno-istorijskog značaja; šume za potrebe odbrane zemlje; šume specifičnih potreba državnih organa; šume za druge specifične potrebe.</w:t>
      </w:r>
    </w:p>
    <w:p w14:paraId="7F842D9D" w14:textId="77777777" w:rsidR="00B05701" w:rsidRPr="00A61F39" w:rsidRDefault="00B05701" w:rsidP="00E63F77">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Šume u zaštićenim prirodnim dobrima imaju prioritetnu funkciju šume sa posebnom namenom.</w:t>
      </w:r>
    </w:p>
    <w:p w14:paraId="0CD6D71A" w14:textId="77777777" w:rsidR="00B05701" w:rsidRPr="00A61F39" w:rsidRDefault="00B05701" w:rsidP="00E63F77">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Privredna funkcija šuma ostvaruje se korišćenjem šumskih proizvoda i valorizacijom opštekorisnih funkcija šume radi ostvarivanja prihoda.</w:t>
      </w:r>
    </w:p>
    <w:p w14:paraId="2906A5B0" w14:textId="77777777" w:rsidR="00B05701" w:rsidRPr="00A61F39" w:rsidRDefault="00B05701" w:rsidP="00E63F77">
      <w:pPr>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Namena šuma utvrđuje se, u skladu sa prioritetnim funkcijama šuma. U skladu sa navedenim utvrđuje se globalna i osnovna namena svake sastojine. Globalna namena se odnosi na kompleks šuma kao celine u skladu sa opštim ciljevima gazdovanja. Osnovna namena predstavlja prioritetnu funkciju šume. </w:t>
      </w:r>
    </w:p>
    <w:p w14:paraId="7F0F0EF9" w14:textId="77777777"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8"/>
          <w:szCs w:val="26"/>
        </w:rPr>
      </w:pPr>
      <w:bookmarkStart w:id="913" w:name="_Toc236993781"/>
      <w:r w:rsidRPr="00A61F39">
        <w:rPr>
          <w:rFonts w:ascii="Times New Roman" w:eastAsiaTheme="majorEastAsia" w:hAnsi="Times New Roman" w:cs="Times New Roman"/>
          <w:b/>
          <w:bCs/>
          <w:noProof/>
          <w:color w:val="4472C4" w:themeColor="accent1"/>
          <w:sz w:val="28"/>
          <w:szCs w:val="26"/>
          <w:lang w:val="sr-Latn-RS"/>
        </w:rPr>
        <w:t>3.2</w:t>
      </w:r>
      <w:bookmarkEnd w:id="891"/>
      <w:bookmarkEnd w:id="892"/>
      <w:bookmarkEnd w:id="893"/>
      <w:bookmarkEnd w:id="894"/>
      <w:bookmarkEnd w:id="895"/>
      <w:bookmarkEnd w:id="896"/>
      <w:bookmarkEnd w:id="897"/>
      <w:bookmarkEnd w:id="898"/>
      <w:r w:rsidRPr="00A61F39">
        <w:rPr>
          <w:rFonts w:ascii="Times New Roman" w:eastAsiaTheme="majorEastAsia" w:hAnsi="Times New Roman" w:cs="Times New Roman"/>
          <w:b/>
          <w:bCs/>
          <w:noProof/>
          <w:color w:val="4472C4" w:themeColor="accent1"/>
          <w:sz w:val="28"/>
          <w:szCs w:val="26"/>
          <w:lang w:val="sr-Latn-RS"/>
        </w:rPr>
        <w:t>Funkcije šuma i namena površina u gazdinskoj</w:t>
      </w:r>
      <w:bookmarkEnd w:id="899"/>
      <w:bookmarkEnd w:id="900"/>
      <w:bookmarkEnd w:id="901"/>
      <w:bookmarkEnd w:id="902"/>
      <w:bookmarkEnd w:id="903"/>
      <w:bookmarkEnd w:id="904"/>
      <w:r w:rsidRPr="00A61F39">
        <w:rPr>
          <w:rFonts w:ascii="Times New Roman" w:eastAsiaTheme="majorEastAsia" w:hAnsi="Times New Roman" w:cs="Times New Roman"/>
          <w:b/>
          <w:bCs/>
          <w:noProof/>
          <w:color w:val="4472C4" w:themeColor="accent1"/>
          <w:sz w:val="28"/>
          <w:szCs w:val="26"/>
          <w:lang w:val="sr-Latn-RS"/>
        </w:rPr>
        <w:t xml:space="preserve"> jedinici</w:t>
      </w:r>
      <w:bookmarkEnd w:id="905"/>
      <w:bookmarkEnd w:id="906"/>
      <w:bookmarkEnd w:id="907"/>
      <w:bookmarkEnd w:id="908"/>
      <w:bookmarkEnd w:id="909"/>
      <w:bookmarkEnd w:id="910"/>
      <w:bookmarkEnd w:id="911"/>
      <w:bookmarkEnd w:id="912"/>
      <w:bookmarkEnd w:id="913"/>
    </w:p>
    <w:p w14:paraId="7FBE75F1" w14:textId="77777777" w:rsidR="00B05701" w:rsidRPr="00A61F39" w:rsidRDefault="00B05701" w:rsidP="001E198D">
      <w:pPr>
        <w:pStyle w:val="Heading3"/>
        <w:rPr>
          <w:rFonts w:ascii="Times New Roman" w:hAnsi="Times New Roman" w:cs="Times New Roman"/>
          <w:noProof/>
        </w:rPr>
      </w:pPr>
      <w:bookmarkStart w:id="914" w:name="_Toc224493056"/>
      <w:bookmarkStart w:id="915" w:name="_Toc225151987"/>
      <w:bookmarkStart w:id="916" w:name="_Toc236993782"/>
      <w:r w:rsidRPr="00A61F39">
        <w:rPr>
          <w:rFonts w:ascii="Times New Roman" w:hAnsi="Times New Roman" w:cs="Times New Roman"/>
          <w:noProof/>
          <w:lang w:val="sr-Latn-RS"/>
        </w:rPr>
        <w:t>3.2.1 Globalna i osnovna namena</w:t>
      </w:r>
      <w:bookmarkEnd w:id="914"/>
      <w:bookmarkEnd w:id="915"/>
      <w:bookmarkEnd w:id="916"/>
    </w:p>
    <w:p w14:paraId="4633D993" w14:textId="2FA95D19" w:rsidR="00E63F77" w:rsidRPr="00A61F39" w:rsidRDefault="00E63F77" w:rsidP="00E63F77">
      <w:pPr>
        <w:ind w:firstLine="720"/>
        <w:jc w:val="both"/>
        <w:rPr>
          <w:rFonts w:ascii="Times New Roman" w:hAnsi="Times New Roman" w:cs="Times New Roman"/>
          <w:noProof/>
          <w:sz w:val="24"/>
          <w:lang w:val="sr-Latn-RS"/>
        </w:rPr>
      </w:pPr>
      <w:bookmarkStart w:id="917" w:name="_Toc224493057"/>
      <w:bookmarkStart w:id="918" w:name="_Toc225151988"/>
      <w:r w:rsidRPr="00A61F39">
        <w:rPr>
          <w:rFonts w:ascii="Times New Roman" w:hAnsi="Times New Roman" w:cs="Times New Roman"/>
          <w:noProof/>
          <w:sz w:val="24"/>
          <w:lang w:val="sr-Latn-RS"/>
        </w:rPr>
        <w:t>S obzirom na sve složenije funkcije šuma zbog kojih je neophodno planirati različite ciljeve gazdovanja u pojedinim delovima šumskog kompleksa, nameće se potreba da se izvrši prostorna podela šumskog kompleksa, u zavisnosti od prioritetne namene (funkcije) njihovih pojedinih</w:t>
      </w:r>
    </w:p>
    <w:p w14:paraId="7519B218" w14:textId="60946912" w:rsidR="00E63F77" w:rsidRPr="00A61F39" w:rsidRDefault="00E63F77" w:rsidP="00E63F77">
      <w:pPr>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lastRenderedPageBreak/>
        <w:t>delova. Pod funkcijom šuma podrazumeva se njeno korisno dejstvo, koje se postiže privrednom aktivnošću organizacije koja gazduje šumama u cilju prilagođavanja postojećeg stanja šuma postojećem zahvatu. Dakle, funkcije šuma odnose se na proces proizvodnje u kojem se ulažu rad i sredstva sa ciljem promene prirode šume i njeno prilagođavanje ljudskim potrebama. To drugim rečima znači da se funkcije ostvaruju u načinu gazdovanja šumama u cilju realizacije planiranih ciljeva.</w:t>
      </w:r>
    </w:p>
    <w:p w14:paraId="1A397948" w14:textId="14808D2C" w:rsidR="00E63F77" w:rsidRPr="00A61F39" w:rsidRDefault="00E63F77" w:rsidP="00E63F77">
      <w:pPr>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Na osnovu zatečenog stanja i utvrđenog potencijala šuma i šumskog zemljišta i Zakonske i podzakonske regulative, koja se odnosi na gazdovanje šumama u gazdinskoj jedinici "OKM Vršac" utvrđene su sledeće osnovne namene (prioritetne funkcije) šuma:</w:t>
      </w:r>
    </w:p>
    <w:p w14:paraId="22D7985E" w14:textId="11A0321C" w:rsidR="00E63F77" w:rsidRPr="00A61F39" w:rsidRDefault="00E63F77" w:rsidP="00D97411">
      <w:pPr>
        <w:pStyle w:val="ListParagraph"/>
        <w:numPr>
          <w:ilvl w:val="0"/>
          <w:numId w:val="25"/>
        </w:numPr>
        <w:jc w:val="both"/>
        <w:rPr>
          <w:rFonts w:cs="Times New Roman"/>
          <w:noProof/>
          <w:lang w:val="sr-Latn-RS"/>
        </w:rPr>
      </w:pPr>
      <w:r w:rsidRPr="00A61F39">
        <w:rPr>
          <w:rFonts w:cs="Times New Roman"/>
          <w:noProof/>
          <w:lang w:val="sr-Latn-RS"/>
        </w:rPr>
        <w:t>Namenska celina 24 - zaštita od voda (vodozaštita)</w:t>
      </w:r>
    </w:p>
    <w:p w14:paraId="0BA4FEC1" w14:textId="6C505AA5" w:rsidR="009B5FF6" w:rsidRPr="00A61F39" w:rsidRDefault="009B5FF6" w:rsidP="00E63F77">
      <w:pPr>
        <w:spacing w:after="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            </w:t>
      </w:r>
      <w:r w:rsidR="00E63F77" w:rsidRPr="00A61F39">
        <w:rPr>
          <w:rFonts w:ascii="Times New Roman" w:hAnsi="Times New Roman" w:cs="Times New Roman"/>
          <w:noProof/>
          <w:sz w:val="24"/>
          <w:lang w:val="sr-Latn-RS"/>
        </w:rPr>
        <w:t>2.</w:t>
      </w:r>
      <w:r w:rsidRPr="00A61F39">
        <w:rPr>
          <w:rFonts w:ascii="Times New Roman" w:hAnsi="Times New Roman" w:cs="Times New Roman"/>
          <w:noProof/>
          <w:sz w:val="24"/>
          <w:lang w:val="sr-Latn-RS"/>
        </w:rPr>
        <w:t xml:space="preserve">   </w:t>
      </w:r>
      <w:r w:rsidR="00E63F77" w:rsidRPr="00A61F39">
        <w:rPr>
          <w:rFonts w:ascii="Times New Roman" w:hAnsi="Times New Roman" w:cs="Times New Roman"/>
          <w:noProof/>
          <w:sz w:val="24"/>
          <w:lang w:val="sr-Latn-RS"/>
        </w:rPr>
        <w:t>Predeo izuzetnih odlika - II stepen zaštite</w:t>
      </w:r>
      <w:r w:rsidRPr="00A61F39">
        <w:rPr>
          <w:rFonts w:ascii="Times New Roman" w:hAnsi="Times New Roman" w:cs="Times New Roman"/>
          <w:noProof/>
          <w:sz w:val="24"/>
          <w:lang w:val="sr-Latn-RS"/>
        </w:rPr>
        <w:t>-82</w:t>
      </w:r>
    </w:p>
    <w:p w14:paraId="6BE4A0F1" w14:textId="535A8D85" w:rsidR="009B5FF6" w:rsidRPr="00A61F39" w:rsidRDefault="009B5FF6" w:rsidP="00E63F77">
      <w:pPr>
        <w:spacing w:after="0"/>
        <w:jc w:val="both"/>
        <w:rPr>
          <w:rFonts w:ascii="Times New Roman" w:hAnsi="Times New Roman" w:cs="Times New Roman"/>
        </w:rPr>
      </w:pPr>
      <w:r w:rsidRPr="00A61F39">
        <w:rPr>
          <w:rFonts w:ascii="Times New Roman" w:hAnsi="Times New Roman" w:cs="Times New Roman"/>
          <w:noProof/>
          <w:sz w:val="24"/>
          <w:lang w:val="sr-Latn-RS"/>
        </w:rPr>
        <w:t xml:space="preserve">            </w:t>
      </w:r>
      <w:r w:rsidR="00E63F77" w:rsidRPr="00A61F39">
        <w:rPr>
          <w:rFonts w:ascii="Times New Roman" w:hAnsi="Times New Roman" w:cs="Times New Roman"/>
          <w:noProof/>
          <w:sz w:val="24"/>
          <w:lang w:val="sr-Latn-RS"/>
        </w:rPr>
        <w:t>3.</w:t>
      </w:r>
      <w:r w:rsidRPr="00A61F39">
        <w:rPr>
          <w:rFonts w:ascii="Times New Roman" w:hAnsi="Times New Roman" w:cs="Times New Roman"/>
          <w:noProof/>
          <w:sz w:val="24"/>
          <w:lang w:val="sr-Latn-RS"/>
        </w:rPr>
        <w:t xml:space="preserve">   </w:t>
      </w:r>
      <w:r w:rsidR="00E63F77" w:rsidRPr="00A61F39">
        <w:rPr>
          <w:rFonts w:ascii="Times New Roman" w:hAnsi="Times New Roman" w:cs="Times New Roman"/>
          <w:noProof/>
          <w:sz w:val="24"/>
          <w:lang w:val="sr-Latn-RS"/>
        </w:rPr>
        <w:t>Predeo izuzetnih odlika - III stepen zaštite</w:t>
      </w:r>
      <w:r w:rsidRPr="00A61F39">
        <w:rPr>
          <w:rFonts w:ascii="Times New Roman" w:hAnsi="Times New Roman" w:cs="Times New Roman"/>
          <w:noProof/>
          <w:sz w:val="24"/>
          <w:lang w:val="sr-Latn-RS"/>
        </w:rPr>
        <w:t>-83</w:t>
      </w:r>
    </w:p>
    <w:p w14:paraId="04BCE118" w14:textId="77777777" w:rsidR="009B5FF6" w:rsidRPr="00A61F39" w:rsidRDefault="009B5FF6" w:rsidP="00E63F77">
      <w:pPr>
        <w:spacing w:after="0"/>
        <w:jc w:val="both"/>
        <w:rPr>
          <w:rFonts w:ascii="Times New Roman" w:hAnsi="Times New Roman" w:cs="Times New Roman"/>
        </w:rPr>
      </w:pPr>
    </w:p>
    <w:p w14:paraId="0BF72022" w14:textId="77E34620" w:rsidR="00E63F77" w:rsidRPr="00A61F39" w:rsidRDefault="00E63F77" w:rsidP="00E63F77">
      <w:pPr>
        <w:spacing w:after="0"/>
        <w:jc w:val="both"/>
        <w:rPr>
          <w:rFonts w:ascii="Times New Roman" w:hAnsi="Times New Roman" w:cs="Times New Roman"/>
          <w:noProof/>
          <w:sz w:val="24"/>
          <w:lang w:val="sr-Latn-RS"/>
        </w:rPr>
      </w:pPr>
      <w:r w:rsidRPr="00A61F39">
        <w:rPr>
          <w:rFonts w:ascii="Times New Roman" w:hAnsi="Times New Roman" w:cs="Times New Roman"/>
          <w:noProof/>
          <w:sz w:val="24"/>
          <w:szCs w:val="24"/>
          <w:lang w:val="sr-Latn-RS"/>
        </w:rPr>
        <w:t>Namenska celina 24 - prioritetna funkcija ove namenske celine je zaštita nasipa i vodnih objekata od štetnih uticaja talasa reke. pored ove prioritetne funkcije šume ove namenske celine ispunjavaju i druge funkcije</w:t>
      </w:r>
      <w:r w:rsidRPr="00A61F39">
        <w:rPr>
          <w:rFonts w:ascii="Times New Roman" w:hAnsi="Times New Roman" w:cs="Times New Roman"/>
          <w:noProof/>
          <w:sz w:val="24"/>
          <w:lang w:val="sr-Latn-RS"/>
        </w:rPr>
        <w:t xml:space="preserve"> šuma (dopunske funkcije) kao što su: proizvodnja tehničkog</w:t>
      </w:r>
      <w:r w:rsidRPr="00A61F39">
        <w:rPr>
          <w:rFonts w:ascii="Times New Roman" w:hAnsi="Times New Roman" w:cs="Times New Roman"/>
          <w:noProof/>
          <w:sz w:val="24"/>
          <w:szCs w:val="24"/>
          <w:lang w:val="sr-Latn-RS"/>
        </w:rPr>
        <w:t xml:space="preserve"> </w:t>
      </w:r>
      <w:r w:rsidRPr="00A61F39">
        <w:rPr>
          <w:rFonts w:ascii="Times New Roman" w:hAnsi="Times New Roman" w:cs="Times New Roman"/>
          <w:noProof/>
          <w:sz w:val="24"/>
          <w:lang w:val="sr-Latn-RS"/>
        </w:rPr>
        <w:t>drveta, proizvodnja kiseonika, zaštita prirode, rekreativne, obrazovne itd.</w:t>
      </w:r>
    </w:p>
    <w:p w14:paraId="65061EED" w14:textId="77777777" w:rsidR="009B5FF6" w:rsidRPr="00A61F39" w:rsidRDefault="009B5FF6" w:rsidP="00E63F77">
      <w:pPr>
        <w:spacing w:after="0"/>
        <w:jc w:val="both"/>
        <w:rPr>
          <w:rFonts w:ascii="Times New Roman" w:hAnsi="Times New Roman" w:cs="Times New Roman"/>
          <w:noProof/>
          <w:sz w:val="24"/>
          <w:lang w:val="sr-Latn-RS"/>
        </w:rPr>
      </w:pPr>
    </w:p>
    <w:p w14:paraId="16DF64AA" w14:textId="748EDCB4" w:rsidR="009B5FF6" w:rsidRPr="00A61F39" w:rsidRDefault="009B5FF6" w:rsidP="009B5FF6">
      <w:pPr>
        <w:spacing w:after="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Predeo izuzetnih odlika – II stepen zaštite predstavlja zonu u kojoj se štite prirodne vrednosti visokog značaja, uz dozvoljeno ograničeno korišćenje prirodnih resursa na način kojim se ne narušavaju osnovne karakteristike i ciljevi zaštite područja. U ovoj zoni prioritet imaju očuvanje prirodnih ekosistema, biodiverziteta, geoloških, geomorfoloških, hidroloških i pejzažnih vrednosti, kao i očuvanje prirodnih procesa. Gazdovanje šumama u II stepenu zaštite sprovodi se u skladu sa režimom zaštite utvrđenim aktom o proglašenju zaštićenog područja, planom upravljanja i uslovima zaštite prirode koje izdaje nadležni zavod za zaštitu prirode. Dozvoljene su samo one aktivnosti koje doprinose očuvanju i unapređenju prirodnih vrednosti područja i koje ne ugrožavaju njegove ekološke funkcije.</w:t>
      </w:r>
    </w:p>
    <w:p w14:paraId="60A39005" w14:textId="6D148AD3" w:rsidR="00B05701" w:rsidRPr="00A61F39" w:rsidRDefault="00B05701" w:rsidP="00E63F77">
      <w:pPr>
        <w:pStyle w:val="Heading3"/>
        <w:rPr>
          <w:rFonts w:ascii="Times New Roman" w:hAnsi="Times New Roman" w:cs="Times New Roman"/>
          <w:noProof/>
        </w:rPr>
      </w:pPr>
      <w:bookmarkStart w:id="919" w:name="_Toc236993783"/>
      <w:r w:rsidRPr="00A61F39">
        <w:rPr>
          <w:rFonts w:ascii="Times New Roman" w:hAnsi="Times New Roman" w:cs="Times New Roman"/>
          <w:noProof/>
          <w:lang w:val="sr-Latn-RS"/>
        </w:rPr>
        <w:t>3.2.2 Uslovi zaštite prirode</w:t>
      </w:r>
      <w:bookmarkEnd w:id="917"/>
      <w:bookmarkEnd w:id="918"/>
      <w:bookmarkEnd w:id="919"/>
    </w:p>
    <w:p w14:paraId="190CA0FA"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Uslovi zaštite prirode za izradu Osnove gazdovanja šumama za Gazdinsku jedinicu „OKM Vršac“ propisani su Rešenjem Pokrajinskog sekretarijata za urbanizam i zaštitu životne sredine broj 003740460 2025 09415 004 000 000 001 04 004 od 23.09.2025. godine.</w:t>
      </w:r>
    </w:p>
    <w:p w14:paraId="14884847"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Deo Gazdinske jedinice „OKM Vršac“, odnosno deo odeljenja 17, nalazi se u režimu zaštite II i III stepena Predela izuzetnih odlika „Karaš–Nera“. Predmetni prostor istovremeno se nalazi unutar ekološki značajnog područja „Deliblatska peščara“, broj 20 u ekološkoj mreži Republike Srbije, koje obuhvata međunarodno i nacionalno značajno područje za ptice „Deliblatska peščara“ – IBA područje sa oznakom RS015IBA.</w:t>
      </w:r>
    </w:p>
    <w:p w14:paraId="4B497AC6"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Radove u šumarstvu potrebno je uskladiti sa merama zaštite PIO „Karaš–Nera“, pri čemu je naročito zabranjeno:</w:t>
      </w:r>
    </w:p>
    <w:p w14:paraId="5CF7D37F" w14:textId="77777777" w:rsidR="00B62BA9" w:rsidRPr="00B62BA9" w:rsidRDefault="00B62BA9" w:rsidP="00B62BA9">
      <w:pPr>
        <w:numPr>
          <w:ilvl w:val="0"/>
          <w:numId w:val="32"/>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unošenje alohtonih i invazivnih vrsta; </w:t>
      </w:r>
    </w:p>
    <w:p w14:paraId="2A79999D" w14:textId="77777777" w:rsidR="00B62BA9" w:rsidRPr="00B62BA9" w:rsidRDefault="00B62BA9" w:rsidP="00B62BA9">
      <w:pPr>
        <w:numPr>
          <w:ilvl w:val="0"/>
          <w:numId w:val="32"/>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lastRenderedPageBreak/>
        <w:t xml:space="preserve">pošumljavanje travnih staništa, livada i pašnjaka; </w:t>
      </w:r>
    </w:p>
    <w:p w14:paraId="1606D3C9" w14:textId="77777777" w:rsidR="00B62BA9" w:rsidRPr="00B62BA9" w:rsidRDefault="00B62BA9" w:rsidP="00B62BA9">
      <w:pPr>
        <w:numPr>
          <w:ilvl w:val="0"/>
          <w:numId w:val="32"/>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zamena sastojina i grupacija autohtonih vrsta drveća alohtonim vrstama; </w:t>
      </w:r>
    </w:p>
    <w:p w14:paraId="1EF77EE4" w14:textId="77777777" w:rsidR="00B62BA9" w:rsidRPr="00B62BA9" w:rsidRDefault="00B62BA9" w:rsidP="00B62BA9">
      <w:pPr>
        <w:numPr>
          <w:ilvl w:val="0"/>
          <w:numId w:val="32"/>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odlaganje ostataka od seče u vodotoke. </w:t>
      </w:r>
    </w:p>
    <w:p w14:paraId="17CBC580"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Radovi u šumarstvu ograničavaju se na održivo gazdovanje šumama, u skladu sa planskom dokumentacijom, uz očuvanje autohtonih vrsta drveća i sprečavanje prenamnoženja patogena.</w:t>
      </w:r>
    </w:p>
    <w:p w14:paraId="76E1441A" w14:textId="77777777" w:rsidR="00B62BA9" w:rsidRDefault="00B62BA9" w:rsidP="00B62BA9">
      <w:pPr>
        <w:spacing w:after="0"/>
        <w:jc w:val="both"/>
        <w:rPr>
          <w:rFonts w:ascii="Times New Roman" w:eastAsia="Times New Roman" w:hAnsi="Times New Roman" w:cs="Times New Roman"/>
          <w:b/>
          <w:bCs/>
          <w:noProof/>
          <w:sz w:val="24"/>
          <w:szCs w:val="24"/>
        </w:rPr>
      </w:pPr>
    </w:p>
    <w:p w14:paraId="7F647CB6" w14:textId="24554914" w:rsidR="00B62BA9" w:rsidRPr="00B62BA9" w:rsidRDefault="00B62BA9" w:rsidP="00B62BA9">
      <w:pPr>
        <w:spacing w:after="0"/>
        <w:jc w:val="both"/>
        <w:rPr>
          <w:rFonts w:ascii="Times New Roman" w:eastAsia="Times New Roman" w:hAnsi="Times New Roman" w:cs="Times New Roman"/>
          <w:b/>
          <w:bCs/>
          <w:noProof/>
          <w:sz w:val="24"/>
          <w:szCs w:val="24"/>
        </w:rPr>
      </w:pPr>
      <w:r w:rsidRPr="00B62BA9">
        <w:rPr>
          <w:rFonts w:ascii="Times New Roman" w:eastAsia="Times New Roman" w:hAnsi="Times New Roman" w:cs="Times New Roman"/>
          <w:b/>
          <w:bCs/>
          <w:noProof/>
          <w:sz w:val="24"/>
          <w:szCs w:val="24"/>
        </w:rPr>
        <w:t>Zaštita gnezdilišta ptica</w:t>
      </w:r>
    </w:p>
    <w:p w14:paraId="4D1161AE"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Radi zaštite orla belorepana (</w:t>
      </w:r>
      <w:r w:rsidRPr="00B62BA9">
        <w:rPr>
          <w:rFonts w:ascii="Times New Roman" w:eastAsia="Times New Roman" w:hAnsi="Times New Roman" w:cs="Times New Roman"/>
          <w:i/>
          <w:iCs/>
          <w:noProof/>
          <w:sz w:val="24"/>
          <w:szCs w:val="24"/>
        </w:rPr>
        <w:t>Haliaeetus albicilla</w:t>
      </w:r>
      <w:r w:rsidRPr="00B62BA9">
        <w:rPr>
          <w:rFonts w:ascii="Times New Roman" w:eastAsia="Times New Roman" w:hAnsi="Times New Roman" w:cs="Times New Roman"/>
          <w:noProof/>
          <w:sz w:val="24"/>
          <w:szCs w:val="24"/>
        </w:rPr>
        <w:t>) propisuju se posebne mere u okolini gnezda, u okviru zaštitne zone i pojasa neuznemiravanja, u zavisnosti od statusa gnezda.</w:t>
      </w:r>
    </w:p>
    <w:p w14:paraId="2EDD2AF3"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Kod aktivnog gnezda zabranjuju se svi radovi i aktivnosti u zaštitnoj zoni tokom cele godine, osim monitoringa, naučnih istraživanja i sledećih neophodnih radova:</w:t>
      </w:r>
    </w:p>
    <w:p w14:paraId="75C584D7" w14:textId="77777777" w:rsidR="00B62BA9" w:rsidRPr="00B62BA9" w:rsidRDefault="00B62BA9" w:rsidP="00B62BA9">
      <w:pPr>
        <w:numPr>
          <w:ilvl w:val="0"/>
          <w:numId w:val="33"/>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uklanjanje izvala i vetroloma od 1. jula do 30. novembra; </w:t>
      </w:r>
    </w:p>
    <w:p w14:paraId="358620C5" w14:textId="77777777" w:rsidR="00B62BA9" w:rsidRPr="00B62BA9" w:rsidRDefault="00B62BA9" w:rsidP="00B62BA9">
      <w:pPr>
        <w:numPr>
          <w:ilvl w:val="0"/>
          <w:numId w:val="33"/>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nega šumskog podmlatka u sastojinama sa započetom obnovom od 1. maja do 30. novembra, uključujući ručno osvetljavanje podmlatka, uklanjanje korova i invazivnih biljaka i suzbijanje parazita, patogena i sitnih glodara. Od 1. maja do 15. juna zadržavanje na predmetnoj površini dozvoljeno je najviše jedan čas tokom samo jednog dana, a nakon toga, do 30. novembra, prema potrebi; </w:t>
      </w:r>
    </w:p>
    <w:p w14:paraId="75A3F85C" w14:textId="77777777" w:rsidR="00B62BA9" w:rsidRPr="00B62BA9" w:rsidRDefault="00B62BA9" w:rsidP="00B62BA9">
      <w:pPr>
        <w:numPr>
          <w:ilvl w:val="0"/>
          <w:numId w:val="33"/>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nega mladih zasada plantažnih topola i vrba od 1. maja do 30. novembra, uključujući suzbijanje korova, zaštitu od insekata i biljnih bolesti, pinciranje izbojaka, međurednu obradu i korektivno orezivanje grana, uz mogućnost zadržavanja najviše jedan čas tokom samo jednog dana od 1. maja do 15. juna, a nakon toga do 30. novembra prema potrebi; </w:t>
      </w:r>
    </w:p>
    <w:p w14:paraId="2E7BD69C" w14:textId="77777777" w:rsidR="00B62BA9" w:rsidRPr="00B62BA9" w:rsidRDefault="00B62BA9" w:rsidP="00B62BA9">
      <w:pPr>
        <w:numPr>
          <w:ilvl w:val="0"/>
          <w:numId w:val="33"/>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održavanje revitalizovanih vlažnih livada, pašnjaka i bara od 15. jula do 30. novembra. </w:t>
      </w:r>
    </w:p>
    <w:p w14:paraId="5FE4FBCE"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U pojasu neuznemiravanja aktivnog gnezda zabranjuju se sve aktivnosti od 15. decembra do 15. juna, osim navedenih neophodnih radova u zaštitnoj zoni. Izvan ovog perioda aktivnosti su dozvoljene u skladu sa Osnovom gazdovanja šumama.</w:t>
      </w:r>
    </w:p>
    <w:p w14:paraId="6E9D0592"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Kod potencijalno aktivnog gnezda zabranjuju se svi radovi i aktivnosti u zaštitnoj zoni tokom cele godine, osim monitoringa, naučnih istraživanja i sledećih neophodnih radova:</w:t>
      </w:r>
    </w:p>
    <w:p w14:paraId="18EB95EC" w14:textId="77777777" w:rsidR="00B62BA9" w:rsidRPr="00B62BA9" w:rsidRDefault="00B62BA9" w:rsidP="00B62BA9">
      <w:pPr>
        <w:numPr>
          <w:ilvl w:val="0"/>
          <w:numId w:val="34"/>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uklanjanje izvala i vetroloma od 1. jula do 30. novembra; </w:t>
      </w:r>
    </w:p>
    <w:p w14:paraId="20E33728" w14:textId="77777777" w:rsidR="00B62BA9" w:rsidRPr="00B62BA9" w:rsidRDefault="00B62BA9" w:rsidP="00B62BA9">
      <w:pPr>
        <w:numPr>
          <w:ilvl w:val="0"/>
          <w:numId w:val="34"/>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nega šumskog podmlatka u sastojinama sa započetom obnovom od 15. aprila do 30. novembra, uz minimalno zadržavanje na predmetnoj površini; </w:t>
      </w:r>
    </w:p>
    <w:p w14:paraId="47C7CAC1" w14:textId="77777777" w:rsidR="00B62BA9" w:rsidRPr="00B62BA9" w:rsidRDefault="00B62BA9" w:rsidP="00B62BA9">
      <w:pPr>
        <w:numPr>
          <w:ilvl w:val="0"/>
          <w:numId w:val="34"/>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nega mladih zasada plantažnih topola i vrba od 15. aprila do 30. novembra; </w:t>
      </w:r>
    </w:p>
    <w:p w14:paraId="56BA240E" w14:textId="77777777" w:rsidR="00B62BA9" w:rsidRPr="00B62BA9" w:rsidRDefault="00B62BA9" w:rsidP="00B62BA9">
      <w:pPr>
        <w:numPr>
          <w:ilvl w:val="0"/>
          <w:numId w:val="34"/>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održavanje revitalizovanih vlažnih livada, pašnjaka i bara od 15. jula do 30. novembra. </w:t>
      </w:r>
    </w:p>
    <w:p w14:paraId="3E06140A"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U pojasu neuznemiravanja potencijalno aktivnog gnezda zabranjuju se sve aktivnosti od 15. decembra do 1. marta, dok su izvan navedenog perioda aktivnosti dozvoljene u skladu sa Osnovom.</w:t>
      </w:r>
    </w:p>
    <w:p w14:paraId="0A3B8D24"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lastRenderedPageBreak/>
        <w:t>Kod neaktivnog gnezda zabranjuju se svi radovi i aktivnosti u zaštitnoj zoni tokom cele godine, osim monitoringa, naučnih istraživanja i sledećih neophodnih radova:</w:t>
      </w:r>
    </w:p>
    <w:p w14:paraId="29A258D3" w14:textId="77777777" w:rsidR="00B62BA9" w:rsidRPr="00B62BA9" w:rsidRDefault="00B62BA9" w:rsidP="00B62BA9">
      <w:pPr>
        <w:numPr>
          <w:ilvl w:val="0"/>
          <w:numId w:val="35"/>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uklanjanje izvala i vetroloma od 1. jula do 30. novembra; </w:t>
      </w:r>
    </w:p>
    <w:p w14:paraId="543659B6" w14:textId="77777777" w:rsidR="00B62BA9" w:rsidRPr="00B62BA9" w:rsidRDefault="00B62BA9" w:rsidP="00B62BA9">
      <w:pPr>
        <w:numPr>
          <w:ilvl w:val="0"/>
          <w:numId w:val="35"/>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nega šumskog podmlatka u sastojinama sa započetom obnovom od 1. aprila do 30. novembra, uz minimalno zadržavanje na predmetnoj površini; </w:t>
      </w:r>
    </w:p>
    <w:p w14:paraId="441C8AC3" w14:textId="77777777" w:rsidR="00B62BA9" w:rsidRPr="00B62BA9" w:rsidRDefault="00B62BA9" w:rsidP="00B62BA9">
      <w:pPr>
        <w:numPr>
          <w:ilvl w:val="0"/>
          <w:numId w:val="35"/>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nega mladih zasada plantažnih topola i vrba od 1. aprila do 30. novembra; </w:t>
      </w:r>
    </w:p>
    <w:p w14:paraId="1604270B" w14:textId="77777777" w:rsidR="00B62BA9" w:rsidRPr="00B62BA9" w:rsidRDefault="00B62BA9" w:rsidP="00B62BA9">
      <w:pPr>
        <w:numPr>
          <w:ilvl w:val="0"/>
          <w:numId w:val="35"/>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održavanje revitalizovanih vlažnih livada, pašnjaka i bara od 15. jula do 30. novembra. </w:t>
      </w:r>
    </w:p>
    <w:p w14:paraId="385AA06C"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Kod neaktivnog gnezda ne uspostavlja se pojas neuznemiravanja. Ako gnezdo zadrži ovaj status dve godine, a isti par orlova belorepana na predmetnoj teritoriji ima drugo aktivno gnezdo, zaštitna zona može se ukinuti, dok gnezdo dobija status napuštenog gnezda.</w:t>
      </w:r>
    </w:p>
    <w:p w14:paraId="07C91765"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Kod napuštenog gnezda ne uspostavljaju se zaštitna zona i pojas neuznemiravanja, ali je stablo sa gnezdom potrebno sačuvati sve dok na njemu postoje makar i najmanji tragovi gnezda.</w:t>
      </w:r>
    </w:p>
    <w:p w14:paraId="48932E18"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U slučaju pada gnezda tokom kalendarske godine potrebno je sačekati do 1. aprila naredne godine. Ako do tada nema znakova izgradnje novog gnezda od strane orla belorepana u zaštitnoj zoni i pojasu neuznemiravanja koji su bili uspostavljeni oko naknadno palog gnezda, lokalitet se više ne smatra gnezdilištem.</w:t>
      </w:r>
    </w:p>
    <w:p w14:paraId="515C3598"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Radi zaštite gnezdilišta crne rode (</w:t>
      </w:r>
      <w:r w:rsidRPr="00B62BA9">
        <w:rPr>
          <w:rFonts w:ascii="Times New Roman" w:eastAsia="Times New Roman" w:hAnsi="Times New Roman" w:cs="Times New Roman"/>
          <w:i/>
          <w:iCs/>
          <w:noProof/>
          <w:sz w:val="24"/>
          <w:szCs w:val="24"/>
        </w:rPr>
        <w:t>Ciconia nigra</w:t>
      </w:r>
      <w:r w:rsidRPr="00B62BA9">
        <w:rPr>
          <w:rFonts w:ascii="Times New Roman" w:eastAsia="Times New Roman" w:hAnsi="Times New Roman" w:cs="Times New Roman"/>
          <w:noProof/>
          <w:sz w:val="24"/>
          <w:szCs w:val="24"/>
        </w:rPr>
        <w:t>) zabranjuju se šumski radovi i druge aktivnosti u poluprečniku od 100 m oko gnezda tokom cele godine. Radi zaštite gnezdilišta ostalih krupnih ptica grabljivica zabranjuju se šumski radovi i druge aktivnosti u poluprečniku od 100 m oko svakog gnezda, u periodu od 1. aprila do 30. jula.</w:t>
      </w:r>
    </w:p>
    <w:p w14:paraId="5980F11E"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Prilikom izvođenja seča potrebno je ostaviti stabla sa dupljama, najmanje 3–5 stabala, kao staništa arborikolnih strogo zaštićenih vrsta, zatim stabla na kojima se nalaze kućice za gnežđenje ptica i stabla u čijim se krošnjama nalaze vidljiva gnezda strogo zaštićenih i zaštićenih vrsta ptica.</w:t>
      </w:r>
    </w:p>
    <w:p w14:paraId="42AEF120"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Ne treba planirati izgradnju tvrdih šumskih puteva i šumskih proseka na mestima reprodukcije strogo zaštićenih i zaštićenih vrsta biljaka, životinja i gljiva. Takođe, nije dozvoljeno presecanje njihovih migratornih koridora izgradnjom puteva, mostova i privremenih prelaza preko vodenih objekata. Na postojećim šumskim komunikacijama koje presecaju bare i vodotoke potrebno je propustima obezbediti nesmetan protok vode.</w:t>
      </w:r>
    </w:p>
    <w:p w14:paraId="4C6541AD"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Prilikom izvođenja sanitarnih i prorednih seča potrebno je ostaviti 3–8% mrtvog drveta, u vidu ležavine i dubećih stabala, od ukupne drvne mase, u različitim fazama razgradnje i heterogene debljinske strukture.</w:t>
      </w:r>
    </w:p>
    <w:p w14:paraId="2C8A7A12" w14:textId="77777777" w:rsidR="00B62BA9" w:rsidRDefault="00B62BA9" w:rsidP="00B62BA9">
      <w:pPr>
        <w:spacing w:after="0"/>
        <w:jc w:val="both"/>
        <w:rPr>
          <w:rFonts w:ascii="Times New Roman" w:eastAsia="Times New Roman" w:hAnsi="Times New Roman" w:cs="Times New Roman"/>
          <w:b/>
          <w:bCs/>
          <w:noProof/>
          <w:sz w:val="24"/>
          <w:szCs w:val="24"/>
        </w:rPr>
      </w:pPr>
    </w:p>
    <w:p w14:paraId="639556A6" w14:textId="1736CE06" w:rsidR="00B62BA9" w:rsidRPr="00B62BA9" w:rsidRDefault="00B62BA9" w:rsidP="00B62BA9">
      <w:pPr>
        <w:spacing w:after="0"/>
        <w:jc w:val="both"/>
        <w:rPr>
          <w:rFonts w:ascii="Times New Roman" w:eastAsia="Times New Roman" w:hAnsi="Times New Roman" w:cs="Times New Roman"/>
          <w:b/>
          <w:bCs/>
          <w:noProof/>
          <w:sz w:val="24"/>
          <w:szCs w:val="24"/>
        </w:rPr>
      </w:pPr>
      <w:r w:rsidRPr="00B62BA9">
        <w:rPr>
          <w:rFonts w:ascii="Times New Roman" w:eastAsia="Times New Roman" w:hAnsi="Times New Roman" w:cs="Times New Roman"/>
          <w:b/>
          <w:bCs/>
          <w:noProof/>
          <w:sz w:val="24"/>
          <w:szCs w:val="24"/>
        </w:rPr>
        <w:t>Zaštita ekološke mreže i prioritetnih staništa</w:t>
      </w:r>
    </w:p>
    <w:p w14:paraId="7329FF1C"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Na površinama obuhvaćenim Osnovom primenjuju se mere zaštite ekološke mreže, kojima:</w:t>
      </w:r>
    </w:p>
    <w:p w14:paraId="2D2CC916" w14:textId="77777777" w:rsidR="00B62BA9" w:rsidRPr="00B62BA9" w:rsidRDefault="00B62BA9" w:rsidP="00B62BA9">
      <w:pPr>
        <w:numPr>
          <w:ilvl w:val="0"/>
          <w:numId w:val="36"/>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nije dozvoljeno uništavanje i narušavanje staništa, niti uništavanje i uznemiravanje divljih vrsta; </w:t>
      </w:r>
    </w:p>
    <w:p w14:paraId="2A2B2AD5" w14:textId="77777777" w:rsidR="00B62BA9" w:rsidRPr="00B62BA9" w:rsidRDefault="00B62BA9" w:rsidP="00B62BA9">
      <w:pPr>
        <w:numPr>
          <w:ilvl w:val="0"/>
          <w:numId w:val="36"/>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nije dozvoljena promena namene površina pod prirodnom i poluprirodnom vegetacijom, kao što su livade, pašnjaci i tršćaci; </w:t>
      </w:r>
    </w:p>
    <w:p w14:paraId="5516FF0D" w14:textId="77777777" w:rsidR="00B62BA9" w:rsidRPr="00B62BA9" w:rsidRDefault="00B62BA9" w:rsidP="00B62BA9">
      <w:pPr>
        <w:numPr>
          <w:ilvl w:val="0"/>
          <w:numId w:val="36"/>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 xml:space="preserve">nije dozvoljena promena morfoloških i hidroloških osobina područja od kojih zavisi funkcionalnost ekoloških koridora. </w:t>
      </w:r>
    </w:p>
    <w:p w14:paraId="6E436F1C"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lastRenderedPageBreak/>
        <w:t>Potrebno je očuvati što prirodniji sastav i strukturu prioritetnih tipova šuma. Nije dozvoljeno unošenje ili širenje invazivnih i alohtonih vrsta, naročito:</w:t>
      </w:r>
    </w:p>
    <w:p w14:paraId="2C0A79C3"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ciganskog perja (</w:t>
      </w:r>
      <w:r w:rsidRPr="00B62BA9">
        <w:rPr>
          <w:rFonts w:ascii="Times New Roman" w:eastAsia="Times New Roman" w:hAnsi="Times New Roman" w:cs="Times New Roman"/>
          <w:i/>
          <w:iCs/>
          <w:noProof/>
          <w:sz w:val="24"/>
          <w:szCs w:val="24"/>
        </w:rPr>
        <w:t>Asclepias syriaca</w:t>
      </w:r>
      <w:r w:rsidRPr="00B62BA9">
        <w:rPr>
          <w:rFonts w:ascii="Times New Roman" w:eastAsia="Times New Roman" w:hAnsi="Times New Roman" w:cs="Times New Roman"/>
          <w:noProof/>
          <w:sz w:val="24"/>
          <w:szCs w:val="24"/>
        </w:rPr>
        <w:t xml:space="preserve">); </w:t>
      </w:r>
    </w:p>
    <w:p w14:paraId="28EDF998"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jasenolisnog javora (</w:t>
      </w:r>
      <w:r w:rsidRPr="00B62BA9">
        <w:rPr>
          <w:rFonts w:ascii="Times New Roman" w:eastAsia="Times New Roman" w:hAnsi="Times New Roman" w:cs="Times New Roman"/>
          <w:i/>
          <w:iCs/>
          <w:noProof/>
          <w:sz w:val="24"/>
          <w:szCs w:val="24"/>
        </w:rPr>
        <w:t>Acer negundo</w:t>
      </w:r>
      <w:r w:rsidRPr="00B62BA9">
        <w:rPr>
          <w:rFonts w:ascii="Times New Roman" w:eastAsia="Times New Roman" w:hAnsi="Times New Roman" w:cs="Times New Roman"/>
          <w:noProof/>
          <w:sz w:val="24"/>
          <w:szCs w:val="24"/>
        </w:rPr>
        <w:t xml:space="preserve">); </w:t>
      </w:r>
    </w:p>
    <w:p w14:paraId="4C8D0832"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kiselog drveta (</w:t>
      </w:r>
      <w:r w:rsidRPr="00B62BA9">
        <w:rPr>
          <w:rFonts w:ascii="Times New Roman" w:eastAsia="Times New Roman" w:hAnsi="Times New Roman" w:cs="Times New Roman"/>
          <w:i/>
          <w:iCs/>
          <w:noProof/>
          <w:sz w:val="24"/>
          <w:szCs w:val="24"/>
        </w:rPr>
        <w:t>Ailanthus altissima</w:t>
      </w:r>
      <w:r w:rsidRPr="00B62BA9">
        <w:rPr>
          <w:rFonts w:ascii="Times New Roman" w:eastAsia="Times New Roman" w:hAnsi="Times New Roman" w:cs="Times New Roman"/>
          <w:noProof/>
          <w:sz w:val="24"/>
          <w:szCs w:val="24"/>
        </w:rPr>
        <w:t xml:space="preserve">); </w:t>
      </w:r>
    </w:p>
    <w:p w14:paraId="5980470C"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bagremca (</w:t>
      </w:r>
      <w:r w:rsidRPr="00B62BA9">
        <w:rPr>
          <w:rFonts w:ascii="Times New Roman" w:eastAsia="Times New Roman" w:hAnsi="Times New Roman" w:cs="Times New Roman"/>
          <w:i/>
          <w:iCs/>
          <w:noProof/>
          <w:sz w:val="24"/>
          <w:szCs w:val="24"/>
        </w:rPr>
        <w:t>Amorpha fruticosa</w:t>
      </w:r>
      <w:r w:rsidRPr="00B62BA9">
        <w:rPr>
          <w:rFonts w:ascii="Times New Roman" w:eastAsia="Times New Roman" w:hAnsi="Times New Roman" w:cs="Times New Roman"/>
          <w:noProof/>
          <w:sz w:val="24"/>
          <w:szCs w:val="24"/>
        </w:rPr>
        <w:t xml:space="preserve">); </w:t>
      </w:r>
    </w:p>
    <w:p w14:paraId="29326BE1"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koprivića (</w:t>
      </w:r>
      <w:r w:rsidRPr="00B62BA9">
        <w:rPr>
          <w:rFonts w:ascii="Times New Roman" w:eastAsia="Times New Roman" w:hAnsi="Times New Roman" w:cs="Times New Roman"/>
          <w:i/>
          <w:iCs/>
          <w:noProof/>
          <w:sz w:val="24"/>
          <w:szCs w:val="24"/>
        </w:rPr>
        <w:t>Celtis</w:t>
      </w:r>
      <w:r w:rsidRPr="00B62BA9">
        <w:rPr>
          <w:rFonts w:ascii="Times New Roman" w:eastAsia="Times New Roman" w:hAnsi="Times New Roman" w:cs="Times New Roman"/>
          <w:noProof/>
          <w:sz w:val="24"/>
          <w:szCs w:val="24"/>
        </w:rPr>
        <w:t xml:space="preserve"> spp.); </w:t>
      </w:r>
    </w:p>
    <w:p w14:paraId="0E616C62"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dafine (</w:t>
      </w:r>
      <w:r w:rsidRPr="00B62BA9">
        <w:rPr>
          <w:rFonts w:ascii="Times New Roman" w:eastAsia="Times New Roman" w:hAnsi="Times New Roman" w:cs="Times New Roman"/>
          <w:i/>
          <w:iCs/>
          <w:noProof/>
          <w:sz w:val="24"/>
          <w:szCs w:val="24"/>
        </w:rPr>
        <w:t>Elaeagnus angustifolia</w:t>
      </w:r>
      <w:r w:rsidRPr="00B62BA9">
        <w:rPr>
          <w:rFonts w:ascii="Times New Roman" w:eastAsia="Times New Roman" w:hAnsi="Times New Roman" w:cs="Times New Roman"/>
          <w:noProof/>
          <w:sz w:val="24"/>
          <w:szCs w:val="24"/>
        </w:rPr>
        <w:t xml:space="preserve">); </w:t>
      </w:r>
    </w:p>
    <w:p w14:paraId="4A87B6AE"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pensilvanijskog jasena (</w:t>
      </w:r>
      <w:r w:rsidRPr="00B62BA9">
        <w:rPr>
          <w:rFonts w:ascii="Times New Roman" w:eastAsia="Times New Roman" w:hAnsi="Times New Roman" w:cs="Times New Roman"/>
          <w:i/>
          <w:iCs/>
          <w:noProof/>
          <w:sz w:val="24"/>
          <w:szCs w:val="24"/>
        </w:rPr>
        <w:t>Fraxinus pennsylvanica</w:t>
      </w:r>
      <w:r w:rsidRPr="00B62BA9">
        <w:rPr>
          <w:rFonts w:ascii="Times New Roman" w:eastAsia="Times New Roman" w:hAnsi="Times New Roman" w:cs="Times New Roman"/>
          <w:noProof/>
          <w:sz w:val="24"/>
          <w:szCs w:val="24"/>
        </w:rPr>
        <w:t xml:space="preserve">); </w:t>
      </w:r>
    </w:p>
    <w:p w14:paraId="53780B33"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trnovca (</w:t>
      </w:r>
      <w:r w:rsidRPr="00B62BA9">
        <w:rPr>
          <w:rFonts w:ascii="Times New Roman" w:eastAsia="Times New Roman" w:hAnsi="Times New Roman" w:cs="Times New Roman"/>
          <w:i/>
          <w:iCs/>
          <w:noProof/>
          <w:sz w:val="24"/>
          <w:szCs w:val="24"/>
        </w:rPr>
        <w:t>Gleditsia triacanthos</w:t>
      </w:r>
      <w:r w:rsidRPr="00B62BA9">
        <w:rPr>
          <w:rFonts w:ascii="Times New Roman" w:eastAsia="Times New Roman" w:hAnsi="Times New Roman" w:cs="Times New Roman"/>
          <w:noProof/>
          <w:sz w:val="24"/>
          <w:szCs w:val="24"/>
        </w:rPr>
        <w:t xml:space="preserve">); </w:t>
      </w:r>
    </w:p>
    <w:p w14:paraId="3F528323"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žive ograde (</w:t>
      </w:r>
      <w:r w:rsidRPr="00B62BA9">
        <w:rPr>
          <w:rFonts w:ascii="Times New Roman" w:eastAsia="Times New Roman" w:hAnsi="Times New Roman" w:cs="Times New Roman"/>
          <w:i/>
          <w:iCs/>
          <w:noProof/>
          <w:sz w:val="24"/>
          <w:szCs w:val="24"/>
        </w:rPr>
        <w:t>Lycium barbarum</w:t>
      </w:r>
      <w:r w:rsidRPr="00B62BA9">
        <w:rPr>
          <w:rFonts w:ascii="Times New Roman" w:eastAsia="Times New Roman" w:hAnsi="Times New Roman" w:cs="Times New Roman"/>
          <w:noProof/>
          <w:sz w:val="24"/>
          <w:szCs w:val="24"/>
        </w:rPr>
        <w:t xml:space="preserve">); </w:t>
      </w:r>
    </w:p>
    <w:p w14:paraId="5B7DA6DC"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petolisnog bršljana (</w:t>
      </w:r>
      <w:r w:rsidRPr="00B62BA9">
        <w:rPr>
          <w:rFonts w:ascii="Times New Roman" w:eastAsia="Times New Roman" w:hAnsi="Times New Roman" w:cs="Times New Roman"/>
          <w:i/>
          <w:iCs/>
          <w:noProof/>
          <w:sz w:val="24"/>
          <w:szCs w:val="24"/>
        </w:rPr>
        <w:t>Parthenocissus quinquefolia</w:t>
      </w:r>
      <w:r w:rsidRPr="00B62BA9">
        <w:rPr>
          <w:rFonts w:ascii="Times New Roman" w:eastAsia="Times New Roman" w:hAnsi="Times New Roman" w:cs="Times New Roman"/>
          <w:noProof/>
          <w:sz w:val="24"/>
          <w:szCs w:val="24"/>
        </w:rPr>
        <w:t xml:space="preserve">); </w:t>
      </w:r>
    </w:p>
    <w:p w14:paraId="7E773B42"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kasne sremze (</w:t>
      </w:r>
      <w:r w:rsidRPr="00B62BA9">
        <w:rPr>
          <w:rFonts w:ascii="Times New Roman" w:eastAsia="Times New Roman" w:hAnsi="Times New Roman" w:cs="Times New Roman"/>
          <w:i/>
          <w:iCs/>
          <w:noProof/>
          <w:sz w:val="24"/>
          <w:szCs w:val="24"/>
        </w:rPr>
        <w:t>Prunus serotina</w:t>
      </w:r>
      <w:r w:rsidRPr="00B62BA9">
        <w:rPr>
          <w:rFonts w:ascii="Times New Roman" w:eastAsia="Times New Roman" w:hAnsi="Times New Roman" w:cs="Times New Roman"/>
          <w:noProof/>
          <w:sz w:val="24"/>
          <w:szCs w:val="24"/>
        </w:rPr>
        <w:t xml:space="preserve">); </w:t>
      </w:r>
    </w:p>
    <w:p w14:paraId="3F293E0D"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zlatnog štapa (</w:t>
      </w:r>
      <w:r w:rsidRPr="00B62BA9">
        <w:rPr>
          <w:rFonts w:ascii="Times New Roman" w:eastAsia="Times New Roman" w:hAnsi="Times New Roman" w:cs="Times New Roman"/>
          <w:i/>
          <w:iCs/>
          <w:noProof/>
          <w:sz w:val="24"/>
          <w:szCs w:val="24"/>
        </w:rPr>
        <w:t>Solidago gigantea</w:t>
      </w:r>
      <w:r w:rsidRPr="00B62BA9">
        <w:rPr>
          <w:rFonts w:ascii="Times New Roman" w:eastAsia="Times New Roman" w:hAnsi="Times New Roman" w:cs="Times New Roman"/>
          <w:noProof/>
          <w:sz w:val="24"/>
          <w:szCs w:val="24"/>
        </w:rPr>
        <w:t xml:space="preserve"> agg.); </w:t>
      </w:r>
    </w:p>
    <w:p w14:paraId="2C3E41EE"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zvezdana (</w:t>
      </w:r>
      <w:r w:rsidRPr="00B62BA9">
        <w:rPr>
          <w:rFonts w:ascii="Times New Roman" w:eastAsia="Times New Roman" w:hAnsi="Times New Roman" w:cs="Times New Roman"/>
          <w:i/>
          <w:iCs/>
          <w:noProof/>
          <w:sz w:val="24"/>
          <w:szCs w:val="24"/>
        </w:rPr>
        <w:t>Symphyotrichum</w:t>
      </w:r>
      <w:r w:rsidRPr="00B62BA9">
        <w:rPr>
          <w:rFonts w:ascii="Times New Roman" w:eastAsia="Times New Roman" w:hAnsi="Times New Roman" w:cs="Times New Roman"/>
          <w:noProof/>
          <w:sz w:val="24"/>
          <w:szCs w:val="24"/>
        </w:rPr>
        <w:t xml:space="preserve"> spp.); </w:t>
      </w:r>
    </w:p>
    <w:p w14:paraId="6B740CB1"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falope (</w:t>
      </w:r>
      <w:r w:rsidRPr="00B62BA9">
        <w:rPr>
          <w:rFonts w:ascii="Times New Roman" w:eastAsia="Times New Roman" w:hAnsi="Times New Roman" w:cs="Times New Roman"/>
          <w:i/>
          <w:iCs/>
          <w:noProof/>
          <w:sz w:val="24"/>
          <w:szCs w:val="24"/>
        </w:rPr>
        <w:t>Fallopia</w:t>
      </w:r>
      <w:r w:rsidRPr="00B62BA9">
        <w:rPr>
          <w:rFonts w:ascii="Times New Roman" w:eastAsia="Times New Roman" w:hAnsi="Times New Roman" w:cs="Times New Roman"/>
          <w:noProof/>
          <w:sz w:val="24"/>
          <w:szCs w:val="24"/>
        </w:rPr>
        <w:t xml:space="preserve"> sp.); </w:t>
      </w:r>
    </w:p>
    <w:p w14:paraId="5E17DC35"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bagrema (</w:t>
      </w:r>
      <w:r w:rsidRPr="00B62BA9">
        <w:rPr>
          <w:rFonts w:ascii="Times New Roman" w:eastAsia="Times New Roman" w:hAnsi="Times New Roman" w:cs="Times New Roman"/>
          <w:i/>
          <w:iCs/>
          <w:noProof/>
          <w:sz w:val="24"/>
          <w:szCs w:val="24"/>
        </w:rPr>
        <w:t>Robinia pseudoacacia</w:t>
      </w:r>
      <w:r w:rsidRPr="00B62BA9">
        <w:rPr>
          <w:rFonts w:ascii="Times New Roman" w:eastAsia="Times New Roman" w:hAnsi="Times New Roman" w:cs="Times New Roman"/>
          <w:noProof/>
          <w:sz w:val="24"/>
          <w:szCs w:val="24"/>
        </w:rPr>
        <w:t xml:space="preserve">); </w:t>
      </w:r>
    </w:p>
    <w:p w14:paraId="5467CB79" w14:textId="77777777" w:rsidR="00B62BA9" w:rsidRPr="00B62BA9" w:rsidRDefault="00B62BA9" w:rsidP="00B62BA9">
      <w:pPr>
        <w:numPr>
          <w:ilvl w:val="0"/>
          <w:numId w:val="37"/>
        </w:num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sibirskog bresta (</w:t>
      </w:r>
      <w:r w:rsidRPr="00B62BA9">
        <w:rPr>
          <w:rFonts w:ascii="Times New Roman" w:eastAsia="Times New Roman" w:hAnsi="Times New Roman" w:cs="Times New Roman"/>
          <w:i/>
          <w:iCs/>
          <w:noProof/>
          <w:sz w:val="24"/>
          <w:szCs w:val="24"/>
        </w:rPr>
        <w:t>Ulmus pumila</w:t>
      </w:r>
      <w:r w:rsidRPr="00B62BA9">
        <w:rPr>
          <w:rFonts w:ascii="Times New Roman" w:eastAsia="Times New Roman" w:hAnsi="Times New Roman" w:cs="Times New Roman"/>
          <w:noProof/>
          <w:sz w:val="24"/>
          <w:szCs w:val="24"/>
        </w:rPr>
        <w:t xml:space="preserve">). </w:t>
      </w:r>
    </w:p>
    <w:p w14:paraId="2CF5C237"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Prilikom izvođenja radova na nezi i obnovi šuma navedene invazivne vrste potrebno je suzbijati. Prilikom završnog seka na većim šumskim površinama treba, gde god je to moguće i prikladno, ostavljati manje neposečene površine i u najvećoj mogućoj meri očuvati rubove šuma. Nije dozvoljena upotreba genetički modifikovanih organizama, niti pošumljavanje livada i pašnjaka kao prioritetnih nešumskih tipova staništa.</w:t>
      </w:r>
    </w:p>
    <w:p w14:paraId="2301CD89" w14:textId="77777777" w:rsidR="00B62BA9" w:rsidRDefault="00B62BA9" w:rsidP="00B62BA9">
      <w:pPr>
        <w:spacing w:after="0"/>
        <w:jc w:val="both"/>
        <w:rPr>
          <w:rFonts w:ascii="Times New Roman" w:eastAsia="Times New Roman" w:hAnsi="Times New Roman" w:cs="Times New Roman"/>
          <w:b/>
          <w:bCs/>
          <w:noProof/>
          <w:sz w:val="24"/>
          <w:szCs w:val="24"/>
        </w:rPr>
      </w:pPr>
    </w:p>
    <w:p w14:paraId="6B2888FA" w14:textId="5E955C46" w:rsidR="00B62BA9" w:rsidRPr="00B62BA9" w:rsidRDefault="00B62BA9" w:rsidP="00B62BA9">
      <w:pPr>
        <w:spacing w:after="0"/>
        <w:jc w:val="both"/>
        <w:rPr>
          <w:rFonts w:ascii="Times New Roman" w:eastAsia="Times New Roman" w:hAnsi="Times New Roman" w:cs="Times New Roman"/>
          <w:b/>
          <w:bCs/>
          <w:noProof/>
          <w:sz w:val="24"/>
          <w:szCs w:val="24"/>
        </w:rPr>
      </w:pPr>
      <w:r w:rsidRPr="00B62BA9">
        <w:rPr>
          <w:rFonts w:ascii="Times New Roman" w:eastAsia="Times New Roman" w:hAnsi="Times New Roman" w:cs="Times New Roman"/>
          <w:b/>
          <w:bCs/>
          <w:noProof/>
          <w:sz w:val="24"/>
          <w:szCs w:val="24"/>
        </w:rPr>
        <w:t>Primena hemijskih sredstava</w:t>
      </w:r>
    </w:p>
    <w:p w14:paraId="0D1BC63A"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Prilikom upotrebe hemijskih sredstava za zaštitu bilja i negu šuma moraju se primeniti organizacione i tehničke mere zaštite zemljišta i voda kojima se obezbeđuje očuvanje prirodnih vrednosti područja. Naročito je zabranjeno ispiranje ambalaže sredstava za zaštitu bilja i mehanizacije u zoni hidrološkog uticaja na prirodna i poluprirodna staništa, a potrebno je sprečiti i zagađivanje voda aerosolima i drugim materijama.</w:t>
      </w:r>
    </w:p>
    <w:p w14:paraId="7D9045A8"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Za upotrebu hemijskih sredstava u zaštićenom području potrebno je prethodno pribaviti dozvolu nadležnog ministarstva. Pre početka njihove upotrebe na površinama na kojima je dozvoljena ispaša potrebno je obavestiti vlasnike stoke.</w:t>
      </w:r>
    </w:p>
    <w:p w14:paraId="22CD2CC7" w14:textId="77777777" w:rsidR="00B62BA9" w:rsidRPr="00B62BA9" w:rsidRDefault="00B62BA9" w:rsidP="00B62BA9">
      <w:pPr>
        <w:spacing w:after="0"/>
        <w:jc w:val="both"/>
        <w:rPr>
          <w:rFonts w:ascii="Times New Roman" w:eastAsia="Times New Roman" w:hAnsi="Times New Roman" w:cs="Times New Roman"/>
          <w:noProof/>
          <w:sz w:val="24"/>
          <w:szCs w:val="24"/>
        </w:rPr>
      </w:pPr>
      <w:r w:rsidRPr="00B62BA9">
        <w:rPr>
          <w:rFonts w:ascii="Times New Roman" w:eastAsia="Times New Roman" w:hAnsi="Times New Roman" w:cs="Times New Roman"/>
          <w:noProof/>
          <w:sz w:val="24"/>
          <w:szCs w:val="24"/>
        </w:rPr>
        <w:t>Propisane mere koje nije moguće neposredno ugraditi u pojedinačne planove potrebno je uključiti u odgovarajuće poglavlje za sprovođenje planova gazdovanja.</w:t>
      </w:r>
    </w:p>
    <w:p w14:paraId="7060B5C6" w14:textId="77777777" w:rsidR="00B62BA9" w:rsidRPr="00A61F39" w:rsidRDefault="00B62BA9" w:rsidP="00B62BA9">
      <w:pPr>
        <w:spacing w:after="0"/>
        <w:jc w:val="both"/>
        <w:rPr>
          <w:rFonts w:ascii="Times New Roman" w:eastAsia="Times New Roman" w:hAnsi="Times New Roman" w:cs="Times New Roman"/>
          <w:noProof/>
          <w:sz w:val="24"/>
          <w:szCs w:val="24"/>
        </w:rPr>
      </w:pPr>
    </w:p>
    <w:p w14:paraId="362E5A0C" w14:textId="6BAD7ED7"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8"/>
          <w:szCs w:val="26"/>
          <w:lang w:val="sr-Latn-RS"/>
        </w:rPr>
      </w:pPr>
      <w:bookmarkStart w:id="920" w:name="_Toc353963950"/>
      <w:bookmarkStart w:id="921" w:name="_Toc356194860"/>
      <w:bookmarkStart w:id="922" w:name="_Toc415834740"/>
      <w:bookmarkStart w:id="923" w:name="_Toc427566129"/>
      <w:bookmarkStart w:id="924" w:name="_Toc450648767"/>
      <w:bookmarkStart w:id="925" w:name="_Toc451771395"/>
      <w:bookmarkStart w:id="926" w:name="_Toc457465079"/>
      <w:bookmarkStart w:id="927" w:name="_Toc457465580"/>
      <w:bookmarkStart w:id="928" w:name="_Toc457465990"/>
      <w:bookmarkStart w:id="929" w:name="_Toc478114951"/>
      <w:bookmarkStart w:id="930" w:name="_Toc483397348"/>
      <w:bookmarkStart w:id="931" w:name="_Toc491335804"/>
      <w:bookmarkStart w:id="932" w:name="_Toc492968134"/>
      <w:bookmarkStart w:id="933" w:name="_Toc496100621"/>
      <w:bookmarkStart w:id="934" w:name="_Toc496252230"/>
      <w:bookmarkStart w:id="935" w:name="_Toc510010865"/>
      <w:bookmarkStart w:id="936" w:name="_Toc37229441"/>
      <w:bookmarkStart w:id="937" w:name="_Toc68689356"/>
      <w:bookmarkStart w:id="938" w:name="_Toc103082334"/>
      <w:bookmarkStart w:id="939" w:name="_Toc103083888"/>
      <w:bookmarkStart w:id="940" w:name="_Toc170061838"/>
      <w:bookmarkStart w:id="941" w:name="_Toc176937586"/>
      <w:bookmarkStart w:id="942" w:name="_Toc179192985"/>
      <w:bookmarkStart w:id="943" w:name="_Toc185152253"/>
      <w:bookmarkStart w:id="944" w:name="_Toc236993784"/>
      <w:bookmarkStart w:id="945" w:name="_Toc123362166"/>
      <w:bookmarkStart w:id="946" w:name="_Toc222644154"/>
      <w:bookmarkStart w:id="947" w:name="_Toc222644238"/>
      <w:bookmarkStart w:id="948" w:name="_Toc222730029"/>
      <w:bookmarkStart w:id="949" w:name="_Toc223315096"/>
      <w:bookmarkStart w:id="950" w:name="_Toc223842225"/>
      <w:bookmarkStart w:id="951" w:name="_Toc223843384"/>
      <w:bookmarkStart w:id="952" w:name="_Toc223846725"/>
      <w:bookmarkStart w:id="953" w:name="_Toc342975063"/>
      <w:bookmarkStart w:id="954" w:name="_Toc318029976"/>
      <w:bookmarkStart w:id="955" w:name="_Toc352912673"/>
      <w:bookmarkStart w:id="956" w:name="_Toc352913160"/>
      <w:bookmarkStart w:id="957" w:name="_Toc123362167"/>
      <w:bookmarkStart w:id="958" w:name="_Toc222644155"/>
      <w:bookmarkStart w:id="959" w:name="_Toc222644239"/>
      <w:bookmarkStart w:id="960" w:name="_Toc222730030"/>
      <w:bookmarkStart w:id="961" w:name="_Toc223315097"/>
      <w:bookmarkStart w:id="962" w:name="_Toc223842226"/>
      <w:bookmarkStart w:id="963" w:name="_Toc223843385"/>
      <w:bookmarkStart w:id="964" w:name="_Toc223846726"/>
      <w:r w:rsidRPr="00A61F39">
        <w:rPr>
          <w:rFonts w:ascii="Times New Roman" w:eastAsiaTheme="majorEastAsia" w:hAnsi="Times New Roman" w:cs="Times New Roman"/>
          <w:b/>
          <w:bCs/>
          <w:noProof/>
          <w:color w:val="4472C4" w:themeColor="accent1"/>
          <w:sz w:val="28"/>
          <w:szCs w:val="26"/>
          <w:lang w:val="sr-Latn-RS"/>
        </w:rPr>
        <w:t>3.3 Ciljevi gazdovanja</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14:paraId="4FCA5E8D" w14:textId="77777777" w:rsidR="00E90A6A" w:rsidRPr="00A61F39" w:rsidRDefault="00E90A6A" w:rsidP="00E90A6A">
      <w:pPr>
        <w:spacing w:after="132"/>
        <w:ind w:left="-15" w:right="54" w:firstLine="720"/>
        <w:rPr>
          <w:rFonts w:ascii="Times New Roman" w:hAnsi="Times New Roman" w:cs="Times New Roman"/>
          <w:sz w:val="24"/>
          <w:szCs w:val="24"/>
        </w:rPr>
      </w:pPr>
      <w:r w:rsidRPr="00A61F39">
        <w:rPr>
          <w:rFonts w:ascii="Times New Roman" w:hAnsi="Times New Roman" w:cs="Times New Roman"/>
          <w:sz w:val="24"/>
          <w:szCs w:val="24"/>
        </w:rPr>
        <w:t xml:space="preserve">Stanje i potencijali kao i sadašnji stepen korišćenja nameću obavezu preduzeću koje gazduje ovim šumama da svoju orijentaciju i pravce razvoja usmeri na unapređenju postojećih i aktiviranju novih delatnosti u cilju optimalnog korišćenja potencijala područja u skladu sa mogućnostima i društvenim potrebama. </w:t>
      </w:r>
    </w:p>
    <w:p w14:paraId="219A2C01" w14:textId="77777777" w:rsidR="00E90A6A" w:rsidRPr="00A61F39" w:rsidRDefault="00E90A6A" w:rsidP="00E90A6A">
      <w:pPr>
        <w:spacing w:after="88"/>
        <w:ind w:right="54"/>
        <w:rPr>
          <w:rFonts w:ascii="Times New Roman" w:hAnsi="Times New Roman" w:cs="Times New Roman"/>
          <w:sz w:val="24"/>
          <w:szCs w:val="24"/>
        </w:rPr>
      </w:pPr>
      <w:r w:rsidRPr="00A61F39">
        <w:rPr>
          <w:rFonts w:ascii="Times New Roman" w:hAnsi="Times New Roman" w:cs="Times New Roman"/>
          <w:sz w:val="24"/>
          <w:szCs w:val="24"/>
        </w:rPr>
        <w:t xml:space="preserve">Mere za ostvarenje opštih i posebnih ciljeva gazdovanja šumama dele se na mere uzgojne i  uređajne prirode. </w:t>
      </w:r>
    </w:p>
    <w:p w14:paraId="79E7F217" w14:textId="44D68129" w:rsidR="00E90A6A" w:rsidRPr="00A61F39" w:rsidRDefault="00E90A6A" w:rsidP="00582F57">
      <w:pPr>
        <w:rPr>
          <w:rFonts w:ascii="Times New Roman" w:eastAsiaTheme="majorEastAsia" w:hAnsi="Times New Roman" w:cs="Times New Roman"/>
          <w:b/>
          <w:bCs/>
          <w:noProof/>
          <w:color w:val="4472C4" w:themeColor="accent1"/>
          <w:sz w:val="28"/>
          <w:szCs w:val="26"/>
        </w:rPr>
      </w:pPr>
    </w:p>
    <w:p w14:paraId="2B416098" w14:textId="77777777" w:rsidR="00B05701" w:rsidRPr="00A61F39" w:rsidRDefault="00B05701" w:rsidP="001E198D">
      <w:pPr>
        <w:keepNext/>
        <w:keepLines/>
        <w:spacing w:after="0"/>
        <w:jc w:val="both"/>
        <w:outlineLvl w:val="2"/>
        <w:rPr>
          <w:rFonts w:ascii="Times New Roman" w:eastAsiaTheme="majorEastAsia" w:hAnsi="Times New Roman" w:cs="Times New Roman"/>
          <w:b/>
          <w:bCs/>
          <w:noProof/>
          <w:color w:val="4472C4" w:themeColor="accent1"/>
          <w:sz w:val="24"/>
        </w:rPr>
      </w:pPr>
      <w:bookmarkStart w:id="965" w:name="_Toc185152254"/>
      <w:bookmarkStart w:id="966" w:name="_Toc236993785"/>
      <w:bookmarkStart w:id="967" w:name="_Toc353963951"/>
      <w:bookmarkStart w:id="968" w:name="_Toc356194861"/>
      <w:bookmarkStart w:id="969" w:name="_Toc415834741"/>
      <w:bookmarkStart w:id="970" w:name="_Toc427566130"/>
      <w:bookmarkStart w:id="971" w:name="_Toc450648768"/>
      <w:bookmarkStart w:id="972" w:name="_Toc451771396"/>
      <w:bookmarkStart w:id="973" w:name="_Toc457465080"/>
      <w:bookmarkStart w:id="974" w:name="_Toc457465581"/>
      <w:bookmarkStart w:id="975" w:name="_Toc457465991"/>
      <w:bookmarkStart w:id="976" w:name="_Toc478114952"/>
      <w:bookmarkStart w:id="977" w:name="_Toc483397349"/>
      <w:bookmarkStart w:id="978" w:name="_Toc491335805"/>
      <w:bookmarkStart w:id="979" w:name="_Toc492968135"/>
      <w:bookmarkStart w:id="980" w:name="_Toc496100622"/>
      <w:bookmarkStart w:id="981" w:name="_Toc496252231"/>
      <w:bookmarkStart w:id="982" w:name="_Toc510010866"/>
      <w:bookmarkStart w:id="983" w:name="_Toc37229442"/>
      <w:bookmarkStart w:id="984" w:name="_Toc68689357"/>
      <w:bookmarkStart w:id="985" w:name="_Toc103082335"/>
      <w:bookmarkStart w:id="986" w:name="_Toc103083889"/>
      <w:bookmarkStart w:id="987" w:name="_Toc170061839"/>
      <w:bookmarkStart w:id="988" w:name="_Toc176937587"/>
      <w:bookmarkStart w:id="989" w:name="_Toc179192986"/>
      <w:bookmarkEnd w:id="945"/>
      <w:bookmarkEnd w:id="946"/>
      <w:bookmarkEnd w:id="947"/>
      <w:bookmarkEnd w:id="948"/>
      <w:bookmarkEnd w:id="949"/>
      <w:bookmarkEnd w:id="950"/>
      <w:bookmarkEnd w:id="951"/>
      <w:bookmarkEnd w:id="952"/>
      <w:bookmarkEnd w:id="953"/>
      <w:bookmarkEnd w:id="954"/>
      <w:bookmarkEnd w:id="955"/>
      <w:bookmarkEnd w:id="956"/>
      <w:r w:rsidRPr="00A61F39">
        <w:rPr>
          <w:rFonts w:ascii="Times New Roman" w:eastAsiaTheme="majorEastAsia" w:hAnsi="Times New Roman" w:cs="Times New Roman"/>
          <w:b/>
          <w:bCs/>
          <w:noProof/>
          <w:color w:val="4472C4" w:themeColor="accent1"/>
          <w:sz w:val="24"/>
          <w:lang w:val="sr-Latn-RS"/>
        </w:rPr>
        <w:t>3.3.1 Opšti ciljevi gazdovanja</w:t>
      </w:r>
      <w:bookmarkEnd w:id="965"/>
      <w:bookmarkEnd w:id="966"/>
    </w:p>
    <w:p w14:paraId="5171EEEC" w14:textId="62F444BD" w:rsidR="00E90A6A" w:rsidRPr="00A61F39" w:rsidRDefault="00E90A6A" w:rsidP="00EC428C">
      <w:pPr>
        <w:ind w:left="1450" w:right="54"/>
        <w:rPr>
          <w:rFonts w:ascii="Times New Roman" w:hAnsi="Times New Roman" w:cs="Times New Roman"/>
          <w:sz w:val="24"/>
          <w:szCs w:val="24"/>
        </w:rPr>
      </w:pPr>
      <w:bookmarkStart w:id="990" w:name="_Toc185152255"/>
      <w:r w:rsidRPr="00A61F39">
        <w:rPr>
          <w:rFonts w:ascii="Times New Roman" w:hAnsi="Times New Roman" w:cs="Times New Roman"/>
          <w:sz w:val="24"/>
          <w:szCs w:val="24"/>
        </w:rPr>
        <w:t xml:space="preserve">U ovoj osnovu gazdovanja šumama propisani su sledeći opšti ciljevi gazdovanja šumama:  </w:t>
      </w:r>
    </w:p>
    <w:p w14:paraId="1AE7C627"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zaštita i stabilnost šumskih ekosistema, </w:t>
      </w:r>
    </w:p>
    <w:p w14:paraId="48A987A8"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sanacija degradiranih šumskih ekosistema, </w:t>
      </w:r>
    </w:p>
    <w:p w14:paraId="2AC6086E"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obezbeđenje optimalne obraslosti, </w:t>
      </w:r>
    </w:p>
    <w:p w14:paraId="0A3E39FB"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očuvanje trajnosti i povećanje prinosa, </w:t>
      </w:r>
    </w:p>
    <w:p w14:paraId="104319BE"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povećanje ukupne vrednosti šuma i njenih opštekorisnih funkcija, </w:t>
      </w:r>
    </w:p>
    <w:p w14:paraId="793F5367"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uvećanje stepena šumovitosti, </w:t>
      </w:r>
    </w:p>
    <w:p w14:paraId="0D6F9E44" w14:textId="77777777" w:rsidR="00E90A6A" w:rsidRPr="00A61F39" w:rsidRDefault="00E90A6A" w:rsidP="00D97411">
      <w:pPr>
        <w:numPr>
          <w:ilvl w:val="0"/>
          <w:numId w:val="16"/>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očuvanje, zaštita i unapređivanje stanja šuma, korišćenje svih potencijala šuma i njihovih funkcija koje su u </w:t>
      </w:r>
    </w:p>
    <w:p w14:paraId="0E175652" w14:textId="77777777" w:rsidR="00E90A6A" w:rsidRPr="00A61F39" w:rsidRDefault="00E90A6A" w:rsidP="00E90A6A">
      <w:pPr>
        <w:ind w:right="54"/>
        <w:rPr>
          <w:rFonts w:ascii="Times New Roman" w:hAnsi="Times New Roman" w:cs="Times New Roman"/>
          <w:sz w:val="24"/>
          <w:szCs w:val="24"/>
        </w:rPr>
      </w:pPr>
      <w:r w:rsidRPr="00A61F39">
        <w:rPr>
          <w:rFonts w:ascii="Times New Roman" w:hAnsi="Times New Roman" w:cs="Times New Roman"/>
          <w:sz w:val="24"/>
          <w:szCs w:val="24"/>
        </w:rPr>
        <w:t xml:space="preserve">delatnosti od opšteg interesa (Zakon o šumama, čl. 4). </w:t>
      </w:r>
    </w:p>
    <w:p w14:paraId="30CA5F59" w14:textId="0B8F4B32" w:rsidR="00E90A6A" w:rsidRPr="00A61F39" w:rsidRDefault="00E90A6A" w:rsidP="00EC428C">
      <w:pPr>
        <w:spacing w:after="23" w:line="256" w:lineRule="auto"/>
        <w:ind w:left="1440"/>
        <w:rPr>
          <w:rFonts w:ascii="Times New Roman" w:hAnsi="Times New Roman" w:cs="Times New Roman"/>
          <w:sz w:val="24"/>
          <w:szCs w:val="24"/>
        </w:rPr>
      </w:pPr>
      <w:r w:rsidRPr="00A61F39">
        <w:rPr>
          <w:rFonts w:ascii="Times New Roman" w:hAnsi="Times New Roman" w:cs="Times New Roman"/>
          <w:sz w:val="24"/>
          <w:szCs w:val="24"/>
        </w:rPr>
        <w:t xml:space="preserve"> U odnosu na polifunkcionalno korišćenje, opšti ciljevi  se dele na:  </w:t>
      </w:r>
    </w:p>
    <w:p w14:paraId="5EB8AA07" w14:textId="77777777" w:rsidR="00E90A6A" w:rsidRPr="00A61F39" w:rsidRDefault="00E90A6A" w:rsidP="00D97411">
      <w:pPr>
        <w:numPr>
          <w:ilvl w:val="0"/>
          <w:numId w:val="17"/>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Proizvodne </w:t>
      </w:r>
    </w:p>
    <w:p w14:paraId="6D5FC06E" w14:textId="77777777" w:rsidR="00E90A6A" w:rsidRPr="00A61F39" w:rsidRDefault="00E90A6A" w:rsidP="00D97411">
      <w:pPr>
        <w:numPr>
          <w:ilvl w:val="0"/>
          <w:numId w:val="17"/>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Zaštitne </w:t>
      </w:r>
    </w:p>
    <w:p w14:paraId="0D663FC3" w14:textId="77777777" w:rsidR="00E90A6A" w:rsidRPr="00A61F39" w:rsidRDefault="00E90A6A" w:rsidP="00D97411">
      <w:pPr>
        <w:numPr>
          <w:ilvl w:val="0"/>
          <w:numId w:val="17"/>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Socijalne </w:t>
      </w:r>
    </w:p>
    <w:p w14:paraId="26A8E2CC" w14:textId="77777777" w:rsidR="00E90A6A" w:rsidRPr="00A61F39" w:rsidRDefault="00E90A6A" w:rsidP="00E90A6A">
      <w:pPr>
        <w:spacing w:after="20" w:line="256" w:lineRule="auto"/>
        <w:ind w:left="1440"/>
        <w:rPr>
          <w:rFonts w:ascii="Times New Roman" w:hAnsi="Times New Roman" w:cs="Times New Roman"/>
          <w:sz w:val="24"/>
          <w:szCs w:val="24"/>
        </w:rPr>
      </w:pPr>
      <w:r w:rsidRPr="00A61F39">
        <w:rPr>
          <w:rFonts w:ascii="Times New Roman" w:hAnsi="Times New Roman" w:cs="Times New Roman"/>
          <w:sz w:val="24"/>
          <w:szCs w:val="24"/>
        </w:rPr>
        <w:t xml:space="preserve"> </w:t>
      </w:r>
    </w:p>
    <w:p w14:paraId="38118679" w14:textId="4C5D7469" w:rsidR="00E90A6A" w:rsidRPr="00A61F39" w:rsidRDefault="00E90A6A" w:rsidP="00EC428C">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t xml:space="preserve">S obzirom na prethodne kategorije i ekološke kriterijume za utvrđivanje ciljeva na lokalnom nivou, u ovoj gazdinskoj jedinici ciljevi gazdovanja su vezani za opšte proizvodne ciljeve, pritom ne zanemarivajući  pozitivan efekat postojanja šume u ekološkom i socijalnom smislu na konkretnom lokalitetu. </w:t>
      </w:r>
    </w:p>
    <w:p w14:paraId="1360AC0C" w14:textId="77777777" w:rsidR="00E90A6A" w:rsidRPr="00A61F39" w:rsidRDefault="00E90A6A" w:rsidP="00EC428C">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Primenom savremenih metoda gazdovanja šumama i intenzivnim gazdovanjem će se ostvariti kvantitativno maksimalna i kvalitetno optimalna proizvodnja u skladu sa zahtevima šuma to jest prilagoditi ih prioritetnoj funkciji šuma ove gazdinske jedinice.  </w:t>
      </w:r>
    </w:p>
    <w:p w14:paraId="0189E2C5" w14:textId="244706B8" w:rsidR="00E90A6A" w:rsidRPr="00A61F39" w:rsidRDefault="00E90A6A" w:rsidP="00EC428C">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t xml:space="preserve">Ostvarenje opštih ciljeva gazdovanja u mnogome zavisi od dosledne primene uzgojnih, tehničkih i uređajnih mera propisanih u osnovi gazdovanja šumama gazdinske jedinice. </w:t>
      </w:r>
    </w:p>
    <w:p w14:paraId="4C712686" w14:textId="5C060C80" w:rsidR="00B05701" w:rsidRPr="00A61F39" w:rsidRDefault="00E90A6A" w:rsidP="00EC428C">
      <w:pPr>
        <w:spacing w:after="285" w:line="256" w:lineRule="auto"/>
        <w:ind w:left="720"/>
        <w:rPr>
          <w:rFonts w:ascii="Times New Roman" w:eastAsiaTheme="majorEastAsia" w:hAnsi="Times New Roman" w:cs="Times New Roman"/>
          <w:b/>
          <w:bCs/>
          <w:noProof/>
          <w:color w:val="4472C4" w:themeColor="accent1"/>
          <w:sz w:val="24"/>
        </w:rPr>
      </w:pPr>
      <w:r w:rsidRPr="00A61F39">
        <w:rPr>
          <w:rFonts w:ascii="Times New Roman" w:hAnsi="Times New Roman" w:cs="Times New Roman"/>
        </w:rPr>
        <w:t xml:space="preserve"> </w:t>
      </w:r>
      <w:r w:rsidRPr="00A61F39">
        <w:rPr>
          <w:rFonts w:ascii="Times New Roman" w:eastAsiaTheme="majorEastAsia" w:hAnsi="Times New Roman" w:cs="Times New Roman"/>
          <w:b/>
          <w:bCs/>
          <w:noProof/>
          <w:color w:val="4472C4" w:themeColor="accent1"/>
          <w:sz w:val="24"/>
          <w:lang w:val="sr-Latn-RS"/>
        </w:rPr>
        <w:t xml:space="preserve"> </w:t>
      </w:r>
      <w:r w:rsidR="00B05701" w:rsidRPr="00A61F39">
        <w:rPr>
          <w:rFonts w:ascii="Times New Roman" w:eastAsiaTheme="majorEastAsia" w:hAnsi="Times New Roman" w:cs="Times New Roman"/>
          <w:b/>
          <w:bCs/>
          <w:noProof/>
          <w:color w:val="4472C4" w:themeColor="accent1"/>
          <w:sz w:val="24"/>
          <w:lang w:val="sr-Latn-RS"/>
        </w:rPr>
        <w:t>3.3.2 Posebni ciljevi gazdovanja</w:t>
      </w:r>
      <w:bookmarkEnd w:id="990"/>
    </w:p>
    <w:p w14:paraId="1152D9A3" w14:textId="6F1A727F" w:rsidR="00E90A6A" w:rsidRPr="00A61F39" w:rsidRDefault="00E90A6A" w:rsidP="00E90A6A">
      <w:pPr>
        <w:ind w:left="-15" w:right="54" w:firstLine="852"/>
        <w:jc w:val="both"/>
        <w:rPr>
          <w:rFonts w:ascii="Times New Roman" w:hAnsi="Times New Roman" w:cs="Times New Roman"/>
          <w:sz w:val="24"/>
          <w:szCs w:val="24"/>
        </w:rPr>
      </w:pPr>
      <w:bookmarkStart w:id="991" w:name="_Toc415834743"/>
      <w:bookmarkStart w:id="992" w:name="_Toc427566132"/>
      <w:bookmarkStart w:id="993" w:name="_Toc450648770"/>
      <w:bookmarkStart w:id="994" w:name="_Toc451771398"/>
      <w:bookmarkStart w:id="995" w:name="_Toc457465082"/>
      <w:bookmarkStart w:id="996" w:name="_Toc457465583"/>
      <w:bookmarkStart w:id="997" w:name="_Toc457465993"/>
      <w:bookmarkStart w:id="998" w:name="_Toc478114954"/>
      <w:bookmarkStart w:id="999" w:name="_Toc483397351"/>
      <w:bookmarkStart w:id="1000" w:name="_Toc491335807"/>
      <w:bookmarkStart w:id="1001" w:name="_Toc492968137"/>
      <w:bookmarkStart w:id="1002" w:name="_Toc496100624"/>
      <w:bookmarkStart w:id="1003" w:name="_Toc496252233"/>
      <w:bookmarkStart w:id="1004" w:name="_Toc510010868"/>
      <w:bookmarkStart w:id="1005" w:name="_Toc37229444"/>
      <w:bookmarkStart w:id="1006" w:name="_Toc68689359"/>
      <w:bookmarkStart w:id="1007" w:name="_Toc103082337"/>
      <w:bookmarkStart w:id="1008" w:name="_Toc103083891"/>
      <w:bookmarkStart w:id="1009" w:name="_Toc170061841"/>
      <w:bookmarkStart w:id="1010" w:name="_Toc176937589"/>
      <w:bookmarkStart w:id="1011" w:name="_Toc179192988"/>
      <w:bookmarkStart w:id="1012" w:name="_Toc185152256"/>
      <w:bookmarkEnd w:id="957"/>
      <w:bookmarkEnd w:id="958"/>
      <w:bookmarkEnd w:id="959"/>
      <w:bookmarkEnd w:id="960"/>
      <w:bookmarkEnd w:id="961"/>
      <w:bookmarkEnd w:id="962"/>
      <w:bookmarkEnd w:id="963"/>
      <w:bookmarkEnd w:id="964"/>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sidRPr="00A61F39">
        <w:rPr>
          <w:rFonts w:ascii="Times New Roman" w:hAnsi="Times New Roman" w:cs="Times New Roman"/>
          <w:sz w:val="24"/>
          <w:szCs w:val="24"/>
        </w:rPr>
        <w:t xml:space="preserve"> Posebni ciljevi gazdovanja proizilaze iz opštih ciljeva i oni su u celini gledano isti za sve šumske komplekse, ali uz uvažavanje specifičnosti pojedinih gazdinskih jedinica. Najznačajniji zadatak koji se postavlja pred buduće gazdovanje šumama je prevođenje zatečenog stanaja ka optimalnijem stanju sastojina, čime će se očuvati proizvodni potencijal staništa i time osigurati racionalno i trajno korišćenje. Osnovni zadatak u narednom periodu je opšte unapređenje stanja šuma te se u skladu s tim i definišu posebni ciljevi gazdovanja. </w:t>
      </w:r>
    </w:p>
    <w:p w14:paraId="3273F17F" w14:textId="3F4BE556" w:rsidR="00E90A6A" w:rsidRPr="00A61F39" w:rsidRDefault="00E90A6A" w:rsidP="00E90A6A">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t>Posebni ciljevi gazdovanja se određuju i ost</w:t>
      </w:r>
      <w:r w:rsidR="008F09AD" w:rsidRPr="00A61F39">
        <w:rPr>
          <w:rFonts w:ascii="Times New Roman" w:hAnsi="Times New Roman" w:cs="Times New Roman"/>
          <w:sz w:val="24"/>
          <w:szCs w:val="24"/>
        </w:rPr>
        <w:t>varuju u okviru gazdinskih tipova</w:t>
      </w:r>
      <w:r w:rsidRPr="00A61F39">
        <w:rPr>
          <w:rFonts w:ascii="Times New Roman" w:hAnsi="Times New Roman" w:cs="Times New Roman"/>
          <w:sz w:val="24"/>
          <w:szCs w:val="24"/>
        </w:rPr>
        <w:t>, a pošto su čes</w:t>
      </w:r>
      <w:r w:rsidR="008F09AD" w:rsidRPr="00A61F39">
        <w:rPr>
          <w:rFonts w:ascii="Times New Roman" w:hAnsi="Times New Roman" w:cs="Times New Roman"/>
          <w:sz w:val="24"/>
          <w:szCs w:val="24"/>
        </w:rPr>
        <w:t>to isti za više gazdinskih tipova</w:t>
      </w:r>
      <w:r w:rsidRPr="00A61F39">
        <w:rPr>
          <w:rFonts w:ascii="Times New Roman" w:hAnsi="Times New Roman" w:cs="Times New Roman"/>
          <w:sz w:val="24"/>
          <w:szCs w:val="24"/>
        </w:rPr>
        <w:t xml:space="preserve">, ovde se iz praktičnih razloga prikazuju zajedno, sa eventualnim posebnim napomenama u slučajevima kada navedeni ciljevi važe (ili ne važe) samo za neke određene gazdinske klase. </w:t>
      </w:r>
    </w:p>
    <w:p w14:paraId="25046038" w14:textId="5FF71690" w:rsidR="00E90A6A" w:rsidRPr="00A61F39" w:rsidRDefault="00E90A6A" w:rsidP="00E90A6A">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t>Posebni ciljevi gazdovanja mogu biti dugoročni i kratkoročni. Dugoročni se ostvaruju tokom više uređajnih razdoblja ili trajno, a kratkoročni se ostvaruju u narednom uređajnom razdoblju, pa su zato prikazani u planu gazdo</w:t>
      </w:r>
      <w:r w:rsidR="008F09AD" w:rsidRPr="00A61F39">
        <w:rPr>
          <w:rFonts w:ascii="Times New Roman" w:hAnsi="Times New Roman" w:cs="Times New Roman"/>
          <w:sz w:val="24"/>
          <w:szCs w:val="24"/>
        </w:rPr>
        <w:t>vanja i to po gazdinskim tipovima</w:t>
      </w:r>
      <w:r w:rsidRPr="00A61F39">
        <w:rPr>
          <w:rFonts w:ascii="Times New Roman" w:hAnsi="Times New Roman" w:cs="Times New Roman"/>
          <w:sz w:val="24"/>
          <w:szCs w:val="24"/>
        </w:rPr>
        <w:t xml:space="preserve">. </w:t>
      </w:r>
    </w:p>
    <w:p w14:paraId="2C4AFE8A" w14:textId="0D7F761B" w:rsidR="00E90A6A" w:rsidRPr="00A61F39" w:rsidRDefault="00E90A6A" w:rsidP="00EC428C">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t xml:space="preserve">Primenom ove koncepcije, kao i napred istaknutih opštih ciljeva, sastojinskih prilika i gazdinskih potreba predviđaju se posebni ciljevi gazdovanja koji slede u narednim potpoglavljima.  </w:t>
      </w:r>
    </w:p>
    <w:p w14:paraId="5413C32E" w14:textId="1E2A9894" w:rsidR="00E90A6A" w:rsidRPr="00A61F39" w:rsidRDefault="00E90A6A" w:rsidP="00E90A6A">
      <w:pPr>
        <w:pStyle w:val="Heading5"/>
        <w:ind w:left="2155" w:right="336"/>
        <w:jc w:val="both"/>
        <w:rPr>
          <w:rFonts w:ascii="Times New Roman" w:hAnsi="Times New Roman" w:cs="Times New Roman"/>
          <w:sz w:val="24"/>
          <w:szCs w:val="24"/>
        </w:rPr>
      </w:pPr>
      <w:r w:rsidRPr="00A61F39">
        <w:rPr>
          <w:rFonts w:ascii="Times New Roman" w:eastAsia="Arial" w:hAnsi="Times New Roman" w:cs="Times New Roman"/>
          <w:sz w:val="24"/>
          <w:szCs w:val="24"/>
        </w:rPr>
        <w:t xml:space="preserve"> </w:t>
      </w:r>
      <w:r w:rsidRPr="00A61F39">
        <w:rPr>
          <w:rFonts w:ascii="Times New Roman" w:hAnsi="Times New Roman" w:cs="Times New Roman"/>
          <w:sz w:val="24"/>
          <w:szCs w:val="24"/>
        </w:rPr>
        <w:t xml:space="preserve">Biološki ciljevi </w:t>
      </w:r>
    </w:p>
    <w:p w14:paraId="08C8AC45" w14:textId="3C1AAFE2" w:rsidR="00E90A6A" w:rsidRPr="00A61F39" w:rsidRDefault="00E90A6A" w:rsidP="00EC428C">
      <w:pPr>
        <w:ind w:left="-15" w:right="54" w:firstLine="852"/>
        <w:jc w:val="both"/>
        <w:rPr>
          <w:rFonts w:ascii="Times New Roman" w:hAnsi="Times New Roman" w:cs="Times New Roman"/>
          <w:sz w:val="24"/>
          <w:szCs w:val="24"/>
        </w:rPr>
      </w:pPr>
      <w:r w:rsidRPr="00A61F39">
        <w:rPr>
          <w:rFonts w:ascii="Times New Roman" w:hAnsi="Times New Roman" w:cs="Times New Roman"/>
          <w:sz w:val="24"/>
          <w:szCs w:val="24"/>
        </w:rPr>
        <w:t xml:space="preserve"> Radi što potpunijeg korišćenja stanišnih uslova, maksimalnog povećanja prirasta i prinosa i održavanja vitalnosti šuma, te ostvarenja osnovne namene šuma, sprovođenjem gazdinskih mera potrebno je postići sledeće biološke ciljeve: </w:t>
      </w:r>
    </w:p>
    <w:p w14:paraId="3DACDDFF" w14:textId="66DA3C41" w:rsidR="00E90A6A" w:rsidRPr="00A61F39" w:rsidRDefault="00E90A6A" w:rsidP="00EC428C">
      <w:pPr>
        <w:spacing w:after="21" w:line="256" w:lineRule="auto"/>
        <w:ind w:left="1620"/>
        <w:jc w:val="both"/>
        <w:rPr>
          <w:rFonts w:ascii="Times New Roman" w:hAnsi="Times New Roman" w:cs="Times New Roman"/>
          <w:sz w:val="24"/>
          <w:szCs w:val="24"/>
        </w:rPr>
      </w:pPr>
      <w:r w:rsidRPr="00A61F39">
        <w:rPr>
          <w:rFonts w:ascii="Times New Roman" w:hAnsi="Times New Roman" w:cs="Times New Roman"/>
          <w:sz w:val="24"/>
          <w:szCs w:val="24"/>
        </w:rPr>
        <w:t xml:space="preserve"> Dugoročni: </w:t>
      </w:r>
    </w:p>
    <w:p w14:paraId="2BCD5F52" w14:textId="77777777" w:rsidR="00E90A6A" w:rsidRPr="00A61F39" w:rsidRDefault="00E90A6A" w:rsidP="00D97411">
      <w:pPr>
        <w:numPr>
          <w:ilvl w:val="0"/>
          <w:numId w:val="18"/>
        </w:numPr>
        <w:spacing w:after="5" w:line="266"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uzgoj, nega i zaštita autohtonih vrsta drveća; </w:t>
      </w:r>
    </w:p>
    <w:p w14:paraId="12992323" w14:textId="7481328B" w:rsidR="00E90A6A" w:rsidRPr="00A61F39" w:rsidRDefault="00E90A6A" w:rsidP="00E90A6A">
      <w:pPr>
        <w:numPr>
          <w:ilvl w:val="0"/>
          <w:numId w:val="18"/>
        </w:numPr>
        <w:spacing w:after="5" w:line="266"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planirane prorede izvoditi tako da se glavnoj sastojini omogući nesmetan razvoj i proizvodnja drvne zapremine veće vrednosti (za gazdinske klase u kojima se planiraju proredne seče); </w:t>
      </w:r>
    </w:p>
    <w:p w14:paraId="17E5BACD" w14:textId="77777777" w:rsidR="00E90A6A" w:rsidRPr="00A61F39" w:rsidRDefault="00E90A6A" w:rsidP="00D97411">
      <w:pPr>
        <w:numPr>
          <w:ilvl w:val="0"/>
          <w:numId w:val="18"/>
        </w:numPr>
        <w:spacing w:after="5" w:line="266"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svugde gde za to ima uslova merama nege podržati mešoviti sastav sastojina; </w:t>
      </w:r>
    </w:p>
    <w:p w14:paraId="13FB01CE" w14:textId="5D466A92" w:rsidR="00E90A6A" w:rsidRPr="00A61F39" w:rsidRDefault="00E90A6A" w:rsidP="00EC428C">
      <w:pPr>
        <w:spacing w:after="21" w:line="256" w:lineRule="auto"/>
        <w:ind w:left="1620"/>
        <w:jc w:val="both"/>
        <w:rPr>
          <w:rFonts w:ascii="Times New Roman" w:hAnsi="Times New Roman" w:cs="Times New Roman"/>
          <w:sz w:val="24"/>
          <w:szCs w:val="24"/>
        </w:rPr>
      </w:pPr>
      <w:r w:rsidRPr="00A61F39">
        <w:rPr>
          <w:rFonts w:ascii="Times New Roman" w:hAnsi="Times New Roman" w:cs="Times New Roman"/>
          <w:sz w:val="24"/>
          <w:szCs w:val="24"/>
        </w:rPr>
        <w:t xml:space="preserve"> Kratkoročni: </w:t>
      </w:r>
    </w:p>
    <w:p w14:paraId="1F80EF64" w14:textId="77777777" w:rsidR="00E90A6A" w:rsidRPr="00A61F39" w:rsidRDefault="00E90A6A" w:rsidP="00D97411">
      <w:pPr>
        <w:numPr>
          <w:ilvl w:val="0"/>
          <w:numId w:val="18"/>
        </w:numPr>
        <w:spacing w:after="5" w:line="266"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zaštita svih sastojina od štetnih uticaja (biljne bolesti, štetni insekti, požari, bespravna seča, divljač...); </w:t>
      </w:r>
    </w:p>
    <w:p w14:paraId="4DB4EC94" w14:textId="4AECB653" w:rsidR="00E90A6A" w:rsidRPr="00EC428C" w:rsidRDefault="00E90A6A" w:rsidP="00EC428C">
      <w:pPr>
        <w:numPr>
          <w:ilvl w:val="0"/>
          <w:numId w:val="18"/>
        </w:numPr>
        <w:spacing w:after="5" w:line="266"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uvećanje prirasne snage sastojina sprovođenjem i intenziviranjem mera nege (prorede i sanitarne seče). </w:t>
      </w:r>
    </w:p>
    <w:p w14:paraId="5181B661" w14:textId="140411DD" w:rsidR="00E90A6A" w:rsidRPr="00A61F39" w:rsidRDefault="00E90A6A" w:rsidP="00EC428C">
      <w:pPr>
        <w:pStyle w:val="Heading5"/>
        <w:ind w:left="2155" w:right="336"/>
        <w:jc w:val="both"/>
        <w:rPr>
          <w:rFonts w:ascii="Times New Roman" w:hAnsi="Times New Roman" w:cs="Times New Roman"/>
          <w:sz w:val="24"/>
          <w:szCs w:val="24"/>
        </w:rPr>
      </w:pPr>
      <w:r w:rsidRPr="00A61F39">
        <w:rPr>
          <w:rFonts w:ascii="Times New Roman" w:hAnsi="Times New Roman" w:cs="Times New Roman"/>
          <w:sz w:val="24"/>
          <w:szCs w:val="24"/>
        </w:rPr>
        <w:t xml:space="preserve">Proizvodni ciljevi </w:t>
      </w:r>
    </w:p>
    <w:p w14:paraId="11802737" w14:textId="5B4416CF" w:rsidR="00E90A6A" w:rsidRPr="00A61F39" w:rsidRDefault="00E90A6A" w:rsidP="00EC428C">
      <w:pPr>
        <w:ind w:left="-5" w:right="54"/>
        <w:jc w:val="both"/>
        <w:rPr>
          <w:rFonts w:ascii="Times New Roman" w:hAnsi="Times New Roman" w:cs="Times New Roman"/>
          <w:sz w:val="24"/>
          <w:szCs w:val="24"/>
        </w:rPr>
      </w:pPr>
      <w:r w:rsidRPr="00A61F39">
        <w:rPr>
          <w:rFonts w:ascii="Times New Roman" w:hAnsi="Times New Roman" w:cs="Times New Roman"/>
          <w:sz w:val="24"/>
          <w:szCs w:val="24"/>
        </w:rPr>
        <w:t xml:space="preserve">Svi proizvodni ciljevi određuju se za gazdinske klase u kojima se izvode seče. </w:t>
      </w:r>
    </w:p>
    <w:p w14:paraId="7C6D2C0A" w14:textId="77777777" w:rsidR="00E90A6A" w:rsidRPr="00A61F39" w:rsidRDefault="00E90A6A" w:rsidP="00E90A6A">
      <w:pPr>
        <w:spacing w:after="0" w:line="256" w:lineRule="auto"/>
        <w:ind w:left="-5"/>
        <w:jc w:val="both"/>
        <w:rPr>
          <w:rFonts w:ascii="Times New Roman" w:hAnsi="Times New Roman" w:cs="Times New Roman"/>
          <w:sz w:val="24"/>
          <w:szCs w:val="24"/>
        </w:rPr>
      </w:pPr>
      <w:r w:rsidRPr="00A61F39">
        <w:rPr>
          <w:rFonts w:ascii="Times New Roman" w:hAnsi="Times New Roman" w:cs="Times New Roman"/>
          <w:b/>
          <w:sz w:val="24"/>
          <w:szCs w:val="24"/>
        </w:rPr>
        <w:t xml:space="preserve">Dugoročni: </w:t>
      </w:r>
    </w:p>
    <w:p w14:paraId="033F6B48" w14:textId="77777777" w:rsidR="00E90A6A" w:rsidRPr="00A61F39" w:rsidRDefault="00E90A6A" w:rsidP="00D97411">
      <w:pPr>
        <w:numPr>
          <w:ilvl w:val="0"/>
          <w:numId w:val="19"/>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obezbediti što je moguće veće količine tehničkog drveta najboljeg kvaliteta za dalju preradu, oblog tehničkog drveta za podmirenje lokalnog i šireg tržišta, ogrevnog drveta, korišćenjem granjevine i drveta slabijeg kvaliteta; </w:t>
      </w:r>
    </w:p>
    <w:p w14:paraId="33034F25" w14:textId="77777777" w:rsidR="00E90A6A" w:rsidRPr="00A61F39" w:rsidRDefault="00E90A6A" w:rsidP="00D97411">
      <w:pPr>
        <w:numPr>
          <w:ilvl w:val="0"/>
          <w:numId w:val="19"/>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proizvodnja i prikupljanje ostalih šumskih proizvoda (gljive i lekovito bilje). </w:t>
      </w:r>
    </w:p>
    <w:p w14:paraId="1C3784C1" w14:textId="5E2BEF9E" w:rsidR="00E90A6A" w:rsidRPr="00A61F39" w:rsidRDefault="00E90A6A" w:rsidP="00EC428C">
      <w:pPr>
        <w:spacing w:after="29" w:line="256" w:lineRule="auto"/>
        <w:jc w:val="both"/>
        <w:rPr>
          <w:rFonts w:ascii="Times New Roman" w:hAnsi="Times New Roman" w:cs="Times New Roman"/>
          <w:sz w:val="24"/>
          <w:szCs w:val="24"/>
        </w:rPr>
      </w:pPr>
      <w:r w:rsidRPr="00A61F39">
        <w:rPr>
          <w:rFonts w:ascii="Times New Roman" w:hAnsi="Times New Roman" w:cs="Times New Roman"/>
          <w:sz w:val="24"/>
          <w:szCs w:val="24"/>
        </w:rPr>
        <w:t xml:space="preserve"> </w:t>
      </w:r>
      <w:r w:rsidRPr="00A61F39">
        <w:rPr>
          <w:rFonts w:ascii="Times New Roman" w:hAnsi="Times New Roman" w:cs="Times New Roman"/>
          <w:b/>
          <w:sz w:val="24"/>
          <w:szCs w:val="24"/>
        </w:rPr>
        <w:t xml:space="preserve">Kratkoročni </w:t>
      </w:r>
    </w:p>
    <w:p w14:paraId="18ECAE91" w14:textId="77777777" w:rsidR="00E90A6A" w:rsidRPr="00A61F39" w:rsidRDefault="00E90A6A" w:rsidP="00D97411">
      <w:pPr>
        <w:numPr>
          <w:ilvl w:val="0"/>
          <w:numId w:val="19"/>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posle svake intervencije sastojine treba da postanu vitalnije, kvalitetnije, stabilnije i proizvodno vrednije; </w:t>
      </w:r>
    </w:p>
    <w:p w14:paraId="3438D212" w14:textId="26E52D39" w:rsidR="00E90A6A" w:rsidRPr="00EC428C" w:rsidRDefault="00E90A6A" w:rsidP="00EC428C">
      <w:pPr>
        <w:numPr>
          <w:ilvl w:val="0"/>
          <w:numId w:val="19"/>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potpuno i racionalno korišćenje posečenog drveta, izradom što više najvrednijih sortimenata i redukovanje otpada na minimum. </w:t>
      </w:r>
    </w:p>
    <w:p w14:paraId="61696AD0" w14:textId="409255FC" w:rsidR="00E90A6A" w:rsidRPr="00A61F39" w:rsidRDefault="00E90A6A" w:rsidP="00EC428C">
      <w:pPr>
        <w:pStyle w:val="Heading5"/>
        <w:ind w:left="2155" w:right="336"/>
        <w:jc w:val="both"/>
        <w:rPr>
          <w:rFonts w:ascii="Times New Roman" w:hAnsi="Times New Roman" w:cs="Times New Roman"/>
          <w:sz w:val="24"/>
          <w:szCs w:val="24"/>
        </w:rPr>
      </w:pPr>
      <w:r w:rsidRPr="00A61F39">
        <w:rPr>
          <w:rFonts w:ascii="Times New Roman" w:hAnsi="Times New Roman" w:cs="Times New Roman"/>
          <w:sz w:val="24"/>
          <w:szCs w:val="24"/>
        </w:rPr>
        <w:t xml:space="preserve">Tehničko-organizacioni ciljevi </w:t>
      </w:r>
    </w:p>
    <w:p w14:paraId="69797099" w14:textId="6A959BCF" w:rsidR="00E90A6A" w:rsidRPr="00A61F39" w:rsidRDefault="00E90A6A" w:rsidP="00EC428C">
      <w:pPr>
        <w:ind w:left="-5" w:right="54"/>
        <w:jc w:val="both"/>
        <w:rPr>
          <w:rFonts w:ascii="Times New Roman" w:hAnsi="Times New Roman" w:cs="Times New Roman"/>
          <w:sz w:val="24"/>
          <w:szCs w:val="24"/>
        </w:rPr>
      </w:pPr>
      <w:r w:rsidRPr="00A61F39">
        <w:rPr>
          <w:rFonts w:ascii="Times New Roman" w:hAnsi="Times New Roman" w:cs="Times New Roman"/>
          <w:sz w:val="24"/>
          <w:szCs w:val="24"/>
        </w:rPr>
        <w:t xml:space="preserve">Preduslov obezbeđenja uslova za ostvarenje bioloških i uređajnih ciljeva je obavezno obezbeđivanje sledećih tehničko-organizacionih ciljeva: </w:t>
      </w:r>
    </w:p>
    <w:p w14:paraId="72E18667" w14:textId="77777777" w:rsidR="00E90A6A" w:rsidRPr="00A61F39" w:rsidRDefault="00E90A6A" w:rsidP="00D97411">
      <w:pPr>
        <w:numPr>
          <w:ilvl w:val="0"/>
          <w:numId w:val="20"/>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uvoditi savremenu mehanizovanu visokoproduktivnu tehnologiju u svim fazama rada; </w:t>
      </w:r>
    </w:p>
    <w:p w14:paraId="50EE220A" w14:textId="77777777" w:rsidR="00E90A6A" w:rsidRPr="00A61F39" w:rsidRDefault="00E90A6A" w:rsidP="00D97411">
      <w:pPr>
        <w:numPr>
          <w:ilvl w:val="0"/>
          <w:numId w:val="20"/>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poboljšati organizaciju rada u skladu sa zahtevima savremene tehnologije; </w:t>
      </w:r>
    </w:p>
    <w:p w14:paraId="5A9CC6F4" w14:textId="77777777" w:rsidR="00E90A6A" w:rsidRPr="00A61F39" w:rsidRDefault="00E90A6A" w:rsidP="00D97411">
      <w:pPr>
        <w:numPr>
          <w:ilvl w:val="0"/>
          <w:numId w:val="20"/>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izvršiti optimalnu koncentraciju radova i sredstava za njihovo izvođenje; </w:t>
      </w:r>
    </w:p>
    <w:p w14:paraId="4B895901" w14:textId="77777777" w:rsidR="00E90A6A" w:rsidRPr="00A61F39" w:rsidRDefault="00E90A6A" w:rsidP="00D97411">
      <w:pPr>
        <w:numPr>
          <w:ilvl w:val="0"/>
          <w:numId w:val="20"/>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održavanje proseka radi obezbeđenja potpunijeg namenskog korišćenja; </w:t>
      </w:r>
    </w:p>
    <w:p w14:paraId="6F285773" w14:textId="77777777" w:rsidR="00E90A6A" w:rsidRPr="00A61F39" w:rsidRDefault="00E90A6A" w:rsidP="00D97411">
      <w:pPr>
        <w:numPr>
          <w:ilvl w:val="0"/>
          <w:numId w:val="20"/>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poboljšati uslove rada; </w:t>
      </w:r>
    </w:p>
    <w:p w14:paraId="65733F6B" w14:textId="324B590C" w:rsidR="00E90A6A" w:rsidRPr="00EC428C" w:rsidRDefault="00E90A6A" w:rsidP="00EC428C">
      <w:pPr>
        <w:numPr>
          <w:ilvl w:val="0"/>
          <w:numId w:val="20"/>
        </w:numPr>
        <w:spacing w:after="5" w:line="266" w:lineRule="auto"/>
        <w:ind w:right="54" w:hanging="720"/>
        <w:jc w:val="both"/>
        <w:rPr>
          <w:rFonts w:ascii="Times New Roman" w:hAnsi="Times New Roman" w:cs="Times New Roman"/>
          <w:sz w:val="24"/>
          <w:szCs w:val="24"/>
        </w:rPr>
      </w:pPr>
      <w:r w:rsidRPr="00A61F39">
        <w:rPr>
          <w:rFonts w:ascii="Times New Roman" w:hAnsi="Times New Roman" w:cs="Times New Roman"/>
          <w:sz w:val="24"/>
          <w:szCs w:val="24"/>
        </w:rPr>
        <w:t xml:space="preserve">poboljšati nivo znanja i stručnosti radnika kako bi mogli udovoljiti zahtevima tehnološki savremenog radnog procesa; </w:t>
      </w:r>
    </w:p>
    <w:p w14:paraId="01E5E718" w14:textId="197E2EC5" w:rsidR="00E90A6A" w:rsidRPr="00A61F39" w:rsidRDefault="00E90A6A" w:rsidP="00EC428C">
      <w:pPr>
        <w:pStyle w:val="Heading5"/>
        <w:ind w:left="2155" w:right="336"/>
        <w:jc w:val="both"/>
        <w:rPr>
          <w:rFonts w:ascii="Times New Roman" w:hAnsi="Times New Roman" w:cs="Times New Roman"/>
          <w:sz w:val="24"/>
          <w:szCs w:val="24"/>
        </w:rPr>
      </w:pPr>
      <w:r w:rsidRPr="00A61F39">
        <w:rPr>
          <w:rFonts w:ascii="Times New Roman" w:hAnsi="Times New Roman" w:cs="Times New Roman"/>
          <w:sz w:val="24"/>
          <w:szCs w:val="24"/>
        </w:rPr>
        <w:t>Ure</w:t>
      </w:r>
      <w:r w:rsidR="00D85297">
        <w:rPr>
          <w:rFonts w:ascii="Times New Roman" w:hAnsi="Times New Roman" w:cs="Times New Roman"/>
          <w:sz w:val="24"/>
          <w:szCs w:val="24"/>
        </w:rPr>
        <w:t>đ</w:t>
      </w:r>
      <w:r w:rsidRPr="00A61F39">
        <w:rPr>
          <w:rFonts w:ascii="Times New Roman" w:hAnsi="Times New Roman" w:cs="Times New Roman"/>
          <w:sz w:val="24"/>
          <w:szCs w:val="24"/>
        </w:rPr>
        <w:t xml:space="preserve">ajni ciljevi </w:t>
      </w:r>
    </w:p>
    <w:p w14:paraId="6BDF473A" w14:textId="77777777" w:rsidR="00E90A6A" w:rsidRPr="00A61F39" w:rsidRDefault="00E90A6A" w:rsidP="00E90A6A">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Pravilnim izborom i sprovođenjem gazdinskih mera težiće se postizanju optimalnog stanja šuma radi omogućavanja trajnog ostvarivanja namene šuma. Postizanju i održavanju normalnog razmera dobnih razreda na nivou svih šuma kojima gazduje korisnik ove gazdinske jedinice, težiti kao glavnom dugoročnom cilju gazdovanja, u meri koliko to dozvoljavaju sastojinske prilike i uzgojne potrebe. </w:t>
      </w:r>
    </w:p>
    <w:p w14:paraId="6FBC6F29" w14:textId="77777777" w:rsidR="00E90A6A" w:rsidRPr="00A61F39" w:rsidRDefault="00E90A6A" w:rsidP="00E90A6A">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Logičnim prostornim rasporedom vrsta drveća i sastojinskih oblika obezbediti uslove za maksimalno korišćenje proizvodnih i drugih kapaciteta šuma. </w:t>
      </w:r>
    </w:p>
    <w:p w14:paraId="701EC335" w14:textId="27A8DFAC" w:rsidR="00E90A6A" w:rsidRPr="00A61F39" w:rsidRDefault="00E90A6A" w:rsidP="00EC428C">
      <w:pPr>
        <w:ind w:right="54"/>
        <w:jc w:val="both"/>
        <w:rPr>
          <w:rFonts w:ascii="Times New Roman" w:hAnsi="Times New Roman" w:cs="Times New Roman"/>
          <w:sz w:val="24"/>
          <w:szCs w:val="24"/>
        </w:rPr>
      </w:pPr>
      <w:r w:rsidRPr="00A61F39">
        <w:rPr>
          <w:rFonts w:ascii="Times New Roman" w:hAnsi="Times New Roman" w:cs="Times New Roman"/>
          <w:sz w:val="24"/>
          <w:szCs w:val="24"/>
        </w:rPr>
        <w:t xml:space="preserve">Uzgojne oblike prilagoditi uslovima ostvarivanja maksimalnih efekata osnovne namene ovih šuma (zaštite od voda). </w:t>
      </w:r>
    </w:p>
    <w:p w14:paraId="49199CC4" w14:textId="6194E16E" w:rsidR="00E90A6A" w:rsidRPr="00A61F39" w:rsidRDefault="00E90A6A" w:rsidP="00EC428C">
      <w:pPr>
        <w:pStyle w:val="Heading5"/>
        <w:ind w:left="2155" w:right="336"/>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Ciljevi za ostvarivanja estetsko-rekreativnih funkcija šuma </w:t>
      </w:r>
    </w:p>
    <w:p w14:paraId="769FDAC6" w14:textId="77777777" w:rsidR="00E90A6A" w:rsidRPr="00A61F39" w:rsidRDefault="00E90A6A" w:rsidP="00E90A6A">
      <w:pPr>
        <w:ind w:right="54"/>
        <w:jc w:val="both"/>
        <w:rPr>
          <w:rFonts w:ascii="Times New Roman" w:hAnsi="Times New Roman" w:cs="Times New Roman"/>
          <w:sz w:val="24"/>
          <w:szCs w:val="24"/>
        </w:rPr>
      </w:pPr>
      <w:r w:rsidRPr="00A61F39">
        <w:rPr>
          <w:rFonts w:ascii="Times New Roman" w:hAnsi="Times New Roman" w:cs="Times New Roman"/>
          <w:sz w:val="24"/>
          <w:szCs w:val="24"/>
        </w:rPr>
        <w:t xml:space="preserve">Na lokalitetima koji povremeno služe za turističko-rekreativnu namenu (tradicionalna izletišta, površine oko ustava, prevodnica, </w:t>
      </w:r>
    </w:p>
    <w:p w14:paraId="1BFED691" w14:textId="3A94E48E" w:rsidR="00E90A6A" w:rsidRPr="00A61F39" w:rsidRDefault="00E90A6A" w:rsidP="00EC428C">
      <w:pPr>
        <w:ind w:left="-5" w:right="54"/>
        <w:jc w:val="both"/>
        <w:rPr>
          <w:rFonts w:ascii="Times New Roman" w:hAnsi="Times New Roman" w:cs="Times New Roman"/>
          <w:sz w:val="24"/>
          <w:szCs w:val="24"/>
        </w:rPr>
      </w:pPr>
      <w:r w:rsidRPr="00A61F39">
        <w:rPr>
          <w:rFonts w:ascii="Times New Roman" w:hAnsi="Times New Roman" w:cs="Times New Roman"/>
          <w:sz w:val="24"/>
          <w:szCs w:val="24"/>
        </w:rPr>
        <w:t xml:space="preserve">mostova i čuvarnica), treba sprovoditi specifične mere putem kojih će se: </w:t>
      </w:r>
    </w:p>
    <w:p w14:paraId="1A7A40FC" w14:textId="77777777" w:rsidR="00E90A6A" w:rsidRPr="00A61F39" w:rsidRDefault="00E90A6A" w:rsidP="00D97411">
      <w:pPr>
        <w:numPr>
          <w:ilvl w:val="0"/>
          <w:numId w:val="21"/>
        </w:numPr>
        <w:spacing w:after="5" w:line="266" w:lineRule="auto"/>
        <w:ind w:right="54" w:hanging="360"/>
        <w:jc w:val="both"/>
        <w:rPr>
          <w:rFonts w:ascii="Times New Roman" w:hAnsi="Times New Roman" w:cs="Times New Roman"/>
          <w:sz w:val="24"/>
          <w:szCs w:val="24"/>
        </w:rPr>
      </w:pPr>
      <w:r w:rsidRPr="00A61F39">
        <w:rPr>
          <w:rFonts w:ascii="Times New Roman" w:hAnsi="Times New Roman" w:cs="Times New Roman"/>
          <w:sz w:val="24"/>
          <w:szCs w:val="24"/>
        </w:rPr>
        <w:t xml:space="preserve">obezbediti uslove za potpunije ostvarivanje ove namene; </w:t>
      </w:r>
    </w:p>
    <w:p w14:paraId="5F1BC1E3" w14:textId="77777777" w:rsidR="00E90A6A" w:rsidRPr="00A61F39" w:rsidRDefault="00E90A6A" w:rsidP="00D97411">
      <w:pPr>
        <w:numPr>
          <w:ilvl w:val="0"/>
          <w:numId w:val="21"/>
        </w:numPr>
        <w:spacing w:after="5" w:line="266" w:lineRule="auto"/>
        <w:ind w:right="54" w:hanging="360"/>
        <w:jc w:val="both"/>
        <w:rPr>
          <w:rFonts w:ascii="Times New Roman" w:hAnsi="Times New Roman" w:cs="Times New Roman"/>
          <w:sz w:val="24"/>
          <w:szCs w:val="24"/>
        </w:rPr>
      </w:pPr>
      <w:r w:rsidRPr="00A61F39">
        <w:rPr>
          <w:rFonts w:ascii="Times New Roman" w:hAnsi="Times New Roman" w:cs="Times New Roman"/>
          <w:sz w:val="24"/>
          <w:szCs w:val="24"/>
        </w:rPr>
        <w:t xml:space="preserve">očuvati postojeće estetski vrednije delove šuma; </w:t>
      </w:r>
    </w:p>
    <w:p w14:paraId="3C7366A0" w14:textId="46EA0019" w:rsidR="00B05701" w:rsidRPr="00A61F39" w:rsidRDefault="00E90A6A" w:rsidP="00E90A6A">
      <w:pPr>
        <w:keepNext/>
        <w:keepLines/>
        <w:spacing w:before="120" w:after="120"/>
        <w:outlineLvl w:val="1"/>
        <w:rPr>
          <w:rFonts w:ascii="Times New Roman" w:eastAsiaTheme="majorEastAsia" w:hAnsi="Times New Roman" w:cs="Times New Roman"/>
          <w:b/>
          <w:bCs/>
          <w:noProof/>
          <w:color w:val="4472C4" w:themeColor="accent1"/>
          <w:sz w:val="28"/>
          <w:szCs w:val="26"/>
        </w:rPr>
      </w:pPr>
      <w:r w:rsidRPr="00A61F39">
        <w:rPr>
          <w:rFonts w:ascii="Times New Roman" w:eastAsiaTheme="majorEastAsia" w:hAnsi="Times New Roman" w:cs="Times New Roman"/>
          <w:b/>
          <w:bCs/>
          <w:noProof/>
          <w:color w:val="4472C4" w:themeColor="accent1"/>
          <w:sz w:val="28"/>
          <w:szCs w:val="26"/>
          <w:lang w:val="sr-Latn-RS"/>
        </w:rPr>
        <w:t xml:space="preserve"> </w:t>
      </w:r>
      <w:bookmarkStart w:id="1013" w:name="_Toc236993786"/>
      <w:r w:rsidR="00B05701" w:rsidRPr="00A61F39">
        <w:rPr>
          <w:rFonts w:ascii="Times New Roman" w:eastAsiaTheme="majorEastAsia" w:hAnsi="Times New Roman" w:cs="Times New Roman"/>
          <w:b/>
          <w:bCs/>
          <w:noProof/>
          <w:color w:val="4472C4" w:themeColor="accent1"/>
          <w:sz w:val="28"/>
          <w:szCs w:val="26"/>
          <w:lang w:val="sr-Latn-RS"/>
        </w:rPr>
        <w:t xml:space="preserve">3.4. </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sidR="00B05701" w:rsidRPr="00A61F39">
        <w:rPr>
          <w:rFonts w:ascii="Times New Roman" w:eastAsiaTheme="majorEastAsia" w:hAnsi="Times New Roman" w:cs="Times New Roman"/>
          <w:b/>
          <w:bCs/>
          <w:noProof/>
          <w:color w:val="4472C4" w:themeColor="accent1"/>
          <w:sz w:val="28"/>
          <w:szCs w:val="26"/>
          <w:lang w:val="sr-Latn-RS"/>
        </w:rPr>
        <w:t>Uzgojne, uređajne i specifične mere gazdovanja</w:t>
      </w:r>
      <w:bookmarkEnd w:id="1009"/>
      <w:bookmarkEnd w:id="1010"/>
      <w:bookmarkEnd w:id="1011"/>
      <w:bookmarkEnd w:id="1012"/>
      <w:bookmarkEnd w:id="1013"/>
    </w:p>
    <w:p w14:paraId="3234ED5B" w14:textId="77777777" w:rsidR="00B05701" w:rsidRPr="00A61F39" w:rsidRDefault="00B05701" w:rsidP="001E198D">
      <w:pPr>
        <w:jc w:val="both"/>
        <w:rPr>
          <w:rFonts w:ascii="Times New Roman" w:hAnsi="Times New Roman" w:cs="Times New Roman"/>
          <w:noProof/>
          <w:sz w:val="24"/>
        </w:rPr>
      </w:pPr>
      <w:r w:rsidRPr="00A61F39">
        <w:rPr>
          <w:rFonts w:ascii="Times New Roman" w:hAnsi="Times New Roman" w:cs="Times New Roman"/>
          <w:noProof/>
          <w:sz w:val="24"/>
          <w:lang w:val="sr-Latn-RS"/>
        </w:rPr>
        <w:t>Sve mere su obuhvaćene u okviru dve osnovne kategorije: uzgojne i uređajne prirode. U daljem tekst dat je zasebno prikaz mera uzgojne i uređajne prirode.</w:t>
      </w:r>
    </w:p>
    <w:p w14:paraId="33827EBF"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014" w:name="_Toc353963954"/>
      <w:bookmarkStart w:id="1015" w:name="_Toc356194864"/>
      <w:bookmarkStart w:id="1016" w:name="_Toc415834744"/>
      <w:bookmarkStart w:id="1017" w:name="_Toc427566133"/>
      <w:bookmarkStart w:id="1018" w:name="_Toc450648771"/>
      <w:bookmarkStart w:id="1019" w:name="_Toc451771399"/>
      <w:bookmarkStart w:id="1020" w:name="_Toc457465083"/>
      <w:bookmarkStart w:id="1021" w:name="_Toc457465584"/>
      <w:bookmarkStart w:id="1022" w:name="_Toc457465994"/>
      <w:bookmarkStart w:id="1023" w:name="_Toc478114955"/>
      <w:bookmarkStart w:id="1024" w:name="_Toc483397352"/>
      <w:bookmarkStart w:id="1025" w:name="_Toc491335808"/>
      <w:bookmarkStart w:id="1026" w:name="_Toc492968138"/>
      <w:bookmarkStart w:id="1027" w:name="_Toc496100625"/>
      <w:bookmarkStart w:id="1028" w:name="_Toc496252234"/>
      <w:bookmarkStart w:id="1029" w:name="_Toc510010869"/>
      <w:bookmarkStart w:id="1030" w:name="_Toc37229445"/>
      <w:bookmarkStart w:id="1031" w:name="_Toc68689360"/>
      <w:bookmarkStart w:id="1032" w:name="_Toc103082338"/>
      <w:bookmarkStart w:id="1033" w:name="_Toc103083892"/>
      <w:bookmarkStart w:id="1034" w:name="_Toc170061842"/>
      <w:bookmarkStart w:id="1035" w:name="_Toc176937590"/>
      <w:bookmarkStart w:id="1036" w:name="_Toc179192989"/>
      <w:bookmarkStart w:id="1037" w:name="_Toc185152257"/>
      <w:bookmarkStart w:id="1038" w:name="_Toc236993787"/>
      <w:r w:rsidRPr="00A61F39">
        <w:rPr>
          <w:rFonts w:ascii="Times New Roman" w:eastAsiaTheme="majorEastAsia" w:hAnsi="Times New Roman" w:cs="Times New Roman"/>
          <w:b/>
          <w:bCs/>
          <w:noProof/>
          <w:color w:val="4472C4" w:themeColor="accent1"/>
          <w:sz w:val="24"/>
          <w:lang w:val="sr-Latn-RS"/>
        </w:rPr>
        <w:t>3.4.1. Mere uzgojne prirode</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14:paraId="30453231" w14:textId="77777777" w:rsidR="00B05701" w:rsidRPr="00A61F39" w:rsidRDefault="00B05701" w:rsidP="001E198D">
      <w:p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 xml:space="preserve">Osnovne mere za ostvarivanje ciljeva gazdovanja šumama uzgojne prirode jesu: </w:t>
      </w:r>
    </w:p>
    <w:p w14:paraId="69A33C3E" w14:textId="77777777" w:rsidR="00B05701" w:rsidRPr="00A61F39" w:rsidRDefault="00B05701" w:rsidP="00D97411">
      <w:pPr>
        <w:numPr>
          <w:ilvl w:val="0"/>
          <w:numId w:val="3"/>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Izbor sistema gazdovanja;</w:t>
      </w:r>
    </w:p>
    <w:p w14:paraId="364B0A70" w14:textId="77777777" w:rsidR="00B05701" w:rsidRPr="00A61F39" w:rsidRDefault="00B05701" w:rsidP="00D97411">
      <w:pPr>
        <w:numPr>
          <w:ilvl w:val="0"/>
          <w:numId w:val="3"/>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Izbor uzgojnog i strukturnog oblika gajenja;</w:t>
      </w:r>
    </w:p>
    <w:p w14:paraId="77DC4473" w14:textId="77777777" w:rsidR="00B05701" w:rsidRPr="00A61F39" w:rsidRDefault="00B05701" w:rsidP="00D97411">
      <w:pPr>
        <w:numPr>
          <w:ilvl w:val="0"/>
          <w:numId w:val="3"/>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Izbor vrste drveća;</w:t>
      </w:r>
    </w:p>
    <w:p w14:paraId="583AE0D8" w14:textId="77777777" w:rsidR="00B05701" w:rsidRPr="00A61F39" w:rsidRDefault="00B05701" w:rsidP="00D97411">
      <w:pPr>
        <w:numPr>
          <w:ilvl w:val="0"/>
          <w:numId w:val="3"/>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Izbor načina seče obnavljanja i korišćenja;</w:t>
      </w:r>
    </w:p>
    <w:p w14:paraId="65D09C0D" w14:textId="77777777" w:rsidR="00B05701" w:rsidRPr="00A61F39" w:rsidRDefault="00B05701" w:rsidP="00D97411">
      <w:pPr>
        <w:numPr>
          <w:ilvl w:val="0"/>
          <w:numId w:val="3"/>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Izbor načina nege;</w:t>
      </w:r>
    </w:p>
    <w:p w14:paraId="0EFF99E8" w14:textId="77777777" w:rsidR="00B05701" w:rsidRPr="00A61F39" w:rsidRDefault="00B05701" w:rsidP="00D97411">
      <w:pPr>
        <w:numPr>
          <w:ilvl w:val="0"/>
          <w:numId w:val="3"/>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Izbor optimalnog razmera smese.</w:t>
      </w:r>
    </w:p>
    <w:p w14:paraId="7EC0246E"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bookmarkStart w:id="1039" w:name="_Toc185152258"/>
      <w:r w:rsidRPr="00A61F39">
        <w:rPr>
          <w:rFonts w:ascii="Times New Roman" w:eastAsiaTheme="majorEastAsia" w:hAnsi="Times New Roman" w:cs="Times New Roman"/>
          <w:b/>
          <w:bCs/>
          <w:noProof/>
          <w:color w:val="4472C4" w:themeColor="accent1"/>
          <w:sz w:val="24"/>
          <w:lang w:val="sr-Latn-RS"/>
        </w:rPr>
        <w:tab/>
      </w:r>
      <w:bookmarkStart w:id="1040" w:name="_Toc236993788"/>
      <w:r w:rsidRPr="00A61F39">
        <w:rPr>
          <w:rFonts w:ascii="Times New Roman" w:eastAsiaTheme="majorEastAsia" w:hAnsi="Times New Roman" w:cs="Times New Roman"/>
          <w:b/>
          <w:bCs/>
          <w:noProof/>
          <w:color w:val="4472C4" w:themeColor="accent1"/>
          <w:sz w:val="24"/>
          <w:lang w:val="sr-Latn-RS"/>
        </w:rPr>
        <w:t>3.4.1.1 Izbor sistema gazdovanja</w:t>
      </w:r>
      <w:bookmarkEnd w:id="1039"/>
      <w:bookmarkEnd w:id="1040"/>
    </w:p>
    <w:p w14:paraId="6353250A" w14:textId="77777777" w:rsidR="005E5802" w:rsidRPr="00A61F39" w:rsidRDefault="005E5802" w:rsidP="005E5802">
      <w:pPr>
        <w:spacing w:after="130"/>
        <w:ind w:left="-15" w:right="54" w:firstLine="720"/>
        <w:rPr>
          <w:rFonts w:ascii="Times New Roman" w:hAnsi="Times New Roman" w:cs="Times New Roman"/>
          <w:sz w:val="24"/>
          <w:szCs w:val="24"/>
        </w:rPr>
      </w:pPr>
      <w:bookmarkStart w:id="1041" w:name="_Toc185152259"/>
      <w:r w:rsidRPr="00A61F39">
        <w:rPr>
          <w:rFonts w:ascii="Times New Roman" w:hAnsi="Times New Roman" w:cs="Times New Roman"/>
          <w:sz w:val="24"/>
          <w:szCs w:val="24"/>
        </w:rPr>
        <w:t xml:space="preserve">Sistem gazdovanja šumama podrazumeva usklađen skup radnji na nezi šuma, korišćenju šuma, obnavljanju šuma, zaštiti šuma i planiranju u organizaciji gazdovanja šumama, a svoje ime  (naziv) dobija po načinu seče obnavljanja stare sastojine. </w:t>
      </w:r>
    </w:p>
    <w:p w14:paraId="07C0CBF9" w14:textId="77777777" w:rsidR="005E5802" w:rsidRPr="00A61F39" w:rsidRDefault="005E5802" w:rsidP="005E5802">
      <w:pPr>
        <w:spacing w:after="118"/>
        <w:ind w:left="-15" w:right="54" w:firstLine="720"/>
        <w:rPr>
          <w:rFonts w:ascii="Times New Roman" w:hAnsi="Times New Roman" w:cs="Times New Roman"/>
          <w:sz w:val="24"/>
          <w:szCs w:val="24"/>
        </w:rPr>
      </w:pPr>
      <w:r w:rsidRPr="00A61F39">
        <w:rPr>
          <w:rFonts w:ascii="Times New Roman" w:hAnsi="Times New Roman" w:cs="Times New Roman"/>
          <w:sz w:val="24"/>
          <w:szCs w:val="24"/>
        </w:rPr>
        <w:t xml:space="preserve">Na osnovu konkretnih sastojinskih prilika u gazdinskoj jedinici i dosadašnjeg gazdovanja šumama, a uvažavajući biološke osobine vrsta drveća, usvojeni su sledeći sistemi gazdovanja šumama: </w:t>
      </w:r>
    </w:p>
    <w:p w14:paraId="0A5DD30C" w14:textId="77777777" w:rsidR="005E5802" w:rsidRPr="00A61F39" w:rsidRDefault="005E5802" w:rsidP="005E5802">
      <w:pPr>
        <w:spacing w:after="114"/>
        <w:ind w:right="54"/>
        <w:rPr>
          <w:rFonts w:ascii="Times New Roman" w:hAnsi="Times New Roman" w:cs="Times New Roman"/>
          <w:sz w:val="24"/>
          <w:szCs w:val="24"/>
        </w:rPr>
      </w:pPr>
      <w:r w:rsidRPr="00A61F39">
        <w:rPr>
          <w:rFonts w:ascii="Times New Roman" w:hAnsi="Times New Roman" w:cs="Times New Roman"/>
          <w:i/>
          <w:sz w:val="24"/>
          <w:szCs w:val="24"/>
        </w:rPr>
        <w:t xml:space="preserve">Sastojinsko - </w:t>
      </w:r>
      <w:r w:rsidRPr="00A61F39">
        <w:rPr>
          <w:rFonts w:ascii="Times New Roman" w:hAnsi="Times New Roman" w:cs="Times New Roman"/>
          <w:i/>
          <w:sz w:val="24"/>
          <w:szCs w:val="24"/>
          <w:u w:val="single" w:color="000000"/>
        </w:rPr>
        <w:t>čista seča</w:t>
      </w:r>
      <w:r w:rsidRPr="00A61F39">
        <w:rPr>
          <w:rFonts w:ascii="Times New Roman" w:hAnsi="Times New Roman" w:cs="Times New Roman"/>
          <w:sz w:val="24"/>
          <w:szCs w:val="24"/>
        </w:rPr>
        <w:t>, u veštački podignutim sastojinama tvrdih</w:t>
      </w:r>
      <w:r w:rsidRPr="00A61F39">
        <w:rPr>
          <w:rFonts w:ascii="Times New Roman" w:hAnsi="Times New Roman" w:cs="Times New Roman"/>
          <w:color w:val="C00000"/>
          <w:sz w:val="24"/>
          <w:szCs w:val="24"/>
        </w:rPr>
        <w:t xml:space="preserve"> </w:t>
      </w:r>
      <w:r w:rsidRPr="00A61F39">
        <w:rPr>
          <w:rFonts w:ascii="Times New Roman" w:hAnsi="Times New Roman" w:cs="Times New Roman"/>
          <w:sz w:val="24"/>
          <w:szCs w:val="24"/>
        </w:rPr>
        <w:t xml:space="preserve">lišćara obavezno pošumljavanje nakon izvršenih čistih seča. </w:t>
      </w:r>
    </w:p>
    <w:p w14:paraId="4C7620B1" w14:textId="77777777" w:rsidR="005E5802" w:rsidRPr="00A61F39" w:rsidRDefault="005E5802" w:rsidP="005E5802">
      <w:pPr>
        <w:spacing w:after="128"/>
        <w:ind w:right="54"/>
        <w:rPr>
          <w:rFonts w:ascii="Times New Roman" w:hAnsi="Times New Roman" w:cs="Times New Roman"/>
          <w:sz w:val="24"/>
          <w:szCs w:val="24"/>
        </w:rPr>
      </w:pPr>
      <w:r w:rsidRPr="00A61F39">
        <w:rPr>
          <w:rFonts w:ascii="Times New Roman" w:hAnsi="Times New Roman" w:cs="Times New Roman"/>
          <w:i/>
          <w:sz w:val="24"/>
          <w:szCs w:val="24"/>
        </w:rPr>
        <w:t xml:space="preserve">Sastojinsko - </w:t>
      </w:r>
      <w:r w:rsidRPr="00A61F39">
        <w:rPr>
          <w:rFonts w:ascii="Times New Roman" w:hAnsi="Times New Roman" w:cs="Times New Roman"/>
          <w:i/>
          <w:sz w:val="24"/>
          <w:szCs w:val="24"/>
          <w:u w:val="single" w:color="000000"/>
        </w:rPr>
        <w:t>čista seča</w:t>
      </w:r>
      <w:r w:rsidRPr="00A61F39">
        <w:rPr>
          <w:rFonts w:ascii="Times New Roman" w:hAnsi="Times New Roman" w:cs="Times New Roman"/>
          <w:sz w:val="24"/>
          <w:szCs w:val="24"/>
        </w:rPr>
        <w:t>, u niskim jednodobnim sastojinama mekih</w:t>
      </w:r>
      <w:r w:rsidRPr="00A61F39">
        <w:rPr>
          <w:rFonts w:ascii="Times New Roman" w:hAnsi="Times New Roman" w:cs="Times New Roman"/>
          <w:color w:val="C00000"/>
          <w:sz w:val="24"/>
          <w:szCs w:val="24"/>
        </w:rPr>
        <w:t xml:space="preserve"> </w:t>
      </w:r>
      <w:r w:rsidRPr="00A61F39">
        <w:rPr>
          <w:rFonts w:ascii="Times New Roman" w:hAnsi="Times New Roman" w:cs="Times New Roman"/>
          <w:sz w:val="24"/>
          <w:szCs w:val="24"/>
        </w:rPr>
        <w:t xml:space="preserve">lišćara obavezno pošumljavanje nakon izvršenih čistih seča. </w:t>
      </w:r>
    </w:p>
    <w:p w14:paraId="6AD0FC04" w14:textId="77777777" w:rsidR="005E5802" w:rsidRPr="00A61F39" w:rsidRDefault="005E5802" w:rsidP="005E5802">
      <w:pPr>
        <w:ind w:right="54"/>
        <w:rPr>
          <w:rFonts w:ascii="Times New Roman" w:hAnsi="Times New Roman" w:cs="Times New Roman"/>
          <w:sz w:val="24"/>
          <w:szCs w:val="24"/>
        </w:rPr>
      </w:pPr>
      <w:r w:rsidRPr="00A61F39">
        <w:rPr>
          <w:rFonts w:ascii="Times New Roman" w:hAnsi="Times New Roman" w:cs="Times New Roman"/>
          <w:i/>
          <w:sz w:val="24"/>
          <w:szCs w:val="24"/>
        </w:rPr>
        <w:t xml:space="preserve">Sastojinsko - </w:t>
      </w:r>
      <w:r w:rsidRPr="00A61F39">
        <w:rPr>
          <w:rFonts w:ascii="Times New Roman" w:hAnsi="Times New Roman" w:cs="Times New Roman"/>
          <w:i/>
          <w:sz w:val="24"/>
          <w:szCs w:val="24"/>
          <w:u w:val="single" w:color="000000"/>
        </w:rPr>
        <w:t>čista seča</w:t>
      </w:r>
      <w:r w:rsidRPr="00A61F39">
        <w:rPr>
          <w:rFonts w:ascii="Times New Roman" w:hAnsi="Times New Roman" w:cs="Times New Roman"/>
          <w:sz w:val="24"/>
          <w:szCs w:val="24"/>
        </w:rPr>
        <w:t xml:space="preserve">, u plantažama topola uz obavezno pošumljavanje nakon izvršenih čistih seča.  </w:t>
      </w:r>
    </w:p>
    <w:p w14:paraId="6E611DDC" w14:textId="7D10E097" w:rsidR="005E5802" w:rsidRPr="00A61F39" w:rsidRDefault="005E5802" w:rsidP="005E5802">
      <w:pPr>
        <w:spacing w:after="88"/>
        <w:ind w:right="54"/>
        <w:rPr>
          <w:rFonts w:ascii="Times New Roman" w:hAnsi="Times New Roman" w:cs="Times New Roman"/>
          <w:sz w:val="24"/>
          <w:szCs w:val="24"/>
        </w:rPr>
      </w:pPr>
      <w:r w:rsidRPr="00A61F39">
        <w:rPr>
          <w:rFonts w:ascii="Times New Roman" w:hAnsi="Times New Roman" w:cs="Times New Roman"/>
          <w:i/>
          <w:sz w:val="24"/>
          <w:szCs w:val="24"/>
        </w:rPr>
        <w:t xml:space="preserve">Sastojinsko - </w:t>
      </w:r>
      <w:r w:rsidRPr="00A61F39">
        <w:rPr>
          <w:rFonts w:ascii="Times New Roman" w:hAnsi="Times New Roman" w:cs="Times New Roman"/>
          <w:i/>
          <w:sz w:val="24"/>
          <w:szCs w:val="24"/>
          <w:u w:val="single" w:color="000000"/>
        </w:rPr>
        <w:t>čista seča</w:t>
      </w:r>
      <w:r w:rsidRPr="00A61F39">
        <w:rPr>
          <w:rFonts w:ascii="Times New Roman" w:hAnsi="Times New Roman" w:cs="Times New Roman"/>
          <w:sz w:val="24"/>
          <w:szCs w:val="24"/>
        </w:rPr>
        <w:t xml:space="preserve">, u devastiranim sastojinama uz obavezno pošumljavanje nakon izvršenih rekostrukcionih seča  </w:t>
      </w:r>
    </w:p>
    <w:p w14:paraId="11357373"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lastRenderedPageBreak/>
        <w:tab/>
      </w:r>
      <w:bookmarkStart w:id="1042" w:name="_Toc236993789"/>
      <w:r w:rsidRPr="00A61F39">
        <w:rPr>
          <w:rFonts w:ascii="Times New Roman" w:eastAsiaTheme="majorEastAsia" w:hAnsi="Times New Roman" w:cs="Times New Roman"/>
          <w:b/>
          <w:bCs/>
          <w:noProof/>
          <w:color w:val="4472C4" w:themeColor="accent1"/>
          <w:sz w:val="24"/>
          <w:lang w:val="sr-Latn-RS"/>
        </w:rPr>
        <w:t>3.4.1.2 Izbor uzgojnog i strukturnog oblika</w:t>
      </w:r>
      <w:bookmarkEnd w:id="1041"/>
      <w:bookmarkEnd w:id="1042"/>
    </w:p>
    <w:p w14:paraId="4A9AC6BD" w14:textId="33CBFA93"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Osnovni uzgojni oblik kojem dugoročno treba težiti na ukupnom prostoru </w:t>
      </w:r>
      <w:r w:rsidR="005E5802" w:rsidRPr="00A61F39">
        <w:rPr>
          <w:rFonts w:ascii="Times New Roman" w:hAnsi="Times New Roman" w:cs="Times New Roman"/>
          <w:noProof/>
          <w:sz w:val="24"/>
          <w:lang w:val="sr-Latn-RS"/>
        </w:rPr>
        <w:t>gazdinske jedinice</w:t>
      </w:r>
      <w:r w:rsidRPr="00A61F39">
        <w:rPr>
          <w:rFonts w:ascii="Times New Roman" w:hAnsi="Times New Roman" w:cs="Times New Roman"/>
          <w:noProof/>
          <w:sz w:val="24"/>
          <w:lang w:val="sr-Latn-RS"/>
        </w:rPr>
        <w:t xml:space="preserve"> jeste visoka šuma (nezavisno od načina obnove, prirodnim – prioritetnim ili veštačkim – iznuđenim putem). </w:t>
      </w:r>
    </w:p>
    <w:p w14:paraId="07142F14" w14:textId="77777777" w:rsidR="005E5802" w:rsidRPr="00A61F39" w:rsidRDefault="005E5802" w:rsidP="005E5802">
      <w:pPr>
        <w:ind w:right="54"/>
        <w:jc w:val="both"/>
        <w:rPr>
          <w:rFonts w:ascii="Times New Roman" w:hAnsi="Times New Roman" w:cs="Times New Roman"/>
          <w:sz w:val="24"/>
          <w:szCs w:val="24"/>
        </w:rPr>
      </w:pPr>
      <w:bookmarkStart w:id="1043" w:name="_Toc185152260"/>
      <w:r w:rsidRPr="00A61F39">
        <w:rPr>
          <w:rFonts w:ascii="Times New Roman" w:hAnsi="Times New Roman" w:cs="Times New Roman"/>
          <w:sz w:val="24"/>
          <w:szCs w:val="24"/>
        </w:rPr>
        <w:t xml:space="preserve">Izbor strukturnog oblika već je rešen izborom sistema gazdovanja , a uslovljen je kao i sistem gazdovanja zatečenim sastojinskim </w:t>
      </w:r>
    </w:p>
    <w:p w14:paraId="2C5ED447" w14:textId="77777777" w:rsidR="005E5802" w:rsidRPr="00A61F39" w:rsidRDefault="005E5802" w:rsidP="005E5802">
      <w:pPr>
        <w:spacing w:after="124"/>
        <w:ind w:left="-5" w:right="54"/>
        <w:jc w:val="both"/>
        <w:rPr>
          <w:rFonts w:ascii="Times New Roman" w:hAnsi="Times New Roman" w:cs="Times New Roman"/>
          <w:sz w:val="24"/>
          <w:szCs w:val="24"/>
        </w:rPr>
      </w:pPr>
      <w:r w:rsidRPr="00A61F39">
        <w:rPr>
          <w:rFonts w:ascii="Times New Roman" w:hAnsi="Times New Roman" w:cs="Times New Roman"/>
          <w:sz w:val="24"/>
          <w:szCs w:val="24"/>
        </w:rPr>
        <w:t xml:space="preserve">stanjem, utvrđenim prioretnim funkcijama to jest funkcionalnim zahtevima i biološkim osobinama glavnih vrsta drveća (edifikatora) koje grade sastojine. </w:t>
      </w:r>
    </w:p>
    <w:p w14:paraId="4D02829B" w14:textId="77777777" w:rsidR="005E5802" w:rsidRPr="00A61F39" w:rsidRDefault="005E5802" w:rsidP="005E5802">
      <w:pPr>
        <w:tabs>
          <w:tab w:val="center" w:pos="4565"/>
        </w:tabs>
        <w:spacing w:after="94"/>
        <w:jc w:val="both"/>
        <w:rPr>
          <w:rFonts w:ascii="Times New Roman" w:hAnsi="Times New Roman" w:cs="Times New Roman"/>
          <w:sz w:val="24"/>
          <w:szCs w:val="24"/>
        </w:rPr>
      </w:pPr>
      <w:r w:rsidRPr="00A61F39">
        <w:rPr>
          <w:rFonts w:ascii="Times New Roman" w:eastAsia="Lucida Console" w:hAnsi="Times New Roman" w:cs="Times New Roman"/>
          <w:sz w:val="24"/>
          <w:szCs w:val="24"/>
        </w:rPr>
        <w:t>-</w:t>
      </w:r>
      <w:r w:rsidRPr="00A61F39">
        <w:rPr>
          <w:rFonts w:ascii="Times New Roman" w:eastAsia="Arial" w:hAnsi="Times New Roman" w:cs="Times New Roman"/>
          <w:sz w:val="24"/>
          <w:szCs w:val="24"/>
        </w:rPr>
        <w:t xml:space="preserve"> </w:t>
      </w:r>
      <w:r w:rsidRPr="00A61F39">
        <w:rPr>
          <w:rFonts w:ascii="Times New Roman" w:eastAsia="Arial" w:hAnsi="Times New Roman" w:cs="Times New Roman"/>
          <w:sz w:val="24"/>
          <w:szCs w:val="24"/>
        </w:rPr>
        <w:tab/>
      </w:r>
      <w:r w:rsidRPr="00A61F39">
        <w:rPr>
          <w:rFonts w:ascii="Times New Roman" w:hAnsi="Times New Roman" w:cs="Times New Roman"/>
          <w:sz w:val="24"/>
          <w:szCs w:val="24"/>
        </w:rPr>
        <w:t xml:space="preserve">Primenom sastojinskog gazdovanja-čistim sečama izgrađivaće se normalne jednodobne sastojine.   </w:t>
      </w:r>
    </w:p>
    <w:p w14:paraId="257DEA99"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44" w:name="_Toc236993790"/>
      <w:r w:rsidRPr="00A61F39">
        <w:rPr>
          <w:rFonts w:ascii="Times New Roman" w:eastAsiaTheme="majorEastAsia" w:hAnsi="Times New Roman" w:cs="Times New Roman"/>
          <w:b/>
          <w:bCs/>
          <w:noProof/>
          <w:color w:val="4472C4" w:themeColor="accent1"/>
          <w:sz w:val="24"/>
          <w:lang w:val="sr-Latn-RS"/>
        </w:rPr>
        <w:t>3.4.1.3 Izbor vrsta drveća</w:t>
      </w:r>
      <w:bookmarkEnd w:id="1043"/>
      <w:bookmarkEnd w:id="1044"/>
    </w:p>
    <w:p w14:paraId="1140ADCB" w14:textId="682E4460" w:rsidR="005E5802" w:rsidRPr="00A61F39" w:rsidRDefault="005E5802" w:rsidP="005E5802">
      <w:pPr>
        <w:ind w:left="-15" w:right="54" w:firstLine="720"/>
        <w:jc w:val="both"/>
        <w:rPr>
          <w:rFonts w:ascii="Times New Roman" w:hAnsi="Times New Roman" w:cs="Times New Roman"/>
          <w:sz w:val="24"/>
          <w:szCs w:val="24"/>
        </w:rPr>
      </w:pPr>
      <w:bookmarkStart w:id="1045" w:name="_Toc185152261"/>
      <w:r w:rsidRPr="00A61F39">
        <w:rPr>
          <w:rFonts w:ascii="Times New Roman" w:hAnsi="Times New Roman" w:cs="Times New Roman"/>
          <w:sz w:val="24"/>
          <w:szCs w:val="24"/>
        </w:rPr>
        <w:t xml:space="preserve">Polazeći od konkretnih ekoloških uslova proverenih pre svakog pošumljavanja, raspoloživog fonda vrsta drveća koje uspevaju na ovim staništima i ciljeva gazdovanja, za buduća pošumljavanja u ovoj gazdinskoj jedinici koristiće se pretežno bagrem (ili ostale vrste sličnih zahteva i osobina). </w:t>
      </w:r>
    </w:p>
    <w:p w14:paraId="7957ED21" w14:textId="77777777" w:rsidR="005E5802" w:rsidRPr="00A61F39" w:rsidRDefault="005E5802" w:rsidP="005E5802">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Novi zasadi će se podizati korišćenjem jedne ili više vrste drveća. Međutim, da bi se ispoljile prednosti mešovitih sastojina, treba nastojati da se kod podizanja zasada po mogućnosti kombinuju dve ili više vrsta, ukoliko je to tehnološki opravdano, bez obzira što se u planu gajenja navodi samo pošumljavanje jednom vrstom. </w:t>
      </w:r>
    </w:p>
    <w:p w14:paraId="3D310785" w14:textId="77777777" w:rsidR="005E5802" w:rsidRPr="00A61F39" w:rsidRDefault="005E5802" w:rsidP="005E5802">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Ukoliko se u veštački podignute zasade u većoj starosti prirodnim putem nasele druge vrste u količini koja neće štetno uticati na razvoj glavne vrste, merama nege ove vrste ne treba u  potpunosti odstraniti. Na taj način će se povećati površine pod mešovitim sastojinama i delom otkloniti nepovoljne osobine monokultura. </w:t>
      </w:r>
    </w:p>
    <w:p w14:paraId="49B3FE72" w14:textId="3B93CC4E" w:rsidR="005E5802" w:rsidRPr="00A61F39" w:rsidRDefault="005E5802" w:rsidP="009B5FF6">
      <w:pPr>
        <w:ind w:right="54"/>
        <w:jc w:val="both"/>
        <w:rPr>
          <w:rFonts w:ascii="Times New Roman" w:hAnsi="Times New Roman" w:cs="Times New Roman"/>
          <w:sz w:val="24"/>
          <w:szCs w:val="24"/>
        </w:rPr>
      </w:pPr>
      <w:r w:rsidRPr="00A61F39">
        <w:rPr>
          <w:rFonts w:ascii="Times New Roman" w:hAnsi="Times New Roman" w:cs="Times New Roman"/>
          <w:sz w:val="24"/>
          <w:szCs w:val="24"/>
        </w:rPr>
        <w:t>Osim planom predviđenih vrsta, ako to specifični uslovi zahtevaju, koristiće se eventualno i neke druge vrste (sibirs</w:t>
      </w:r>
      <w:r w:rsidR="009B5FF6" w:rsidRPr="00A61F39">
        <w:rPr>
          <w:rFonts w:ascii="Times New Roman" w:hAnsi="Times New Roman" w:cs="Times New Roman"/>
          <w:sz w:val="24"/>
          <w:szCs w:val="24"/>
        </w:rPr>
        <w:t xml:space="preserve">ki brest, </w:t>
      </w:r>
      <w:r w:rsidRPr="00A61F39">
        <w:rPr>
          <w:rFonts w:ascii="Times New Roman" w:hAnsi="Times New Roman" w:cs="Times New Roman"/>
          <w:sz w:val="24"/>
          <w:szCs w:val="24"/>
        </w:rPr>
        <w:t xml:space="preserve">dafina, gledičija, drugi klonovi topola). U ovom slučaju mogu se osnivati i klasične mešovite sastojine. </w:t>
      </w:r>
    </w:p>
    <w:p w14:paraId="4DE74369"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46" w:name="_Toc236993791"/>
      <w:r w:rsidRPr="00A61F39">
        <w:rPr>
          <w:rFonts w:ascii="Times New Roman" w:eastAsiaTheme="majorEastAsia" w:hAnsi="Times New Roman" w:cs="Times New Roman"/>
          <w:b/>
          <w:bCs/>
          <w:noProof/>
          <w:color w:val="4472C4" w:themeColor="accent1"/>
          <w:sz w:val="24"/>
          <w:lang w:val="sr-Latn-RS"/>
        </w:rPr>
        <w:t>3.4.1.4 Izbor načina seče obnavljanja i korišćenja</w:t>
      </w:r>
      <w:bookmarkStart w:id="1047" w:name="_Toc191084829"/>
      <w:bookmarkStart w:id="1048" w:name="_Toc222644158"/>
      <w:bookmarkStart w:id="1049" w:name="_Toc222644242"/>
      <w:bookmarkStart w:id="1050" w:name="_Toc222730033"/>
      <w:bookmarkStart w:id="1051" w:name="_Toc223315100"/>
      <w:bookmarkStart w:id="1052" w:name="_Toc223842229"/>
      <w:bookmarkStart w:id="1053" w:name="_Toc223843388"/>
      <w:bookmarkStart w:id="1054" w:name="_Toc223846729"/>
      <w:bookmarkStart w:id="1055" w:name="_Toc342975067"/>
      <w:bookmarkStart w:id="1056" w:name="_Toc318029980"/>
      <w:bookmarkStart w:id="1057" w:name="_Toc352912677"/>
      <w:bookmarkStart w:id="1058" w:name="_Toc352913164"/>
      <w:bookmarkEnd w:id="1045"/>
      <w:bookmarkEnd w:id="1046"/>
    </w:p>
    <w:p w14:paraId="32DA81A8" w14:textId="77777777" w:rsidR="005E5802" w:rsidRPr="00A61F39" w:rsidRDefault="005E5802" w:rsidP="005E5802">
      <w:pPr>
        <w:spacing w:after="135"/>
        <w:ind w:left="-15" w:right="54" w:firstLine="720"/>
        <w:rPr>
          <w:rFonts w:ascii="Times New Roman" w:hAnsi="Times New Roman" w:cs="Times New Roman"/>
          <w:sz w:val="24"/>
          <w:szCs w:val="24"/>
        </w:rPr>
      </w:pPr>
      <w:bookmarkStart w:id="1059" w:name="_Toc185152262"/>
      <w:r w:rsidRPr="00A61F39">
        <w:rPr>
          <w:rFonts w:ascii="Times New Roman" w:hAnsi="Times New Roman" w:cs="Times New Roman"/>
          <w:sz w:val="24"/>
          <w:szCs w:val="24"/>
        </w:rPr>
        <w:t xml:space="preserve">Od izabranog načina obnavljanja zavisi strukturni oblik budućih sastojina i celokupni gazdinski postupak, elementi za sva planska razmatranja i postupak za određivanje prinosa i obezbeđenje trajnosti prinosa. Način obnavljanja pre svega zavisi od bioloških osobina vrsta drveća koje grade sastojinu (osobine sastojine), osobine staništa i ekonomskih prilika. </w:t>
      </w:r>
    </w:p>
    <w:p w14:paraId="03ACD257" w14:textId="77777777" w:rsidR="005E5802" w:rsidRPr="00A61F39" w:rsidRDefault="005E5802" w:rsidP="005E5802">
      <w:pPr>
        <w:spacing w:after="129"/>
        <w:ind w:right="54"/>
        <w:rPr>
          <w:rFonts w:ascii="Times New Roman" w:hAnsi="Times New Roman" w:cs="Times New Roman"/>
          <w:sz w:val="24"/>
          <w:szCs w:val="24"/>
        </w:rPr>
      </w:pPr>
      <w:r w:rsidRPr="00A61F39">
        <w:rPr>
          <w:rFonts w:ascii="Times New Roman" w:hAnsi="Times New Roman" w:cs="Times New Roman"/>
          <w:sz w:val="24"/>
          <w:szCs w:val="24"/>
        </w:rPr>
        <w:t xml:space="preserve">Za šume ove gazdinske jedinice određuju se sledeći načini seče obnavljanja i korišćenja šuma:  </w:t>
      </w:r>
    </w:p>
    <w:p w14:paraId="180E11F3" w14:textId="77777777" w:rsidR="005E5802" w:rsidRPr="00A61F39" w:rsidRDefault="005E5802" w:rsidP="00D97411">
      <w:pPr>
        <w:numPr>
          <w:ilvl w:val="0"/>
          <w:numId w:val="22"/>
        </w:numPr>
        <w:spacing w:after="5" w:line="266"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Za veštački podignute sastojine tvrdih lišćara, kao način obnavljanja određuje se čista seča uz obavezno pošumljavanje nakon izvršenih čistih seča, </w:t>
      </w:r>
    </w:p>
    <w:p w14:paraId="6ED34F8C" w14:textId="66C7CF90" w:rsidR="005E5802" w:rsidRPr="00A61F39" w:rsidRDefault="005E5802" w:rsidP="00D97411">
      <w:pPr>
        <w:numPr>
          <w:ilvl w:val="0"/>
          <w:numId w:val="22"/>
        </w:numPr>
        <w:spacing w:after="5" w:line="266"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Za izdanačke jednodobne sastojine tvrdih lišćara, kao način obnavljanja određuje se čista seča uz obavezno pošumljavanje nakon izvršenih čistih seča, </w:t>
      </w:r>
    </w:p>
    <w:p w14:paraId="1A72B65C" w14:textId="343EFCD4" w:rsidR="009B5FF6" w:rsidRPr="00A61F39" w:rsidRDefault="009B5FF6" w:rsidP="00D97411">
      <w:pPr>
        <w:numPr>
          <w:ilvl w:val="0"/>
          <w:numId w:val="22"/>
        </w:numPr>
        <w:spacing w:after="5" w:line="266"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Za izdanačke jednodobne sastojine bagrema, kao način obnavljanja određuje se čista seča i vegetativno obnavljanje.</w:t>
      </w:r>
    </w:p>
    <w:p w14:paraId="3B9F9782" w14:textId="77777777" w:rsidR="005E5802" w:rsidRPr="00A61F39" w:rsidRDefault="005E5802" w:rsidP="00D97411">
      <w:pPr>
        <w:numPr>
          <w:ilvl w:val="0"/>
          <w:numId w:val="22"/>
        </w:numPr>
        <w:spacing w:after="5" w:line="266"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U devastiranim sastojinama kao način obnavljanja primenjivaće se čiste seče uz obavezno pošumljavanje nakon izvršenih čistih seča, </w:t>
      </w:r>
    </w:p>
    <w:p w14:paraId="7484348F" w14:textId="77777777" w:rsidR="005E5802" w:rsidRPr="00A61F39" w:rsidRDefault="005E5802" w:rsidP="00D97411">
      <w:pPr>
        <w:numPr>
          <w:ilvl w:val="0"/>
          <w:numId w:val="22"/>
        </w:numPr>
        <w:spacing w:after="85" w:line="266" w:lineRule="auto"/>
        <w:ind w:right="54" w:firstLine="720"/>
        <w:jc w:val="both"/>
        <w:rPr>
          <w:rFonts w:ascii="Times New Roman" w:hAnsi="Times New Roman" w:cs="Times New Roman"/>
        </w:rPr>
      </w:pPr>
      <w:r w:rsidRPr="00A61F39">
        <w:rPr>
          <w:rFonts w:ascii="Times New Roman" w:hAnsi="Times New Roman" w:cs="Times New Roman"/>
          <w:sz w:val="24"/>
          <w:szCs w:val="24"/>
        </w:rPr>
        <w:t xml:space="preserve">U veštački podignutim sastojinama, kao način korišćenja do zrelosti za seču primenjivaće se proredne seče, a kao način obnavljanja određuje se čista seča uz obavezno pošumljavanje nakon izvršenih čistih seča. </w:t>
      </w:r>
    </w:p>
    <w:p w14:paraId="33EF1C83"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60" w:name="_Toc236993792"/>
      <w:r w:rsidRPr="00A61F39">
        <w:rPr>
          <w:rFonts w:ascii="Times New Roman" w:eastAsiaTheme="majorEastAsia" w:hAnsi="Times New Roman" w:cs="Times New Roman"/>
          <w:b/>
          <w:bCs/>
          <w:noProof/>
          <w:color w:val="4472C4" w:themeColor="accent1"/>
          <w:sz w:val="24"/>
          <w:lang w:val="sr-Latn-RS"/>
        </w:rPr>
        <w:t>3.4.1.5 Izbor načina nege</w:t>
      </w:r>
      <w:bookmarkEnd w:id="1059"/>
      <w:bookmarkEnd w:id="1060"/>
    </w:p>
    <w:p w14:paraId="772591FF" w14:textId="77777777" w:rsidR="00B05701" w:rsidRPr="00A61F39" w:rsidRDefault="00B05701" w:rsidP="001E198D">
      <w:pPr>
        <w:spacing w:after="0"/>
        <w:jc w:val="both"/>
        <w:rPr>
          <w:rFonts w:ascii="Times New Roman" w:hAnsi="Times New Roman" w:cs="Times New Roman"/>
          <w:noProof/>
          <w:sz w:val="24"/>
        </w:rPr>
      </w:pPr>
      <w:bookmarkStart w:id="1061" w:name="_Toc353963955"/>
      <w:bookmarkStart w:id="1062" w:name="_Toc356194865"/>
      <w:bookmarkStart w:id="1063" w:name="_Toc415834745"/>
      <w:bookmarkStart w:id="1064" w:name="_Toc427566134"/>
      <w:bookmarkStart w:id="1065" w:name="_Toc450648772"/>
      <w:bookmarkStart w:id="1066" w:name="_Toc451771400"/>
      <w:bookmarkStart w:id="1067" w:name="_Toc457465084"/>
      <w:bookmarkStart w:id="1068" w:name="_Toc457465585"/>
      <w:bookmarkStart w:id="1069" w:name="_Toc457465995"/>
      <w:bookmarkStart w:id="1070" w:name="_Toc478114956"/>
      <w:bookmarkStart w:id="1071" w:name="_Toc483397353"/>
      <w:bookmarkStart w:id="1072" w:name="_Toc491335809"/>
      <w:bookmarkStart w:id="1073" w:name="_Toc492968139"/>
      <w:bookmarkStart w:id="1074" w:name="_Toc496100626"/>
      <w:bookmarkStart w:id="1075" w:name="_Toc496252235"/>
      <w:bookmarkStart w:id="1076" w:name="_Toc510010870"/>
      <w:bookmarkStart w:id="1077" w:name="_Toc37229446"/>
      <w:bookmarkStart w:id="1078" w:name="_Toc68689361"/>
      <w:bookmarkStart w:id="1079" w:name="_Toc103082339"/>
      <w:bookmarkStart w:id="1080" w:name="_Toc103083893"/>
      <w:bookmarkStart w:id="1081" w:name="_Toc170061843"/>
      <w:bookmarkStart w:id="1082" w:name="_Toc176937591"/>
      <w:bookmarkStart w:id="1083" w:name="_Toc179192990"/>
      <w:bookmarkEnd w:id="1047"/>
      <w:bookmarkEnd w:id="1048"/>
      <w:bookmarkEnd w:id="1049"/>
      <w:bookmarkEnd w:id="1050"/>
      <w:bookmarkEnd w:id="1051"/>
      <w:bookmarkEnd w:id="1052"/>
      <w:bookmarkEnd w:id="1053"/>
      <w:bookmarkEnd w:id="1054"/>
      <w:bookmarkEnd w:id="1055"/>
      <w:bookmarkEnd w:id="1056"/>
      <w:bookmarkEnd w:id="1057"/>
      <w:bookmarkEnd w:id="1058"/>
      <w:r w:rsidRPr="00A61F39">
        <w:rPr>
          <w:rFonts w:ascii="Times New Roman" w:hAnsi="Times New Roman" w:cs="Times New Roman"/>
          <w:noProof/>
          <w:sz w:val="24"/>
          <w:lang w:val="sr-Latn-RS"/>
        </w:rPr>
        <w:t xml:space="preserve">Prema zatečenom stanju sastojina i postavljenim ciljevima gazdovanja šumama utvrđuju se sledeće mere nege šuma: </w:t>
      </w:r>
    </w:p>
    <w:p w14:paraId="775EDD9E" w14:textId="07A22EA2" w:rsidR="00B05701" w:rsidRPr="00A61F39" w:rsidRDefault="009B5FF6" w:rsidP="00D97411">
      <w:pPr>
        <w:numPr>
          <w:ilvl w:val="0"/>
          <w:numId w:val="4"/>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Uklanjanje korova mašinski;</w:t>
      </w:r>
    </w:p>
    <w:p w14:paraId="198185D8" w14:textId="4FB740B2" w:rsidR="00B05701" w:rsidRPr="00A61F39" w:rsidRDefault="00B05701" w:rsidP="00D97411">
      <w:pPr>
        <w:numPr>
          <w:ilvl w:val="0"/>
          <w:numId w:val="4"/>
        </w:numPr>
        <w:spacing w:after="0" w:line="240" w:lineRule="auto"/>
        <w:jc w:val="both"/>
        <w:rPr>
          <w:rFonts w:ascii="Times New Roman" w:hAnsi="Times New Roman" w:cs="Times New Roman"/>
          <w:noProof/>
          <w:sz w:val="24"/>
        </w:rPr>
      </w:pPr>
      <w:r w:rsidRPr="00A61F39">
        <w:rPr>
          <w:rFonts w:ascii="Times New Roman" w:hAnsi="Times New Roman" w:cs="Times New Roman"/>
          <w:noProof/>
          <w:sz w:val="24"/>
          <w:lang w:val="sr-Latn-RS"/>
        </w:rPr>
        <w:t>Proreda u srednjedobnim i dozrevajućim izdana</w:t>
      </w:r>
      <w:r w:rsidR="009B5FF6" w:rsidRPr="00A61F39">
        <w:rPr>
          <w:rFonts w:ascii="Times New Roman" w:hAnsi="Times New Roman" w:cs="Times New Roman"/>
          <w:noProof/>
          <w:sz w:val="24"/>
          <w:lang w:val="sr-Latn-RS"/>
        </w:rPr>
        <w:t>čkim sastojinama.</w:t>
      </w:r>
    </w:p>
    <w:p w14:paraId="7D7BA0A9" w14:textId="0CF2DCAE" w:rsidR="00B05701" w:rsidRPr="00A61F39" w:rsidRDefault="00B05701" w:rsidP="009B5FF6">
      <w:pPr>
        <w:keepNext/>
        <w:keepLines/>
        <w:spacing w:before="20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84" w:name="_Toc185152263"/>
      <w:r w:rsidRPr="00A61F39">
        <w:rPr>
          <w:rFonts w:ascii="Times New Roman" w:eastAsiaTheme="majorEastAsia" w:hAnsi="Times New Roman" w:cs="Times New Roman"/>
          <w:b/>
          <w:bCs/>
          <w:noProof/>
          <w:color w:val="4472C4" w:themeColor="accent1"/>
          <w:sz w:val="24"/>
          <w:lang w:val="sr-Latn-RS"/>
        </w:rPr>
        <w:tab/>
      </w:r>
      <w:bookmarkStart w:id="1085" w:name="_Toc236993793"/>
      <w:r w:rsidRPr="00A61F39">
        <w:rPr>
          <w:rFonts w:ascii="Times New Roman" w:eastAsiaTheme="majorEastAsia" w:hAnsi="Times New Roman" w:cs="Times New Roman"/>
          <w:b/>
          <w:bCs/>
          <w:noProof/>
          <w:color w:val="4472C4" w:themeColor="accent1"/>
          <w:sz w:val="24"/>
          <w:lang w:val="sr-Latn-RS"/>
        </w:rPr>
        <w:t>3.4.1.7 Generalne smernice za uzgojne mere</w:t>
      </w:r>
      <w:bookmarkEnd w:id="1085"/>
    </w:p>
    <w:p w14:paraId="0ACF7600"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Svaki gazdinski tip može se podeliti na uzgojne grupe. Grupe su opisane dimenzijama stabala (prečnik i visina) i glavnim tipovima gazdinskih tretmana koje se primenjuju u svakoj uzgojnoj grupi. U ovom poglavlju date su generalne smernice za uzgojne mere po uzgojnim grupama, dok „Uputstva za gazdovanje šumama Srbije“ sadrže opis svih tipičnih uzgojnih mera koje treba primeniti u svakoj uzgojnoj grupi kvalitativno i kvantitativno, za svaki gazdinski tip.</w:t>
      </w:r>
    </w:p>
    <w:p w14:paraId="53EE8231" w14:textId="77777777" w:rsidR="00B05701" w:rsidRPr="00A61F39" w:rsidRDefault="00B05701" w:rsidP="001E198D">
      <w:pPr>
        <w:spacing w:after="0"/>
        <w:jc w:val="both"/>
        <w:rPr>
          <w:rFonts w:ascii="Times New Roman" w:hAnsi="Times New Roman" w:cs="Times New Roman"/>
          <w:b/>
          <w:i/>
          <w:noProof/>
          <w:sz w:val="24"/>
          <w:szCs w:val="24"/>
        </w:rPr>
      </w:pPr>
      <w:r w:rsidRPr="00A61F39">
        <w:rPr>
          <w:rFonts w:ascii="Times New Roman" w:hAnsi="Times New Roman" w:cs="Times New Roman"/>
          <w:b/>
          <w:i/>
          <w:noProof/>
          <w:sz w:val="24"/>
          <w:szCs w:val="24"/>
          <w:lang w:val="sr-Latn-RS"/>
        </w:rPr>
        <w:t>Uzgojni tretman po uzgojnim grupama-generalne smernice</w:t>
      </w:r>
    </w:p>
    <w:p w14:paraId="00056161" w14:textId="77777777" w:rsidR="00B05701" w:rsidRPr="00A61F39" w:rsidRDefault="00B05701" w:rsidP="001E198D">
      <w:pPr>
        <w:spacing w:after="0"/>
        <w:jc w:val="both"/>
        <w:rPr>
          <w:rFonts w:ascii="Times New Roman" w:hAnsi="Times New Roman" w:cs="Times New Roman"/>
          <w:i/>
          <w:noProof/>
          <w:sz w:val="24"/>
          <w:szCs w:val="24"/>
        </w:rPr>
      </w:pPr>
      <w:r w:rsidRPr="00A61F39">
        <w:rPr>
          <w:rFonts w:ascii="Times New Roman" w:hAnsi="Times New Roman" w:cs="Times New Roman"/>
          <w:i/>
          <w:noProof/>
          <w:sz w:val="24"/>
          <w:szCs w:val="24"/>
          <w:lang w:val="sr-Latn-RS"/>
        </w:rPr>
        <w:t xml:space="preserve">Faza podmlatka </w:t>
      </w:r>
    </w:p>
    <w:p w14:paraId="697575F7"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 xml:space="preserve">Uzgojna mera: Nega podmlatka – osvetljavanje </w:t>
      </w:r>
    </w:p>
    <w:p w14:paraId="5A3B799E"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Stvaranja uslova za neometan rast glavne vrste.</w:t>
      </w:r>
    </w:p>
    <w:p w14:paraId="36B597E3" w14:textId="77777777" w:rsidR="00B05701" w:rsidRPr="00A61F39" w:rsidRDefault="00B05701" w:rsidP="001E198D">
      <w:pPr>
        <w:spacing w:after="0"/>
        <w:jc w:val="both"/>
        <w:rPr>
          <w:rFonts w:ascii="Times New Roman" w:hAnsi="Times New Roman" w:cs="Times New Roman"/>
          <w:i/>
          <w:noProof/>
          <w:sz w:val="24"/>
          <w:szCs w:val="24"/>
        </w:rPr>
      </w:pPr>
      <w:r w:rsidRPr="00A61F39">
        <w:rPr>
          <w:rFonts w:ascii="Times New Roman" w:hAnsi="Times New Roman" w:cs="Times New Roman"/>
          <w:i/>
          <w:noProof/>
          <w:sz w:val="24"/>
          <w:szCs w:val="24"/>
          <w:lang w:val="sr-Latn-RS"/>
        </w:rPr>
        <w:t xml:space="preserve">Faza ranog mladika </w:t>
      </w:r>
    </w:p>
    <w:p w14:paraId="6F90B21C"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Uzgojna mera: Nega ranog mladika – čišćenje</w:t>
      </w:r>
    </w:p>
    <w:p w14:paraId="1D0DC36D"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 sastojinama bukve nema uzgojnog tretmana jačih razmera, u sastojinama hrastova sprovodi se 2 do 3 zahvata u uređajnom periodu.</w:t>
      </w:r>
    </w:p>
    <w:p w14:paraId="340EEBC3" w14:textId="77777777" w:rsidR="00B05701" w:rsidRPr="00A61F39" w:rsidRDefault="00B05701" w:rsidP="001E198D">
      <w:pPr>
        <w:spacing w:after="0"/>
        <w:jc w:val="both"/>
        <w:rPr>
          <w:rFonts w:ascii="Times New Roman" w:hAnsi="Times New Roman" w:cs="Times New Roman"/>
          <w:i/>
          <w:noProof/>
          <w:sz w:val="24"/>
          <w:szCs w:val="24"/>
        </w:rPr>
      </w:pPr>
      <w:r w:rsidRPr="00A61F39">
        <w:rPr>
          <w:rFonts w:ascii="Times New Roman" w:hAnsi="Times New Roman" w:cs="Times New Roman"/>
          <w:i/>
          <w:noProof/>
          <w:sz w:val="24"/>
          <w:szCs w:val="24"/>
          <w:lang w:val="sr-Latn-RS"/>
        </w:rPr>
        <w:t xml:space="preserve">Faza kasnog mladika </w:t>
      </w:r>
    </w:p>
    <w:p w14:paraId="3B777666"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Uzgojna mera: Nega kasnog mladika – čišćenje</w:t>
      </w:r>
    </w:p>
    <w:p w14:paraId="710609BC"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Nastavak sprovođenja mera iz prethodne razvojne faze. Čišćenje i odabiranje kandidata za stabla budućnosti.</w:t>
      </w:r>
    </w:p>
    <w:p w14:paraId="0FB0539B" w14:textId="77777777" w:rsidR="00B05701" w:rsidRPr="00A61F39" w:rsidRDefault="00B05701" w:rsidP="001E198D">
      <w:pPr>
        <w:spacing w:after="0"/>
        <w:jc w:val="both"/>
        <w:rPr>
          <w:rFonts w:ascii="Times New Roman" w:hAnsi="Times New Roman" w:cs="Times New Roman"/>
          <w:i/>
          <w:noProof/>
          <w:sz w:val="24"/>
          <w:szCs w:val="24"/>
        </w:rPr>
      </w:pPr>
      <w:r w:rsidRPr="00A61F39">
        <w:rPr>
          <w:rFonts w:ascii="Times New Roman" w:hAnsi="Times New Roman" w:cs="Times New Roman"/>
          <w:i/>
          <w:noProof/>
          <w:sz w:val="24"/>
          <w:szCs w:val="24"/>
          <w:lang w:val="sr-Latn-RS"/>
        </w:rPr>
        <w:lastRenderedPageBreak/>
        <w:t xml:space="preserve">Faza srednjedobnih sastojina </w:t>
      </w:r>
    </w:p>
    <w:p w14:paraId="7A8420C5"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Uzgojna mera: Nega sastojine/ SB – visoka selektivna proreda</w:t>
      </w:r>
    </w:p>
    <w:p w14:paraId="39EA2000"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Izbor optimalnog broja stabala budućnosti i održavanje slobodnog prostora za rast njihovih krošnji, uklanjanjem konkurenata.</w:t>
      </w:r>
    </w:p>
    <w:p w14:paraId="65DA7258" w14:textId="77777777" w:rsidR="00B05701" w:rsidRPr="00A61F39" w:rsidRDefault="00B05701" w:rsidP="001E198D">
      <w:pPr>
        <w:spacing w:after="0"/>
        <w:jc w:val="both"/>
        <w:rPr>
          <w:rFonts w:ascii="Times New Roman" w:hAnsi="Times New Roman" w:cs="Times New Roman"/>
          <w:i/>
          <w:noProof/>
          <w:sz w:val="24"/>
          <w:szCs w:val="24"/>
        </w:rPr>
      </w:pPr>
      <w:r w:rsidRPr="00A61F39">
        <w:rPr>
          <w:rFonts w:ascii="Times New Roman" w:hAnsi="Times New Roman" w:cs="Times New Roman"/>
          <w:i/>
          <w:noProof/>
          <w:sz w:val="24"/>
          <w:szCs w:val="24"/>
          <w:lang w:val="sr-Latn-RS"/>
        </w:rPr>
        <w:t xml:space="preserve">Faza dozrevanja </w:t>
      </w:r>
    </w:p>
    <w:p w14:paraId="08618BB7"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Uzgojna mera: Nega sastojine/ SB – visoka selektivna proreda</w:t>
      </w:r>
    </w:p>
    <w:p w14:paraId="2139949E"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Dozrevajuće sastojine imaju manji broj stabala svih vrsta po jedinici površine i jačina zahvata je manja nego kod srednjodobnih sastojina.</w:t>
      </w:r>
    </w:p>
    <w:p w14:paraId="39074086" w14:textId="77777777" w:rsidR="00B05701" w:rsidRPr="00A61F39" w:rsidRDefault="00B05701" w:rsidP="001E198D">
      <w:pPr>
        <w:spacing w:after="0"/>
        <w:jc w:val="both"/>
        <w:rPr>
          <w:rFonts w:ascii="Times New Roman" w:hAnsi="Times New Roman" w:cs="Times New Roman"/>
          <w:noProof/>
          <w:sz w:val="24"/>
          <w:szCs w:val="24"/>
        </w:rPr>
      </w:pPr>
    </w:p>
    <w:p w14:paraId="66432753" w14:textId="77777777" w:rsidR="00B05701" w:rsidRPr="00A61F39" w:rsidRDefault="00B05701" w:rsidP="001E198D">
      <w:pPr>
        <w:spacing w:after="0"/>
        <w:jc w:val="both"/>
        <w:rPr>
          <w:rFonts w:ascii="Times New Roman" w:hAnsi="Times New Roman" w:cs="Times New Roman"/>
          <w:i/>
          <w:noProof/>
          <w:sz w:val="24"/>
          <w:szCs w:val="24"/>
        </w:rPr>
      </w:pPr>
      <w:r w:rsidRPr="00A61F39">
        <w:rPr>
          <w:rFonts w:ascii="Times New Roman" w:hAnsi="Times New Roman" w:cs="Times New Roman"/>
          <w:i/>
          <w:noProof/>
          <w:sz w:val="24"/>
          <w:szCs w:val="24"/>
          <w:lang w:val="sr-Latn-RS"/>
        </w:rPr>
        <w:t xml:space="preserve">Faza zrelosti </w:t>
      </w:r>
    </w:p>
    <w:p w14:paraId="39488267"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Uzgojna mera: Seče obnove</w:t>
      </w:r>
    </w:p>
    <w:p w14:paraId="2DBF8ECC"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U ovoj fazi potrebno je ukloniti matičnu – postojeću sastojinu, ali istovremeno i stvoriti uslove za obnovu i nastanak buduće sastojine.</w:t>
      </w:r>
    </w:p>
    <w:p w14:paraId="28D5F8BC" w14:textId="77777777" w:rsidR="00B05701" w:rsidRPr="00A61F39" w:rsidRDefault="00B05701" w:rsidP="001E198D">
      <w:pPr>
        <w:spacing w:after="0"/>
        <w:jc w:val="both"/>
        <w:rPr>
          <w:rFonts w:ascii="Times New Roman" w:hAnsi="Times New Roman" w:cs="Times New Roman"/>
          <w:noProof/>
          <w:sz w:val="24"/>
          <w:szCs w:val="24"/>
          <w:lang w:val="sr-Latn-RS"/>
        </w:rPr>
      </w:pPr>
      <w:bookmarkStart w:id="1086" w:name="_Hlk233015155"/>
      <w:r w:rsidRPr="00A61F39">
        <w:rPr>
          <w:rFonts w:ascii="Times New Roman" w:hAnsi="Times New Roman" w:cs="Times New Roman"/>
          <w:noProof/>
          <w:sz w:val="24"/>
          <w:szCs w:val="24"/>
          <w:lang w:val="sr-Latn-RS"/>
        </w:rPr>
        <w:t>U degradiranim sastojinama neophodno je sprovesti čistu seču radi revitalizacije  degradiranih šuma i staništa u II, III stepenu zaštite.</w:t>
      </w:r>
      <w:bookmarkEnd w:id="1086"/>
    </w:p>
    <w:p w14:paraId="33B408DB"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bookmarkStart w:id="1087" w:name="_Toc236993794"/>
      <w:r w:rsidRPr="00A61F39">
        <w:rPr>
          <w:rFonts w:ascii="Times New Roman" w:eastAsiaTheme="majorEastAsia" w:hAnsi="Times New Roman" w:cs="Times New Roman"/>
          <w:b/>
          <w:bCs/>
          <w:noProof/>
          <w:color w:val="4472C4" w:themeColor="accent1"/>
          <w:sz w:val="24"/>
          <w:lang w:val="sr-Latn-RS"/>
        </w:rPr>
        <w:t>3.4.2 Mere uređajne prirode</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7"/>
    </w:p>
    <w:p w14:paraId="1CC49B1E" w14:textId="59496B39" w:rsidR="00B05701" w:rsidRPr="00A61F39" w:rsidRDefault="00B05701" w:rsidP="00445989">
      <w:pPr>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Mere uređajne prirode u konkretnim sastojinskim prilikama obuhvataju određivanje dužine trajanja podmladnog razdoblja, ophodnje, konverzionog razdoblja u izdanačkim šumama i odn</w:t>
      </w:r>
      <w:r w:rsidR="009B5FF6" w:rsidRPr="00A61F39">
        <w:rPr>
          <w:rFonts w:ascii="Times New Roman" w:hAnsi="Times New Roman" w:cs="Times New Roman"/>
          <w:noProof/>
          <w:sz w:val="24"/>
          <w:lang w:val="sr-Latn-RS"/>
        </w:rPr>
        <w:t>os obrasle i neobrasle površine</w:t>
      </w:r>
      <w:r w:rsidRPr="00A61F39">
        <w:rPr>
          <w:rFonts w:ascii="Times New Roman" w:hAnsi="Times New Roman" w:cs="Times New Roman"/>
          <w:noProof/>
          <w:sz w:val="24"/>
          <w:lang w:val="sr-Latn-RS"/>
        </w:rPr>
        <w:t xml:space="preserve">. </w:t>
      </w:r>
    </w:p>
    <w:p w14:paraId="3D7F9468"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88" w:name="_Toc236993795"/>
      <w:r w:rsidRPr="00A61F39">
        <w:rPr>
          <w:rFonts w:ascii="Times New Roman" w:eastAsiaTheme="majorEastAsia" w:hAnsi="Times New Roman" w:cs="Times New Roman"/>
          <w:b/>
          <w:bCs/>
          <w:noProof/>
          <w:color w:val="4472C4" w:themeColor="accent1"/>
          <w:sz w:val="24"/>
          <w:lang w:val="sr-Latn-RS"/>
        </w:rPr>
        <w:t>3.4.2.1 Izbor ophodnje i dužine podmladnog razdoblja</w:t>
      </w:r>
      <w:bookmarkEnd w:id="1088"/>
    </w:p>
    <w:p w14:paraId="301B457A" w14:textId="77777777" w:rsidR="009B5FF6" w:rsidRPr="00A61F39" w:rsidRDefault="009B5FF6" w:rsidP="009B5FF6">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U skladu sa napred istaknutim ciljevima gazdovanja, a naročito potrebom postizanja maksimalnih finansijskih efekata gazdovanja šumama, potrebom održavanja trajnosti prinosa i unapređivanja šumskog fonda, te u zavisnosti od sastojinskih prilika, usvojene su sledeće ophodnje: </w:t>
      </w:r>
    </w:p>
    <w:p w14:paraId="21452453" w14:textId="77777777" w:rsidR="009B5FF6" w:rsidRPr="00A61F39" w:rsidRDefault="009B5FF6" w:rsidP="00D97411">
      <w:pPr>
        <w:numPr>
          <w:ilvl w:val="0"/>
          <w:numId w:val="26"/>
        </w:numPr>
        <w:spacing w:after="5" w:line="267"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za euroameričke topole ………………………… ………..…....25 godina, </w:t>
      </w:r>
    </w:p>
    <w:p w14:paraId="748F572C" w14:textId="77777777" w:rsidR="009B5FF6" w:rsidRPr="00A61F39" w:rsidRDefault="009B5FF6" w:rsidP="00D97411">
      <w:pPr>
        <w:numPr>
          <w:ilvl w:val="0"/>
          <w:numId w:val="26"/>
        </w:numPr>
        <w:spacing w:after="5" w:line="267"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za bagrem……... …..……………………...…………………....40 godina, </w:t>
      </w:r>
    </w:p>
    <w:p w14:paraId="3A1016B7" w14:textId="77777777" w:rsidR="009B5FF6" w:rsidRPr="00A61F39" w:rsidRDefault="009B5FF6" w:rsidP="00D97411">
      <w:pPr>
        <w:numPr>
          <w:ilvl w:val="0"/>
          <w:numId w:val="26"/>
        </w:numPr>
        <w:spacing w:after="5" w:line="267" w:lineRule="auto"/>
        <w:ind w:right="54" w:hanging="540"/>
        <w:jc w:val="both"/>
        <w:rPr>
          <w:rFonts w:ascii="Times New Roman" w:hAnsi="Times New Roman" w:cs="Times New Roman"/>
          <w:sz w:val="24"/>
          <w:szCs w:val="24"/>
        </w:rPr>
      </w:pPr>
      <w:r w:rsidRPr="00A61F39">
        <w:rPr>
          <w:rFonts w:ascii="Times New Roman" w:hAnsi="Times New Roman" w:cs="Times New Roman"/>
          <w:sz w:val="24"/>
          <w:szCs w:val="24"/>
        </w:rPr>
        <w:t xml:space="preserve">za domaće topole i vrbe …..…………………………………....60 godina, </w:t>
      </w:r>
    </w:p>
    <w:p w14:paraId="16443B55" w14:textId="77777777" w:rsidR="009B5FF6" w:rsidRPr="00A61F39" w:rsidRDefault="009B5FF6" w:rsidP="009B5FF6">
      <w:pPr>
        <w:spacing w:after="0"/>
        <w:ind w:left="900"/>
        <w:rPr>
          <w:rFonts w:ascii="Times New Roman" w:hAnsi="Times New Roman" w:cs="Times New Roman"/>
        </w:rPr>
      </w:pPr>
      <w:r w:rsidRPr="00A61F39">
        <w:rPr>
          <w:rFonts w:ascii="Times New Roman" w:hAnsi="Times New Roman" w:cs="Times New Roman"/>
        </w:rPr>
        <w:t xml:space="preserve"> </w:t>
      </w:r>
    </w:p>
    <w:p w14:paraId="52A4DEFB" w14:textId="77777777" w:rsidR="009B5FF6" w:rsidRPr="00A61F39" w:rsidRDefault="009B5FF6" w:rsidP="009B5FF6">
      <w:pPr>
        <w:spacing w:after="0"/>
        <w:ind w:left="900"/>
        <w:rPr>
          <w:rFonts w:ascii="Times New Roman" w:hAnsi="Times New Roman" w:cs="Times New Roman"/>
        </w:rPr>
      </w:pPr>
      <w:r w:rsidRPr="00A61F39">
        <w:rPr>
          <w:rFonts w:ascii="Times New Roman" w:hAnsi="Times New Roman" w:cs="Times New Roman"/>
        </w:rPr>
        <w:t xml:space="preserve"> </w:t>
      </w:r>
    </w:p>
    <w:p w14:paraId="1A0B1861" w14:textId="77777777" w:rsidR="009B5FF6" w:rsidRPr="00A61F39" w:rsidRDefault="009B5FF6" w:rsidP="009B5FF6">
      <w:pPr>
        <w:ind w:left="-15" w:right="54" w:firstLine="900"/>
        <w:rPr>
          <w:rFonts w:ascii="Times New Roman" w:hAnsi="Times New Roman" w:cs="Times New Roman"/>
          <w:sz w:val="24"/>
          <w:szCs w:val="24"/>
        </w:rPr>
      </w:pPr>
      <w:r w:rsidRPr="00A61F39">
        <w:rPr>
          <w:rFonts w:ascii="Times New Roman" w:hAnsi="Times New Roman" w:cs="Times New Roman"/>
          <w:sz w:val="24"/>
          <w:szCs w:val="24"/>
        </w:rPr>
        <w:t xml:space="preserve">Izbor ovih dužina ophodnje po vrstama drveća je u skladu sa njihovim biološkim osobinama, a one se mogu po potrebi u budućnosti skraćivati ukoliko stanje ne zadovoljava sa gledišta obraslosti i sklopljenosti, sastava po vrstama drveća, očuvanosti i zdravstvenom stanju. </w:t>
      </w:r>
    </w:p>
    <w:p w14:paraId="3A02D4E3" w14:textId="6D0CB80A" w:rsidR="00B05701" w:rsidRPr="00A61F39" w:rsidRDefault="00B05701" w:rsidP="001E198D">
      <w:pPr>
        <w:keepNext/>
        <w:keepLines/>
        <w:spacing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89" w:name="_Toc236993796"/>
      <w:r w:rsidRPr="00A61F39">
        <w:rPr>
          <w:rFonts w:ascii="Times New Roman" w:eastAsiaTheme="majorEastAsia" w:hAnsi="Times New Roman" w:cs="Times New Roman"/>
          <w:b/>
          <w:bCs/>
          <w:noProof/>
          <w:color w:val="4472C4" w:themeColor="accent1"/>
          <w:sz w:val="24"/>
          <w:lang w:val="sr-Latn-RS"/>
        </w:rPr>
        <w:t xml:space="preserve">3.4.2.2 Određivanje </w:t>
      </w:r>
      <w:r w:rsidR="00452C01" w:rsidRPr="00A61F39">
        <w:rPr>
          <w:rFonts w:ascii="Times New Roman" w:eastAsiaTheme="majorEastAsia" w:hAnsi="Times New Roman" w:cs="Times New Roman"/>
          <w:b/>
          <w:bCs/>
          <w:noProof/>
          <w:color w:val="4472C4" w:themeColor="accent1"/>
          <w:sz w:val="24"/>
          <w:lang w:val="sr-Latn-RS"/>
        </w:rPr>
        <w:t>rekonstrukcionog</w:t>
      </w:r>
      <w:r w:rsidRPr="00A61F39">
        <w:rPr>
          <w:rFonts w:ascii="Times New Roman" w:eastAsiaTheme="majorEastAsia" w:hAnsi="Times New Roman" w:cs="Times New Roman"/>
          <w:b/>
          <w:bCs/>
          <w:noProof/>
          <w:color w:val="4472C4" w:themeColor="accent1"/>
          <w:sz w:val="24"/>
          <w:lang w:val="sr-Latn-RS"/>
        </w:rPr>
        <w:t xml:space="preserve"> razdoblja</w:t>
      </w:r>
      <w:bookmarkEnd w:id="1089"/>
    </w:p>
    <w:p w14:paraId="04D872F3" w14:textId="77777777" w:rsidR="00452C01" w:rsidRPr="00A61F39" w:rsidRDefault="00452C01" w:rsidP="00452C01">
      <w:pPr>
        <w:ind w:left="-15" w:right="54" w:firstLine="720"/>
        <w:rPr>
          <w:rFonts w:ascii="Times New Roman" w:hAnsi="Times New Roman" w:cs="Times New Roman"/>
          <w:sz w:val="24"/>
          <w:szCs w:val="24"/>
        </w:rPr>
      </w:pPr>
      <w:r w:rsidRPr="00A61F39">
        <w:rPr>
          <w:rFonts w:ascii="Times New Roman" w:hAnsi="Times New Roman" w:cs="Times New Roman"/>
          <w:sz w:val="24"/>
          <w:szCs w:val="24"/>
        </w:rPr>
        <w:t xml:space="preserve">U skladu sa napred istaknutim ciljevima gazdovanja, a naročito potrebom postizanja maksimalnih finansijskih efekata gazdovanja šumama, potrebom održavanja trajnosti prinosa i unapređivanja šumskog fonda, te u zavisnosti od sastojinskih prilika, za sve degradirane </w:t>
      </w:r>
      <w:r w:rsidRPr="00A61F39">
        <w:rPr>
          <w:rFonts w:ascii="Times New Roman" w:hAnsi="Times New Roman" w:cs="Times New Roman"/>
          <w:sz w:val="24"/>
          <w:szCs w:val="24"/>
        </w:rPr>
        <w:lastRenderedPageBreak/>
        <w:t xml:space="preserve">sastojine se određuje rekonstrukciono razdoblje dužine 20 godina. Rekonstrukciono razdoblje ne može biti kraće obzirom na potrebu velikog obima pošumljavanja neobraslog zemljišta, što je hitnije od popravke strukture degradiranih sastojina. </w:t>
      </w:r>
    </w:p>
    <w:p w14:paraId="2FD4213E" w14:textId="77777777" w:rsidR="00B05701" w:rsidRPr="00A61F39" w:rsidRDefault="00B05701" w:rsidP="001E198D">
      <w:pPr>
        <w:keepNext/>
        <w:keepLines/>
        <w:spacing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090" w:name="_Toc236993797"/>
      <w:r w:rsidRPr="00A61F39">
        <w:rPr>
          <w:rFonts w:ascii="Times New Roman" w:eastAsiaTheme="majorEastAsia" w:hAnsi="Times New Roman" w:cs="Times New Roman"/>
          <w:b/>
          <w:bCs/>
          <w:noProof/>
          <w:color w:val="4472C4" w:themeColor="accent1"/>
          <w:sz w:val="24"/>
          <w:lang w:val="sr-Latn-RS"/>
        </w:rPr>
        <w:t>3.4.2.3 Odnos obrasle i neobrasle površine</w:t>
      </w:r>
      <w:bookmarkEnd w:id="1090"/>
    </w:p>
    <w:p w14:paraId="66AF6197" w14:textId="77777777" w:rsidR="00452C01" w:rsidRPr="00A61F39" w:rsidRDefault="00452C01" w:rsidP="00452C01">
      <w:pPr>
        <w:spacing w:after="85"/>
        <w:ind w:left="-15" w:right="54" w:firstLine="720"/>
        <w:rPr>
          <w:rFonts w:ascii="Times New Roman" w:hAnsi="Times New Roman" w:cs="Times New Roman"/>
          <w:sz w:val="24"/>
          <w:szCs w:val="24"/>
        </w:rPr>
      </w:pPr>
      <w:r w:rsidRPr="00A61F39">
        <w:rPr>
          <w:rFonts w:ascii="Times New Roman" w:hAnsi="Times New Roman" w:cs="Times New Roman"/>
          <w:sz w:val="24"/>
          <w:szCs w:val="24"/>
        </w:rPr>
        <w:t xml:space="preserve">Odeđuje se period dostizanja optimalne šumovitosti od 20 godina. Period dostizanja optimalne šumovitosti ne može biti kraći obzirom na potrebu velikog obima pošumljavanja neobraslog zemljišta. </w:t>
      </w:r>
    </w:p>
    <w:p w14:paraId="6392F179" w14:textId="77777777" w:rsidR="00B05701" w:rsidRPr="00A61F39" w:rsidRDefault="00B05701" w:rsidP="001E198D">
      <w:pPr>
        <w:keepNext/>
        <w:shd w:val="clear" w:color="auto" w:fill="191919"/>
        <w:spacing w:before="480" w:after="240" w:line="240" w:lineRule="auto"/>
        <w:outlineLvl w:val="0"/>
        <w:rPr>
          <w:rFonts w:ascii="Times New Roman" w:eastAsia="Times New Roman" w:hAnsi="Times New Roman" w:cs="Times New Roman"/>
          <w:b/>
          <w:bCs/>
          <w:caps/>
          <w:noProof/>
          <w:color w:val="FFFFFF"/>
          <w:spacing w:val="20"/>
          <w:kern w:val="32"/>
          <w:sz w:val="44"/>
          <w:szCs w:val="40"/>
        </w:rPr>
      </w:pPr>
      <w:bookmarkStart w:id="1091" w:name="_Toc191084830"/>
      <w:bookmarkStart w:id="1092" w:name="_Toc222644160"/>
      <w:bookmarkStart w:id="1093" w:name="_Toc222644244"/>
      <w:bookmarkStart w:id="1094" w:name="_Toc222730035"/>
      <w:bookmarkStart w:id="1095" w:name="_Toc223315102"/>
      <w:bookmarkStart w:id="1096" w:name="_Toc223842231"/>
      <w:bookmarkStart w:id="1097" w:name="_Toc223843390"/>
      <w:bookmarkStart w:id="1098" w:name="_Toc223846731"/>
      <w:bookmarkStart w:id="1099" w:name="_Toc342975069"/>
      <w:bookmarkStart w:id="1100" w:name="_Toc318029982"/>
      <w:bookmarkStart w:id="1101" w:name="_Toc352912679"/>
      <w:bookmarkStart w:id="1102" w:name="_Toc352913166"/>
      <w:bookmarkStart w:id="1103" w:name="_Toc353963957"/>
      <w:bookmarkStart w:id="1104" w:name="_Toc356194867"/>
      <w:bookmarkStart w:id="1105" w:name="_Toc415834747"/>
      <w:bookmarkStart w:id="1106" w:name="_Toc427566136"/>
      <w:bookmarkStart w:id="1107" w:name="_Toc450648774"/>
      <w:bookmarkStart w:id="1108" w:name="_Toc451771402"/>
      <w:bookmarkStart w:id="1109" w:name="_Toc457465086"/>
      <w:bookmarkStart w:id="1110" w:name="_Toc457465587"/>
      <w:bookmarkStart w:id="1111" w:name="_Toc457465997"/>
      <w:bookmarkStart w:id="1112" w:name="_Toc478114958"/>
      <w:bookmarkStart w:id="1113" w:name="_Toc483397355"/>
      <w:bookmarkStart w:id="1114" w:name="_Toc491335811"/>
      <w:bookmarkStart w:id="1115" w:name="_Toc492968141"/>
      <w:bookmarkStart w:id="1116" w:name="_Toc496100628"/>
      <w:bookmarkStart w:id="1117" w:name="_Toc496252237"/>
      <w:bookmarkStart w:id="1118" w:name="_Toc510010872"/>
      <w:bookmarkStart w:id="1119" w:name="_Toc37229448"/>
      <w:bookmarkStart w:id="1120" w:name="_Toc68689363"/>
      <w:bookmarkStart w:id="1121" w:name="_Toc103082341"/>
      <w:bookmarkStart w:id="1122" w:name="_Toc103083895"/>
      <w:bookmarkStart w:id="1123" w:name="_Toc170061844"/>
      <w:bookmarkStart w:id="1124" w:name="_Toc176937592"/>
      <w:bookmarkStart w:id="1125" w:name="_Toc179192991"/>
      <w:bookmarkStart w:id="1126" w:name="_Toc185152264"/>
      <w:bookmarkStart w:id="1127" w:name="_Toc236993798"/>
      <w:bookmarkStart w:id="1128" w:name="_Toc191084831"/>
      <w:bookmarkStart w:id="1129" w:name="_Toc222644161"/>
      <w:bookmarkStart w:id="1130" w:name="_Toc222644245"/>
      <w:bookmarkStart w:id="1131" w:name="_Toc222730036"/>
      <w:bookmarkStart w:id="1132" w:name="_Toc223315103"/>
      <w:bookmarkStart w:id="1133" w:name="_Toc223842232"/>
      <w:bookmarkStart w:id="1134" w:name="_Toc223843391"/>
      <w:bookmarkStart w:id="1135" w:name="_Toc223846732"/>
      <w:bookmarkStart w:id="1136" w:name="_Toc342975070"/>
      <w:bookmarkStart w:id="1137" w:name="_Toc318029983"/>
      <w:bookmarkStart w:id="1138" w:name="_Toc352912680"/>
      <w:bookmarkStart w:id="1139" w:name="_Toc352913167"/>
      <w:r w:rsidRPr="00A61F39">
        <w:rPr>
          <w:rFonts w:ascii="Times New Roman" w:eastAsia="Times New Roman" w:hAnsi="Times New Roman" w:cs="Times New Roman"/>
          <w:b/>
          <w:bCs/>
          <w:noProof/>
          <w:color w:val="FFFFFF"/>
          <w:spacing w:val="20"/>
          <w:kern w:val="32"/>
          <w:sz w:val="44"/>
          <w:szCs w:val="40"/>
          <w:lang w:val="sr-Latn-RS"/>
        </w:rPr>
        <w:t>4.</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sidRPr="00A61F39">
        <w:rPr>
          <w:rFonts w:ascii="Times New Roman" w:eastAsia="Times New Roman" w:hAnsi="Times New Roman" w:cs="Times New Roman"/>
          <w:b/>
          <w:bCs/>
          <w:noProof/>
          <w:color w:val="FFFFFF"/>
          <w:spacing w:val="20"/>
          <w:kern w:val="32"/>
          <w:sz w:val="44"/>
          <w:szCs w:val="40"/>
          <w:lang w:val="sr-Latn-RS"/>
        </w:rPr>
        <w:t xml:space="preserve"> PLANOVI GAZDOVANJA</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sidRPr="00A61F39">
        <w:rPr>
          <w:rFonts w:ascii="Times New Roman" w:eastAsia="Times New Roman" w:hAnsi="Times New Roman" w:cs="Times New Roman"/>
          <w:b/>
          <w:bCs/>
          <w:noProof/>
          <w:color w:val="FFFFFF"/>
          <w:spacing w:val="20"/>
          <w:kern w:val="32"/>
          <w:sz w:val="44"/>
          <w:szCs w:val="40"/>
          <w:lang w:val="sr-Latn-RS"/>
        </w:rPr>
        <w:t xml:space="preserve"> I PROCENA OČEKIVANIH EFEKATA</w:t>
      </w:r>
      <w:bookmarkEnd w:id="1123"/>
      <w:bookmarkEnd w:id="1124"/>
      <w:bookmarkEnd w:id="1125"/>
      <w:bookmarkEnd w:id="1126"/>
      <w:bookmarkEnd w:id="1127"/>
    </w:p>
    <w:p w14:paraId="17468F05" w14:textId="77777777" w:rsidR="00B05701" w:rsidRPr="00A61F39" w:rsidRDefault="00B05701" w:rsidP="001E198D">
      <w:pPr>
        <w:keepNext/>
        <w:keepLines/>
        <w:spacing w:after="0"/>
        <w:outlineLvl w:val="1"/>
        <w:rPr>
          <w:rFonts w:ascii="Times New Roman" w:eastAsiaTheme="majorEastAsia" w:hAnsi="Times New Roman" w:cs="Times New Roman"/>
          <w:b/>
          <w:bCs/>
          <w:noProof/>
          <w:color w:val="4472C4" w:themeColor="accent1"/>
          <w:sz w:val="28"/>
          <w:szCs w:val="26"/>
        </w:rPr>
      </w:pPr>
      <w:bookmarkStart w:id="1140" w:name="_Toc170061845"/>
      <w:bookmarkStart w:id="1141" w:name="_Toc176937593"/>
      <w:bookmarkStart w:id="1142" w:name="_Toc179192992"/>
      <w:bookmarkStart w:id="1143" w:name="_Toc185152265"/>
      <w:bookmarkStart w:id="1144" w:name="_Toc236993799"/>
      <w:bookmarkStart w:id="1145" w:name="_Toc353963958"/>
      <w:bookmarkStart w:id="1146" w:name="_Toc356194868"/>
      <w:bookmarkStart w:id="1147" w:name="_Toc415834748"/>
      <w:bookmarkStart w:id="1148" w:name="_Toc427566137"/>
      <w:bookmarkStart w:id="1149" w:name="_Toc450648775"/>
      <w:bookmarkStart w:id="1150" w:name="_Toc451771403"/>
      <w:bookmarkStart w:id="1151" w:name="_Toc457465087"/>
      <w:bookmarkStart w:id="1152" w:name="_Toc457465588"/>
      <w:bookmarkStart w:id="1153" w:name="_Toc457465998"/>
      <w:bookmarkStart w:id="1154" w:name="_Toc478114959"/>
      <w:bookmarkStart w:id="1155" w:name="_Toc483397356"/>
      <w:bookmarkStart w:id="1156" w:name="_Toc491335812"/>
      <w:bookmarkStart w:id="1157" w:name="_Toc492968142"/>
      <w:bookmarkStart w:id="1158" w:name="_Toc496100629"/>
      <w:bookmarkStart w:id="1159" w:name="_Toc496252238"/>
      <w:bookmarkStart w:id="1160" w:name="_Toc510010873"/>
      <w:bookmarkStart w:id="1161" w:name="_Toc37229449"/>
      <w:bookmarkStart w:id="1162" w:name="_Toc68689364"/>
      <w:bookmarkStart w:id="1163" w:name="_Toc103082342"/>
      <w:bookmarkStart w:id="1164" w:name="_Toc103083896"/>
      <w:r w:rsidRPr="00A61F39">
        <w:rPr>
          <w:rFonts w:ascii="Times New Roman" w:eastAsiaTheme="majorEastAsia" w:hAnsi="Times New Roman" w:cs="Times New Roman"/>
          <w:b/>
          <w:bCs/>
          <w:noProof/>
          <w:color w:val="4472C4" w:themeColor="accent1"/>
          <w:sz w:val="28"/>
          <w:szCs w:val="26"/>
          <w:lang w:val="sr-Latn-RS"/>
        </w:rPr>
        <w:t>4.1. Plan gazdovanja šumama</w:t>
      </w:r>
      <w:bookmarkEnd w:id="1140"/>
      <w:bookmarkEnd w:id="1141"/>
      <w:bookmarkEnd w:id="1142"/>
      <w:bookmarkEnd w:id="1143"/>
      <w:bookmarkEnd w:id="1144"/>
    </w:p>
    <w:p w14:paraId="08E9610D" w14:textId="77777777" w:rsidR="00B05701" w:rsidRPr="00A61F39" w:rsidRDefault="00B05701" w:rsidP="00445989">
      <w:pPr>
        <w:spacing w:after="0"/>
        <w:ind w:firstLine="720"/>
        <w:rPr>
          <w:rFonts w:ascii="Times New Roman" w:hAnsi="Times New Roman" w:cs="Times New Roman"/>
          <w:noProof/>
          <w:sz w:val="24"/>
        </w:rPr>
      </w:pPr>
      <w:bookmarkStart w:id="1165" w:name="_Toc170061846"/>
      <w:bookmarkStart w:id="1166" w:name="_Toc176937594"/>
      <w:bookmarkStart w:id="1167" w:name="_Toc179192993"/>
      <w:r w:rsidRPr="00A61F39">
        <w:rPr>
          <w:rFonts w:ascii="Times New Roman" w:hAnsi="Times New Roman" w:cs="Times New Roman"/>
          <w:noProof/>
          <w:sz w:val="24"/>
          <w:lang w:val="sr-Latn-RS"/>
        </w:rPr>
        <w:t xml:space="preserve">Na osnovu u tvrđenog stanja šuma i propisanih kratkoročnih ciljeva gazdovanja šumama i mogućnosti njihovog obezbeđenja izrađuju se planovi budućeg gazdovanja šumama. Osnovni zadatak izrađenih planova gazdovanja šumama je da u zavisnosti od zatečenog stanja, omoguće podmirenje odgovarajućih društvenih potreba i unapređivanje stanja šuma kao dugoročnog cilja. </w:t>
      </w:r>
    </w:p>
    <w:p w14:paraId="7C3CE5F8"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8"/>
          <w:szCs w:val="28"/>
        </w:rPr>
      </w:pPr>
      <w:bookmarkStart w:id="1168" w:name="_Toc185152266"/>
      <w:bookmarkStart w:id="1169" w:name="_Toc236993800"/>
      <w:r w:rsidRPr="00A61F39">
        <w:rPr>
          <w:rFonts w:ascii="Times New Roman" w:eastAsiaTheme="majorEastAsia" w:hAnsi="Times New Roman" w:cs="Times New Roman"/>
          <w:b/>
          <w:bCs/>
          <w:noProof/>
          <w:color w:val="4472C4" w:themeColor="accent1"/>
          <w:sz w:val="28"/>
          <w:szCs w:val="28"/>
          <w:lang w:val="sr-Latn-RS"/>
        </w:rPr>
        <w:t xml:space="preserve">4.1.1. </w:t>
      </w:r>
      <w:bookmarkEnd w:id="1128"/>
      <w:bookmarkEnd w:id="1129"/>
      <w:bookmarkEnd w:id="1130"/>
      <w:bookmarkEnd w:id="1131"/>
      <w:bookmarkEnd w:id="1132"/>
      <w:bookmarkEnd w:id="1133"/>
      <w:bookmarkEnd w:id="1134"/>
      <w:bookmarkEnd w:id="1135"/>
      <w:bookmarkEnd w:id="1136"/>
      <w:bookmarkEnd w:id="1137"/>
      <w:bookmarkEnd w:id="1138"/>
      <w:bookmarkEnd w:id="1139"/>
      <w:r w:rsidRPr="00A61F39">
        <w:rPr>
          <w:rFonts w:ascii="Times New Roman" w:eastAsiaTheme="majorEastAsia" w:hAnsi="Times New Roman" w:cs="Times New Roman"/>
          <w:b/>
          <w:bCs/>
          <w:noProof/>
          <w:color w:val="4472C4" w:themeColor="accent1"/>
          <w:sz w:val="28"/>
          <w:szCs w:val="28"/>
          <w:lang w:val="sr-Latn-RS"/>
        </w:rPr>
        <w:t>Plan gajenja šuma</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14:paraId="474F486A" w14:textId="77777777" w:rsidR="00B05701" w:rsidRPr="00A61F39" w:rsidRDefault="00B05701" w:rsidP="00445989">
      <w:pPr>
        <w:ind w:firstLine="720"/>
        <w:rPr>
          <w:rFonts w:ascii="Times New Roman" w:hAnsi="Times New Roman" w:cs="Times New Roman"/>
          <w:noProof/>
          <w:sz w:val="24"/>
        </w:rPr>
      </w:pPr>
      <w:r w:rsidRPr="00A61F39">
        <w:rPr>
          <w:rFonts w:ascii="Times New Roman" w:hAnsi="Times New Roman" w:cs="Times New Roman"/>
          <w:noProof/>
          <w:sz w:val="24"/>
          <w:lang w:val="sr-Latn-RS"/>
        </w:rPr>
        <w:t>Planom gajenja šuma određuje se vrsta i obim radova na obnovi, uzgoju, rekonstrukciji, podizanju novih mladih šuma i proizvodnji šumskog semena i sadnog materijala</w:t>
      </w:r>
    </w:p>
    <w:p w14:paraId="4799E4F2"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170" w:name="_Toc236993801"/>
      <w:r w:rsidRPr="00A61F39">
        <w:rPr>
          <w:rFonts w:ascii="Times New Roman" w:eastAsiaTheme="majorEastAsia" w:hAnsi="Times New Roman" w:cs="Times New Roman"/>
          <w:b/>
          <w:bCs/>
          <w:noProof/>
          <w:color w:val="4472C4" w:themeColor="accent1"/>
          <w:sz w:val="24"/>
          <w:lang w:val="sr-Latn-RS"/>
        </w:rPr>
        <w:t>4.1.1.1 Plan obnavljanja i podizanja novih šuma</w:t>
      </w:r>
      <w:bookmarkEnd w:id="1170"/>
    </w:p>
    <w:p w14:paraId="75F0FAF7" w14:textId="77777777" w:rsidR="00B05701" w:rsidRPr="00A61F39" w:rsidRDefault="00B05701" w:rsidP="00445989">
      <w:pPr>
        <w:ind w:firstLine="72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plana obnavljanja i podizanja novih šuma.</w:t>
      </w:r>
    </w:p>
    <w:p w14:paraId="38D8DAE1"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42. Plan gajenja šuma po gazdinskim tipovima</w:t>
      </w:r>
    </w:p>
    <w:tbl>
      <w:tblPr>
        <w:tblW w:w="0" w:type="auto"/>
        <w:jc w:val="center"/>
        <w:tblLook w:val="04A0" w:firstRow="1" w:lastRow="0" w:firstColumn="1" w:lastColumn="0" w:noHBand="0" w:noVBand="1"/>
      </w:tblPr>
      <w:tblGrid>
        <w:gridCol w:w="1861"/>
        <w:gridCol w:w="1048"/>
        <w:gridCol w:w="1652"/>
        <w:gridCol w:w="1020"/>
        <w:gridCol w:w="1609"/>
        <w:gridCol w:w="972"/>
        <w:gridCol w:w="1533"/>
      </w:tblGrid>
      <w:tr w:rsidR="00917E36" w:rsidRPr="00A61F39" w14:paraId="44B4B2A3" w14:textId="77777777" w:rsidTr="00917E36">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BA59126"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Gazdinski tip šume</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73E1B67C"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317. Veštačko pošumljavanje </w:t>
            </w:r>
          </w:p>
          <w:p w14:paraId="09BE2E3B" w14:textId="294269CD"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sadnjom</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15CE5FEB"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414. Popunjavanje veštački </w:t>
            </w:r>
          </w:p>
          <w:p w14:paraId="60005597" w14:textId="767F899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podignutih kultura sadnjom</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07E058A0"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UKUPNO</w:t>
            </w:r>
          </w:p>
        </w:tc>
      </w:tr>
      <w:tr w:rsidR="00917E36" w:rsidRPr="00A61F39" w14:paraId="570F1977" w14:textId="77777777" w:rsidTr="00917E3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36001D" w14:textId="77777777" w:rsidR="00917E36" w:rsidRPr="00A61F39" w:rsidRDefault="00917E36" w:rsidP="00917E36">
            <w:pPr>
              <w:spacing w:after="0" w:line="240" w:lineRule="auto"/>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29AF3DC4"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42E14AE4"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c>
          <w:tcPr>
            <w:tcW w:w="0" w:type="auto"/>
            <w:tcBorders>
              <w:top w:val="nil"/>
              <w:left w:val="nil"/>
              <w:bottom w:val="single" w:sz="4" w:space="0" w:color="auto"/>
              <w:right w:val="single" w:sz="4" w:space="0" w:color="auto"/>
            </w:tcBorders>
            <w:shd w:val="clear" w:color="000000" w:fill="BFBFBF"/>
            <w:vAlign w:val="center"/>
            <w:hideMark/>
          </w:tcPr>
          <w:p w14:paraId="5802D9A1"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0063D64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c>
          <w:tcPr>
            <w:tcW w:w="0" w:type="auto"/>
            <w:tcBorders>
              <w:top w:val="nil"/>
              <w:left w:val="nil"/>
              <w:bottom w:val="single" w:sz="4" w:space="0" w:color="auto"/>
              <w:right w:val="single" w:sz="4" w:space="0" w:color="auto"/>
            </w:tcBorders>
            <w:shd w:val="clear" w:color="000000" w:fill="BFBFBF"/>
            <w:vAlign w:val="center"/>
            <w:hideMark/>
          </w:tcPr>
          <w:p w14:paraId="1120EF2A"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3783D1A9"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r>
      <w:tr w:rsidR="00917E36" w:rsidRPr="00A61F39" w14:paraId="08949BF7" w14:textId="77777777" w:rsidTr="00917E3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0CACF" w14:textId="77777777" w:rsidR="00917E36" w:rsidRPr="00A61F39" w:rsidRDefault="00917E36" w:rsidP="00917E36">
            <w:pPr>
              <w:spacing w:after="0" w:line="240" w:lineRule="auto"/>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2B816C93"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F2F032B"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9995233"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9F3569A"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474E3740"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EAA5BE8"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r>
      <w:tr w:rsidR="00917E36" w:rsidRPr="00A61F39" w14:paraId="71EC1495" w14:textId="77777777" w:rsidTr="00917E36">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8300D8D"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Čistina</w:t>
            </w:r>
          </w:p>
        </w:tc>
        <w:tc>
          <w:tcPr>
            <w:tcW w:w="0" w:type="auto"/>
            <w:tcBorders>
              <w:top w:val="nil"/>
              <w:left w:val="nil"/>
              <w:bottom w:val="single" w:sz="4" w:space="0" w:color="auto"/>
              <w:right w:val="single" w:sz="4" w:space="0" w:color="auto"/>
            </w:tcBorders>
            <w:noWrap/>
            <w:vAlign w:val="center"/>
            <w:hideMark/>
          </w:tcPr>
          <w:p w14:paraId="7684A440"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288.84</w:t>
            </w:r>
          </w:p>
        </w:tc>
        <w:tc>
          <w:tcPr>
            <w:tcW w:w="0" w:type="auto"/>
            <w:tcBorders>
              <w:top w:val="nil"/>
              <w:left w:val="nil"/>
              <w:bottom w:val="single" w:sz="4" w:space="0" w:color="auto"/>
              <w:right w:val="single" w:sz="4" w:space="0" w:color="auto"/>
            </w:tcBorders>
            <w:noWrap/>
            <w:vAlign w:val="center"/>
            <w:hideMark/>
          </w:tcPr>
          <w:p w14:paraId="599E16C5"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288.84</w:t>
            </w:r>
          </w:p>
        </w:tc>
        <w:tc>
          <w:tcPr>
            <w:tcW w:w="0" w:type="auto"/>
            <w:tcBorders>
              <w:top w:val="nil"/>
              <w:left w:val="nil"/>
              <w:bottom w:val="single" w:sz="4" w:space="0" w:color="auto"/>
              <w:right w:val="single" w:sz="4" w:space="0" w:color="auto"/>
            </w:tcBorders>
            <w:noWrap/>
            <w:vAlign w:val="center"/>
            <w:hideMark/>
          </w:tcPr>
          <w:p w14:paraId="20DC7695"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86.65</w:t>
            </w:r>
          </w:p>
        </w:tc>
        <w:tc>
          <w:tcPr>
            <w:tcW w:w="0" w:type="auto"/>
            <w:tcBorders>
              <w:top w:val="nil"/>
              <w:left w:val="nil"/>
              <w:bottom w:val="single" w:sz="4" w:space="0" w:color="auto"/>
              <w:right w:val="single" w:sz="4" w:space="0" w:color="auto"/>
            </w:tcBorders>
            <w:noWrap/>
            <w:vAlign w:val="center"/>
            <w:hideMark/>
          </w:tcPr>
          <w:p w14:paraId="44BE0500"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86.65</w:t>
            </w:r>
          </w:p>
        </w:tc>
        <w:tc>
          <w:tcPr>
            <w:tcW w:w="0" w:type="auto"/>
            <w:tcBorders>
              <w:top w:val="nil"/>
              <w:left w:val="nil"/>
              <w:bottom w:val="single" w:sz="4" w:space="0" w:color="auto"/>
              <w:right w:val="single" w:sz="4" w:space="0" w:color="auto"/>
            </w:tcBorders>
            <w:noWrap/>
            <w:vAlign w:val="center"/>
            <w:hideMark/>
          </w:tcPr>
          <w:p w14:paraId="48D2A6CB"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375.49</w:t>
            </w:r>
          </w:p>
        </w:tc>
        <w:tc>
          <w:tcPr>
            <w:tcW w:w="0" w:type="auto"/>
            <w:tcBorders>
              <w:top w:val="nil"/>
              <w:left w:val="nil"/>
              <w:bottom w:val="single" w:sz="4" w:space="0" w:color="auto"/>
              <w:right w:val="single" w:sz="4" w:space="0" w:color="auto"/>
            </w:tcBorders>
            <w:noWrap/>
            <w:vAlign w:val="center"/>
            <w:hideMark/>
          </w:tcPr>
          <w:p w14:paraId="545592C3"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375.49</w:t>
            </w:r>
          </w:p>
        </w:tc>
      </w:tr>
      <w:tr w:rsidR="00917E36" w:rsidRPr="00A61F39" w14:paraId="76C4E616" w14:textId="77777777" w:rsidTr="00917E36">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8DE9EDB"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w:t>
            </w:r>
          </w:p>
        </w:tc>
        <w:tc>
          <w:tcPr>
            <w:tcW w:w="0" w:type="auto"/>
            <w:tcBorders>
              <w:top w:val="nil"/>
              <w:left w:val="nil"/>
              <w:bottom w:val="single" w:sz="4" w:space="0" w:color="auto"/>
              <w:right w:val="single" w:sz="4" w:space="0" w:color="auto"/>
            </w:tcBorders>
            <w:noWrap/>
            <w:vAlign w:val="center"/>
            <w:hideMark/>
          </w:tcPr>
          <w:p w14:paraId="5F80DB73"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1.51</w:t>
            </w:r>
          </w:p>
        </w:tc>
        <w:tc>
          <w:tcPr>
            <w:tcW w:w="0" w:type="auto"/>
            <w:tcBorders>
              <w:top w:val="nil"/>
              <w:left w:val="nil"/>
              <w:bottom w:val="single" w:sz="4" w:space="0" w:color="auto"/>
              <w:right w:val="single" w:sz="4" w:space="0" w:color="auto"/>
            </w:tcBorders>
            <w:noWrap/>
            <w:vAlign w:val="center"/>
            <w:hideMark/>
          </w:tcPr>
          <w:p w14:paraId="6D6FA4D7"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1.51</w:t>
            </w:r>
          </w:p>
        </w:tc>
        <w:tc>
          <w:tcPr>
            <w:tcW w:w="0" w:type="auto"/>
            <w:tcBorders>
              <w:top w:val="nil"/>
              <w:left w:val="nil"/>
              <w:bottom w:val="single" w:sz="4" w:space="0" w:color="auto"/>
              <w:right w:val="single" w:sz="4" w:space="0" w:color="auto"/>
            </w:tcBorders>
            <w:noWrap/>
            <w:vAlign w:val="center"/>
            <w:hideMark/>
          </w:tcPr>
          <w:p w14:paraId="6F13B2AE"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0.45</w:t>
            </w:r>
          </w:p>
        </w:tc>
        <w:tc>
          <w:tcPr>
            <w:tcW w:w="0" w:type="auto"/>
            <w:tcBorders>
              <w:top w:val="nil"/>
              <w:left w:val="nil"/>
              <w:bottom w:val="single" w:sz="4" w:space="0" w:color="auto"/>
              <w:right w:val="single" w:sz="4" w:space="0" w:color="auto"/>
            </w:tcBorders>
            <w:noWrap/>
            <w:vAlign w:val="center"/>
            <w:hideMark/>
          </w:tcPr>
          <w:p w14:paraId="61BAB0AC"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0.45</w:t>
            </w:r>
          </w:p>
        </w:tc>
        <w:tc>
          <w:tcPr>
            <w:tcW w:w="0" w:type="auto"/>
            <w:tcBorders>
              <w:top w:val="nil"/>
              <w:left w:val="nil"/>
              <w:bottom w:val="single" w:sz="4" w:space="0" w:color="auto"/>
              <w:right w:val="single" w:sz="4" w:space="0" w:color="auto"/>
            </w:tcBorders>
            <w:noWrap/>
            <w:vAlign w:val="center"/>
            <w:hideMark/>
          </w:tcPr>
          <w:p w14:paraId="5218B33D"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1.96</w:t>
            </w:r>
          </w:p>
        </w:tc>
        <w:tc>
          <w:tcPr>
            <w:tcW w:w="0" w:type="auto"/>
            <w:tcBorders>
              <w:top w:val="nil"/>
              <w:left w:val="nil"/>
              <w:bottom w:val="single" w:sz="4" w:space="0" w:color="auto"/>
              <w:right w:val="single" w:sz="4" w:space="0" w:color="auto"/>
            </w:tcBorders>
            <w:noWrap/>
            <w:vAlign w:val="center"/>
            <w:hideMark/>
          </w:tcPr>
          <w:p w14:paraId="18A11590"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1.96</w:t>
            </w:r>
          </w:p>
        </w:tc>
      </w:tr>
      <w:tr w:rsidR="00917E36" w:rsidRPr="00A61F39" w14:paraId="7A050E07" w14:textId="77777777" w:rsidTr="00917E36">
        <w:trPr>
          <w:trHeight w:val="283"/>
          <w:jc w:val="center"/>
        </w:trPr>
        <w:tc>
          <w:tcPr>
            <w:tcW w:w="0" w:type="auto"/>
            <w:tcBorders>
              <w:top w:val="nil"/>
              <w:left w:val="single" w:sz="4" w:space="0" w:color="auto"/>
              <w:bottom w:val="single" w:sz="4" w:space="0" w:color="auto"/>
              <w:right w:val="single" w:sz="4" w:space="0" w:color="auto"/>
            </w:tcBorders>
            <w:shd w:val="clear" w:color="000000" w:fill="BFBFBF"/>
            <w:vAlign w:val="center"/>
            <w:hideMark/>
          </w:tcPr>
          <w:p w14:paraId="7ABBE3B5"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UKUPNO</w:t>
            </w:r>
          </w:p>
        </w:tc>
        <w:tc>
          <w:tcPr>
            <w:tcW w:w="0" w:type="auto"/>
            <w:tcBorders>
              <w:top w:val="nil"/>
              <w:left w:val="nil"/>
              <w:bottom w:val="single" w:sz="4" w:space="0" w:color="auto"/>
              <w:right w:val="single" w:sz="4" w:space="0" w:color="auto"/>
            </w:tcBorders>
            <w:shd w:val="clear" w:color="000000" w:fill="BFBFBF"/>
            <w:noWrap/>
            <w:vAlign w:val="center"/>
            <w:hideMark/>
          </w:tcPr>
          <w:p w14:paraId="151B9190" w14:textId="77777777" w:rsidR="00917E36" w:rsidRPr="00A61F39" w:rsidRDefault="00917E36" w:rsidP="00917E3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290.35</w:t>
            </w:r>
          </w:p>
        </w:tc>
        <w:tc>
          <w:tcPr>
            <w:tcW w:w="0" w:type="auto"/>
            <w:tcBorders>
              <w:top w:val="nil"/>
              <w:left w:val="nil"/>
              <w:bottom w:val="single" w:sz="4" w:space="0" w:color="auto"/>
              <w:right w:val="single" w:sz="4" w:space="0" w:color="auto"/>
            </w:tcBorders>
            <w:shd w:val="clear" w:color="000000" w:fill="BFBFBF"/>
            <w:noWrap/>
            <w:vAlign w:val="center"/>
            <w:hideMark/>
          </w:tcPr>
          <w:p w14:paraId="5DAC1010" w14:textId="77777777" w:rsidR="00917E36" w:rsidRPr="00A61F39" w:rsidRDefault="00917E36" w:rsidP="00917E3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290.35</w:t>
            </w:r>
          </w:p>
        </w:tc>
        <w:tc>
          <w:tcPr>
            <w:tcW w:w="0" w:type="auto"/>
            <w:tcBorders>
              <w:top w:val="nil"/>
              <w:left w:val="nil"/>
              <w:bottom w:val="single" w:sz="4" w:space="0" w:color="auto"/>
              <w:right w:val="single" w:sz="4" w:space="0" w:color="auto"/>
            </w:tcBorders>
            <w:shd w:val="clear" w:color="000000" w:fill="BFBFBF"/>
            <w:noWrap/>
            <w:vAlign w:val="center"/>
            <w:hideMark/>
          </w:tcPr>
          <w:p w14:paraId="2CF10BFB" w14:textId="77777777" w:rsidR="00917E36" w:rsidRPr="00A61F39" w:rsidRDefault="00917E36" w:rsidP="00917E3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87.105</w:t>
            </w:r>
          </w:p>
        </w:tc>
        <w:tc>
          <w:tcPr>
            <w:tcW w:w="0" w:type="auto"/>
            <w:tcBorders>
              <w:top w:val="nil"/>
              <w:left w:val="nil"/>
              <w:bottom w:val="single" w:sz="4" w:space="0" w:color="auto"/>
              <w:right w:val="single" w:sz="4" w:space="0" w:color="auto"/>
            </w:tcBorders>
            <w:shd w:val="clear" w:color="000000" w:fill="BFBFBF"/>
            <w:noWrap/>
            <w:vAlign w:val="center"/>
            <w:hideMark/>
          </w:tcPr>
          <w:p w14:paraId="366571AD" w14:textId="77777777" w:rsidR="00917E36" w:rsidRPr="00A61F39" w:rsidRDefault="00917E36" w:rsidP="00917E3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87.105</w:t>
            </w:r>
          </w:p>
        </w:tc>
        <w:tc>
          <w:tcPr>
            <w:tcW w:w="0" w:type="auto"/>
            <w:tcBorders>
              <w:top w:val="nil"/>
              <w:left w:val="nil"/>
              <w:bottom w:val="single" w:sz="4" w:space="0" w:color="auto"/>
              <w:right w:val="single" w:sz="4" w:space="0" w:color="auto"/>
            </w:tcBorders>
            <w:shd w:val="clear" w:color="000000" w:fill="BFBFBF"/>
            <w:noWrap/>
            <w:vAlign w:val="center"/>
            <w:hideMark/>
          </w:tcPr>
          <w:p w14:paraId="6CC6DD5A" w14:textId="77777777" w:rsidR="00917E36" w:rsidRPr="00A61F39" w:rsidRDefault="00917E36" w:rsidP="00917E3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377.455</w:t>
            </w:r>
          </w:p>
        </w:tc>
        <w:tc>
          <w:tcPr>
            <w:tcW w:w="0" w:type="auto"/>
            <w:tcBorders>
              <w:top w:val="nil"/>
              <w:left w:val="nil"/>
              <w:bottom w:val="single" w:sz="4" w:space="0" w:color="auto"/>
              <w:right w:val="single" w:sz="4" w:space="0" w:color="auto"/>
            </w:tcBorders>
            <w:shd w:val="clear" w:color="000000" w:fill="BFBFBF"/>
            <w:noWrap/>
            <w:vAlign w:val="center"/>
            <w:hideMark/>
          </w:tcPr>
          <w:p w14:paraId="2426A7EE" w14:textId="3522AB28" w:rsidR="00917E36" w:rsidRPr="00A61F39" w:rsidRDefault="00917E36" w:rsidP="00917E36">
            <w:pPr>
              <w:spacing w:after="0" w:line="240" w:lineRule="auto"/>
              <w:jc w:val="right"/>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377.45</w:t>
            </w:r>
          </w:p>
        </w:tc>
      </w:tr>
    </w:tbl>
    <w:p w14:paraId="6C26AEB9" w14:textId="77777777" w:rsidR="00452C01" w:rsidRPr="00A61F39" w:rsidRDefault="00452C01" w:rsidP="00452C01">
      <w:pPr>
        <w:spacing w:after="0"/>
        <w:ind w:firstLine="720"/>
        <w:jc w:val="both"/>
        <w:rPr>
          <w:rFonts w:ascii="Times New Roman" w:hAnsi="Times New Roman" w:cs="Times New Roman"/>
          <w:noProof/>
          <w:sz w:val="24"/>
          <w:lang w:val="sr-Latn-RS"/>
        </w:rPr>
      </w:pPr>
    </w:p>
    <w:p w14:paraId="54208731" w14:textId="47B0FEAB"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Planirani radovi na podizanju novih šuma i unapređenju postojećih kultura obuhvataju veštačko pošumljavanje sadnjom i popunjavanje veštački podignutih kultura sadnjom, sa ukupnom površinom od 377,45 ha.</w:t>
      </w:r>
    </w:p>
    <w:p w14:paraId="7EEF44BB"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Najveći deo radova planiran je na čistinama, gde je predviđeno:</w:t>
      </w:r>
    </w:p>
    <w:p w14:paraId="3C2CA349" w14:textId="77777777" w:rsidR="00452C01" w:rsidRPr="00A61F39" w:rsidRDefault="00452C01" w:rsidP="00D97411">
      <w:pPr>
        <w:pStyle w:val="ListParagraph"/>
        <w:numPr>
          <w:ilvl w:val="0"/>
          <w:numId w:val="27"/>
        </w:numPr>
        <w:spacing w:after="0"/>
        <w:jc w:val="both"/>
        <w:rPr>
          <w:rFonts w:cs="Times New Roman"/>
          <w:noProof/>
          <w:lang w:val="sr-Latn-RS"/>
        </w:rPr>
      </w:pPr>
      <w:r w:rsidRPr="00A61F39">
        <w:rPr>
          <w:rFonts w:cs="Times New Roman"/>
          <w:noProof/>
          <w:lang w:val="sr-Latn-RS"/>
        </w:rPr>
        <w:t xml:space="preserve">288,84 ha za veštačko pošumljavanje sadnjom, i </w:t>
      </w:r>
    </w:p>
    <w:p w14:paraId="1780E9FC" w14:textId="77777777" w:rsidR="00452C01" w:rsidRPr="00A61F39" w:rsidRDefault="00452C01" w:rsidP="00D97411">
      <w:pPr>
        <w:pStyle w:val="ListParagraph"/>
        <w:numPr>
          <w:ilvl w:val="0"/>
          <w:numId w:val="27"/>
        </w:numPr>
        <w:spacing w:after="0"/>
        <w:jc w:val="both"/>
        <w:rPr>
          <w:rFonts w:cs="Times New Roman"/>
          <w:noProof/>
          <w:lang w:val="sr-Latn-RS"/>
        </w:rPr>
      </w:pPr>
      <w:r w:rsidRPr="00A61F39">
        <w:rPr>
          <w:rFonts w:cs="Times New Roman"/>
          <w:noProof/>
          <w:lang w:val="sr-Latn-RS"/>
        </w:rPr>
        <w:t xml:space="preserve">86,65 ha za popunjavanje veštački podignutih kultura. </w:t>
      </w:r>
    </w:p>
    <w:p w14:paraId="479D2071"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Ukupno će se na čistinama izvoditi radovi na 375,49 ha, što predstavlja gotovo 99,5% ukupno planirane površine. Ovakva struktura ukazuje da je prioritet gazdovanja usmeren na ponovno uspostavljanje šumske vegetacije na neobraslim površinama i povećanje obraslosti gazdinske jedinice.</w:t>
      </w:r>
    </w:p>
    <w:p w14:paraId="27220B6D" w14:textId="77777777" w:rsidR="00B05701" w:rsidRPr="00A61F39" w:rsidRDefault="00B05701" w:rsidP="001E198D">
      <w:pPr>
        <w:pStyle w:val="Heading4"/>
        <w:rPr>
          <w:rFonts w:ascii="Times New Roman" w:hAnsi="Times New Roman" w:cs="Times New Roman"/>
          <w:i w:val="0"/>
          <w:noProof/>
        </w:rPr>
      </w:pPr>
      <w:r w:rsidRPr="00A61F39">
        <w:rPr>
          <w:rFonts w:ascii="Times New Roman" w:hAnsi="Times New Roman" w:cs="Times New Roman"/>
          <w:noProof/>
          <w:lang w:val="sr-Latn-RS"/>
        </w:rPr>
        <w:tab/>
      </w:r>
      <w:r w:rsidRPr="00A61F39">
        <w:rPr>
          <w:rFonts w:ascii="Times New Roman" w:hAnsi="Times New Roman" w:cs="Times New Roman"/>
          <w:i w:val="0"/>
          <w:noProof/>
          <w:lang w:val="sr-Latn-RS"/>
        </w:rPr>
        <w:t>4.1.1.2 Plan rasadničke proizvodnje</w:t>
      </w:r>
    </w:p>
    <w:p w14:paraId="601D14F6"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plana rasadničke proizvdnje.</w:t>
      </w:r>
    </w:p>
    <w:p w14:paraId="56B9FC54"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43. Plan rasadničke proizvodnje za pošumljavanje</w:t>
      </w:r>
    </w:p>
    <w:tbl>
      <w:tblPr>
        <w:tblW w:w="7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632"/>
        <w:gridCol w:w="1096"/>
        <w:gridCol w:w="1043"/>
        <w:gridCol w:w="1998"/>
      </w:tblGrid>
      <w:tr w:rsidR="00B05701" w:rsidRPr="00A61F39" w14:paraId="34D7E2BD" w14:textId="77777777" w:rsidTr="001E198D">
        <w:trPr>
          <w:trHeight w:val="283"/>
          <w:jc w:val="center"/>
        </w:trPr>
        <w:tc>
          <w:tcPr>
            <w:tcW w:w="0" w:type="auto"/>
            <w:shd w:val="clear" w:color="000000" w:fill="BFBFBF"/>
            <w:noWrap/>
            <w:vAlign w:val="center"/>
            <w:hideMark/>
          </w:tcPr>
          <w:p w14:paraId="38120FFD"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Vrsta drveta</w:t>
            </w:r>
          </w:p>
        </w:tc>
        <w:tc>
          <w:tcPr>
            <w:tcW w:w="0" w:type="auto"/>
            <w:shd w:val="clear" w:color="000000" w:fill="BFBFBF"/>
            <w:noWrap/>
            <w:vAlign w:val="center"/>
            <w:hideMark/>
          </w:tcPr>
          <w:p w14:paraId="27FC1ED9"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Jedinica mere</w:t>
            </w:r>
          </w:p>
        </w:tc>
        <w:tc>
          <w:tcPr>
            <w:tcW w:w="0" w:type="auto"/>
            <w:shd w:val="clear" w:color="000000" w:fill="BFBFBF"/>
            <w:noWrap/>
            <w:vAlign w:val="center"/>
            <w:hideMark/>
          </w:tcPr>
          <w:p w14:paraId="0E383EAE"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Količina</w:t>
            </w:r>
          </w:p>
        </w:tc>
        <w:tc>
          <w:tcPr>
            <w:tcW w:w="0" w:type="auto"/>
            <w:shd w:val="clear" w:color="000000" w:fill="BFBFBF"/>
            <w:noWrap/>
            <w:vAlign w:val="center"/>
            <w:hideMark/>
          </w:tcPr>
          <w:p w14:paraId="1EC95681"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Starost</w:t>
            </w:r>
          </w:p>
        </w:tc>
        <w:tc>
          <w:tcPr>
            <w:tcW w:w="0" w:type="auto"/>
            <w:shd w:val="clear" w:color="000000" w:fill="BFBFBF"/>
            <w:noWrap/>
            <w:vAlign w:val="center"/>
            <w:hideMark/>
          </w:tcPr>
          <w:p w14:paraId="2D085CAB"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Normativ kom/ha</w:t>
            </w:r>
          </w:p>
        </w:tc>
      </w:tr>
      <w:tr w:rsidR="00B05701" w:rsidRPr="00A61F39" w14:paraId="141216A1" w14:textId="77777777" w:rsidTr="001E198D">
        <w:trPr>
          <w:trHeight w:val="283"/>
          <w:jc w:val="center"/>
        </w:trPr>
        <w:tc>
          <w:tcPr>
            <w:tcW w:w="0" w:type="auto"/>
            <w:noWrap/>
            <w:vAlign w:val="center"/>
          </w:tcPr>
          <w:p w14:paraId="59224599" w14:textId="07FA13C4" w:rsidR="00B05701" w:rsidRPr="00A61F39" w:rsidRDefault="00917E36"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hAnsi="Times New Roman" w:cs="Times New Roman"/>
                <w:noProof/>
                <w:color w:val="000000"/>
                <w:sz w:val="18"/>
                <w:szCs w:val="18"/>
                <w:lang w:val="sr-Latn-RS"/>
              </w:rPr>
              <w:t>Bagrem</w:t>
            </w:r>
          </w:p>
        </w:tc>
        <w:tc>
          <w:tcPr>
            <w:tcW w:w="0" w:type="auto"/>
            <w:noWrap/>
            <w:vAlign w:val="center"/>
          </w:tcPr>
          <w:p w14:paraId="12D4EFBA"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hAnsi="Times New Roman" w:cs="Times New Roman"/>
                <w:noProof/>
                <w:sz w:val="18"/>
                <w:szCs w:val="18"/>
                <w:lang w:val="sr-Latn-RS"/>
              </w:rPr>
              <w:t>Komada</w:t>
            </w:r>
          </w:p>
        </w:tc>
        <w:tc>
          <w:tcPr>
            <w:tcW w:w="0" w:type="auto"/>
            <w:noWrap/>
            <w:vAlign w:val="center"/>
          </w:tcPr>
          <w:p w14:paraId="0DFD70B0" w14:textId="122874F9" w:rsidR="00B05701" w:rsidRPr="00A61F39" w:rsidRDefault="00917E36"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hAnsi="Times New Roman" w:cs="Times New Roman"/>
                <w:noProof/>
                <w:color w:val="000000"/>
                <w:sz w:val="20"/>
                <w:szCs w:val="20"/>
                <w:lang w:val="sr-Latn-RS"/>
              </w:rPr>
              <w:t>725.875</w:t>
            </w:r>
          </w:p>
        </w:tc>
        <w:tc>
          <w:tcPr>
            <w:tcW w:w="0" w:type="auto"/>
            <w:noWrap/>
            <w:vAlign w:val="center"/>
          </w:tcPr>
          <w:p w14:paraId="4ED8D9AB"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hAnsi="Times New Roman" w:cs="Times New Roman"/>
                <w:noProof/>
                <w:sz w:val="18"/>
                <w:szCs w:val="18"/>
                <w:lang w:val="sr-Latn-RS"/>
              </w:rPr>
              <w:t>1+1,1+2</w:t>
            </w:r>
          </w:p>
        </w:tc>
        <w:tc>
          <w:tcPr>
            <w:tcW w:w="0" w:type="auto"/>
            <w:noWrap/>
            <w:vAlign w:val="center"/>
          </w:tcPr>
          <w:p w14:paraId="702344C4" w14:textId="685C6F53" w:rsidR="00B05701" w:rsidRPr="00A61F39" w:rsidRDefault="00917E36"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eastAsia="Times New Roman" w:hAnsi="Times New Roman" w:cs="Times New Roman"/>
                <w:noProof/>
                <w:color w:val="000000"/>
                <w:sz w:val="18"/>
                <w:szCs w:val="18"/>
                <w:lang w:val="sr-Latn-RS"/>
              </w:rPr>
              <w:t>2500</w:t>
            </w:r>
          </w:p>
        </w:tc>
      </w:tr>
      <w:tr w:rsidR="00B05701" w:rsidRPr="00A61F39" w14:paraId="3E4C04A5" w14:textId="77777777" w:rsidTr="001E198D">
        <w:trPr>
          <w:trHeight w:val="283"/>
          <w:jc w:val="center"/>
        </w:trPr>
        <w:tc>
          <w:tcPr>
            <w:tcW w:w="0" w:type="auto"/>
            <w:shd w:val="clear" w:color="000000" w:fill="D9D9D9"/>
            <w:noWrap/>
            <w:vAlign w:val="center"/>
          </w:tcPr>
          <w:p w14:paraId="792A6761"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hAnsi="Times New Roman" w:cs="Times New Roman"/>
                <w:b/>
                <w:noProof/>
                <w:sz w:val="18"/>
                <w:szCs w:val="18"/>
                <w:lang w:val="sr-Latn-RS"/>
              </w:rPr>
              <w:t>Ukupno</w:t>
            </w:r>
          </w:p>
        </w:tc>
        <w:tc>
          <w:tcPr>
            <w:tcW w:w="0" w:type="auto"/>
            <w:shd w:val="clear" w:color="000000" w:fill="D9D9D9"/>
            <w:noWrap/>
            <w:vAlign w:val="center"/>
          </w:tcPr>
          <w:p w14:paraId="6ACCEF1E"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p>
        </w:tc>
        <w:tc>
          <w:tcPr>
            <w:tcW w:w="0" w:type="auto"/>
            <w:shd w:val="clear" w:color="000000" w:fill="D9D9D9"/>
            <w:noWrap/>
            <w:vAlign w:val="center"/>
          </w:tcPr>
          <w:p w14:paraId="52FE4DE7" w14:textId="27EB8A61" w:rsidR="00B05701" w:rsidRPr="00A61F39" w:rsidRDefault="00917E36"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hAnsi="Times New Roman" w:cs="Times New Roman"/>
                <w:b/>
                <w:bCs/>
                <w:noProof/>
                <w:color w:val="000000"/>
                <w:sz w:val="20"/>
                <w:szCs w:val="20"/>
                <w:lang w:val="sr-Latn-RS"/>
              </w:rPr>
              <w:t>725.875</w:t>
            </w:r>
          </w:p>
        </w:tc>
        <w:tc>
          <w:tcPr>
            <w:tcW w:w="0" w:type="auto"/>
            <w:shd w:val="clear" w:color="000000" w:fill="D9D9D9"/>
            <w:noWrap/>
            <w:vAlign w:val="center"/>
          </w:tcPr>
          <w:p w14:paraId="00FF8870"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p>
        </w:tc>
        <w:tc>
          <w:tcPr>
            <w:tcW w:w="0" w:type="auto"/>
            <w:shd w:val="clear" w:color="000000" w:fill="D9D9D9"/>
            <w:noWrap/>
            <w:vAlign w:val="center"/>
          </w:tcPr>
          <w:p w14:paraId="6621EB48"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p>
        </w:tc>
      </w:tr>
    </w:tbl>
    <w:p w14:paraId="055B0AEE" w14:textId="77777777" w:rsidR="00B05701" w:rsidRPr="00A61F39" w:rsidRDefault="00B05701" w:rsidP="001E198D">
      <w:pPr>
        <w:spacing w:before="120"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44. Plan rasadničke proizvodnje za popunjavanje</w:t>
      </w:r>
    </w:p>
    <w:tbl>
      <w:tblPr>
        <w:tblW w:w="7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583"/>
        <w:gridCol w:w="1063"/>
        <w:gridCol w:w="1012"/>
        <w:gridCol w:w="1939"/>
      </w:tblGrid>
      <w:tr w:rsidR="00B05701" w:rsidRPr="00A61F39" w14:paraId="4458D144" w14:textId="77777777" w:rsidTr="001E198D">
        <w:trPr>
          <w:trHeight w:val="283"/>
          <w:tblHeader/>
          <w:jc w:val="center"/>
        </w:trPr>
        <w:tc>
          <w:tcPr>
            <w:tcW w:w="0" w:type="auto"/>
            <w:shd w:val="clear" w:color="000000" w:fill="BFBFBF"/>
            <w:noWrap/>
            <w:vAlign w:val="center"/>
            <w:hideMark/>
          </w:tcPr>
          <w:p w14:paraId="10BF0FE6"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Vrsta drveta</w:t>
            </w:r>
          </w:p>
        </w:tc>
        <w:tc>
          <w:tcPr>
            <w:tcW w:w="0" w:type="auto"/>
            <w:shd w:val="clear" w:color="000000" w:fill="BFBFBF"/>
            <w:noWrap/>
            <w:vAlign w:val="center"/>
            <w:hideMark/>
          </w:tcPr>
          <w:p w14:paraId="0CD1B051"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Jedinica mere</w:t>
            </w:r>
          </w:p>
        </w:tc>
        <w:tc>
          <w:tcPr>
            <w:tcW w:w="0" w:type="auto"/>
            <w:shd w:val="clear" w:color="000000" w:fill="BFBFBF"/>
            <w:noWrap/>
            <w:vAlign w:val="center"/>
            <w:hideMark/>
          </w:tcPr>
          <w:p w14:paraId="6365CB05"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Količina</w:t>
            </w:r>
          </w:p>
        </w:tc>
        <w:tc>
          <w:tcPr>
            <w:tcW w:w="0" w:type="auto"/>
            <w:shd w:val="clear" w:color="000000" w:fill="BFBFBF"/>
            <w:noWrap/>
            <w:vAlign w:val="center"/>
            <w:hideMark/>
          </w:tcPr>
          <w:p w14:paraId="532A767A"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Starost</w:t>
            </w:r>
          </w:p>
        </w:tc>
        <w:tc>
          <w:tcPr>
            <w:tcW w:w="0" w:type="auto"/>
            <w:shd w:val="clear" w:color="000000" w:fill="BFBFBF"/>
            <w:noWrap/>
            <w:vAlign w:val="center"/>
            <w:hideMark/>
          </w:tcPr>
          <w:p w14:paraId="1F10033C"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Normativ kom/ha</w:t>
            </w:r>
          </w:p>
        </w:tc>
      </w:tr>
      <w:tr w:rsidR="00B05701" w:rsidRPr="00A61F39" w14:paraId="01526991" w14:textId="77777777" w:rsidTr="001E198D">
        <w:trPr>
          <w:trHeight w:val="283"/>
          <w:jc w:val="center"/>
        </w:trPr>
        <w:tc>
          <w:tcPr>
            <w:tcW w:w="0" w:type="auto"/>
            <w:noWrap/>
            <w:vAlign w:val="center"/>
          </w:tcPr>
          <w:p w14:paraId="1E60E796" w14:textId="7CE8E1E2" w:rsidR="00B05701" w:rsidRPr="00A61F39" w:rsidRDefault="00917E36"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hAnsi="Times New Roman" w:cs="Times New Roman"/>
                <w:noProof/>
                <w:color w:val="000000"/>
                <w:sz w:val="20"/>
                <w:szCs w:val="20"/>
                <w:lang w:val="sr-Latn-RS"/>
              </w:rPr>
              <w:t>Bagrem</w:t>
            </w:r>
          </w:p>
        </w:tc>
        <w:tc>
          <w:tcPr>
            <w:tcW w:w="0" w:type="auto"/>
            <w:noWrap/>
            <w:vAlign w:val="center"/>
          </w:tcPr>
          <w:p w14:paraId="06A11CB8"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eastAsia="Times New Roman" w:hAnsi="Times New Roman" w:cs="Times New Roman"/>
                <w:noProof/>
                <w:color w:val="000000"/>
                <w:sz w:val="18"/>
                <w:szCs w:val="18"/>
                <w:lang w:val="sr-Latn-RS"/>
              </w:rPr>
              <w:t>Komada</w:t>
            </w:r>
          </w:p>
        </w:tc>
        <w:tc>
          <w:tcPr>
            <w:tcW w:w="0" w:type="auto"/>
            <w:noWrap/>
            <w:vAlign w:val="center"/>
          </w:tcPr>
          <w:p w14:paraId="6DD76D4C" w14:textId="1A120929" w:rsidR="00B05701" w:rsidRPr="00A61F39" w:rsidRDefault="00917E36"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hAnsi="Times New Roman" w:cs="Times New Roman"/>
                <w:noProof/>
                <w:color w:val="000000"/>
                <w:sz w:val="20"/>
                <w:szCs w:val="20"/>
                <w:lang w:val="sr-Latn-RS"/>
              </w:rPr>
              <w:t>217.763</w:t>
            </w:r>
          </w:p>
        </w:tc>
        <w:tc>
          <w:tcPr>
            <w:tcW w:w="0" w:type="auto"/>
            <w:noWrap/>
            <w:vAlign w:val="center"/>
          </w:tcPr>
          <w:p w14:paraId="7C88EE1F"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eastAsia="Times New Roman" w:hAnsi="Times New Roman" w:cs="Times New Roman"/>
                <w:noProof/>
                <w:color w:val="000000"/>
                <w:sz w:val="18"/>
                <w:szCs w:val="18"/>
                <w:lang w:val="sr-Latn-RS"/>
              </w:rPr>
              <w:t>1+1,1+2</w:t>
            </w:r>
          </w:p>
        </w:tc>
        <w:tc>
          <w:tcPr>
            <w:tcW w:w="0" w:type="auto"/>
            <w:noWrap/>
            <w:vAlign w:val="center"/>
          </w:tcPr>
          <w:p w14:paraId="2C2422A9" w14:textId="47516F3E" w:rsidR="00B05701" w:rsidRPr="00A61F39" w:rsidRDefault="00917E36" w:rsidP="001E198D">
            <w:pPr>
              <w:spacing w:after="0" w:line="240" w:lineRule="auto"/>
              <w:jc w:val="center"/>
              <w:rPr>
                <w:rFonts w:ascii="Times New Roman" w:eastAsia="Times New Roman" w:hAnsi="Times New Roman" w:cs="Times New Roman"/>
                <w:noProof/>
                <w:color w:val="000000"/>
                <w:sz w:val="18"/>
                <w:szCs w:val="18"/>
              </w:rPr>
            </w:pPr>
            <w:r w:rsidRPr="00A61F39">
              <w:rPr>
                <w:rFonts w:ascii="Times New Roman" w:eastAsia="Times New Roman" w:hAnsi="Times New Roman" w:cs="Times New Roman"/>
                <w:noProof/>
                <w:color w:val="000000"/>
                <w:sz w:val="18"/>
                <w:szCs w:val="18"/>
                <w:lang w:val="sr-Latn-RS"/>
              </w:rPr>
              <w:t>2500</w:t>
            </w:r>
          </w:p>
        </w:tc>
      </w:tr>
      <w:tr w:rsidR="00B05701" w:rsidRPr="00A61F39" w14:paraId="7BE9AB6F" w14:textId="77777777" w:rsidTr="001E198D">
        <w:trPr>
          <w:trHeight w:val="283"/>
          <w:jc w:val="center"/>
        </w:trPr>
        <w:tc>
          <w:tcPr>
            <w:tcW w:w="0" w:type="auto"/>
            <w:shd w:val="clear" w:color="000000" w:fill="D9D9D9"/>
            <w:noWrap/>
            <w:vAlign w:val="center"/>
          </w:tcPr>
          <w:p w14:paraId="59FF7ED5" w14:textId="77777777" w:rsidR="00B05701" w:rsidRPr="00A61F39" w:rsidRDefault="00B05701" w:rsidP="001E198D">
            <w:pPr>
              <w:spacing w:after="0" w:line="240" w:lineRule="auto"/>
              <w:jc w:val="center"/>
              <w:rPr>
                <w:rFonts w:ascii="Times New Roman" w:eastAsia="Times New Roman" w:hAnsi="Times New Roman" w:cs="Times New Roman"/>
                <w:b/>
                <w:bCs/>
                <w:noProof/>
                <w:color w:val="000000"/>
                <w:sz w:val="18"/>
                <w:szCs w:val="18"/>
              </w:rPr>
            </w:pPr>
            <w:r w:rsidRPr="00A61F39">
              <w:rPr>
                <w:rFonts w:ascii="Times New Roman" w:eastAsia="Times New Roman" w:hAnsi="Times New Roman" w:cs="Times New Roman"/>
                <w:b/>
                <w:bCs/>
                <w:noProof/>
                <w:color w:val="000000"/>
                <w:sz w:val="18"/>
                <w:szCs w:val="18"/>
                <w:lang w:val="sr-Latn-RS"/>
              </w:rPr>
              <w:t>Ukupno</w:t>
            </w:r>
          </w:p>
        </w:tc>
        <w:tc>
          <w:tcPr>
            <w:tcW w:w="0" w:type="auto"/>
            <w:shd w:val="clear" w:color="000000" w:fill="D9D9D9"/>
            <w:noWrap/>
            <w:vAlign w:val="center"/>
          </w:tcPr>
          <w:p w14:paraId="39B1A705"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p>
        </w:tc>
        <w:tc>
          <w:tcPr>
            <w:tcW w:w="0" w:type="auto"/>
            <w:shd w:val="clear" w:color="000000" w:fill="D9D9D9"/>
            <w:noWrap/>
            <w:vAlign w:val="center"/>
          </w:tcPr>
          <w:p w14:paraId="6F613C09" w14:textId="4AC644E2" w:rsidR="00B05701" w:rsidRPr="00A61F39" w:rsidRDefault="00917E36" w:rsidP="001E198D">
            <w:pPr>
              <w:spacing w:after="0" w:line="240" w:lineRule="auto"/>
              <w:jc w:val="center"/>
              <w:rPr>
                <w:rFonts w:ascii="Times New Roman" w:eastAsia="Times New Roman" w:hAnsi="Times New Roman" w:cs="Times New Roman"/>
                <w:b/>
                <w:bCs/>
                <w:noProof/>
                <w:color w:val="000000"/>
                <w:sz w:val="18"/>
                <w:szCs w:val="18"/>
                <w:highlight w:val="yellow"/>
              </w:rPr>
            </w:pPr>
            <w:r w:rsidRPr="00A61F39">
              <w:rPr>
                <w:rFonts w:ascii="Times New Roman" w:hAnsi="Times New Roman" w:cs="Times New Roman"/>
                <w:b/>
                <w:bCs/>
                <w:noProof/>
                <w:color w:val="000000"/>
                <w:sz w:val="20"/>
                <w:szCs w:val="20"/>
                <w:lang w:val="sr-Latn-RS"/>
              </w:rPr>
              <w:t>217.763</w:t>
            </w:r>
          </w:p>
        </w:tc>
        <w:tc>
          <w:tcPr>
            <w:tcW w:w="0" w:type="auto"/>
            <w:shd w:val="clear" w:color="000000" w:fill="D9D9D9"/>
            <w:noWrap/>
            <w:vAlign w:val="center"/>
          </w:tcPr>
          <w:p w14:paraId="00492194"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highlight w:val="yellow"/>
              </w:rPr>
            </w:pPr>
          </w:p>
        </w:tc>
        <w:tc>
          <w:tcPr>
            <w:tcW w:w="0" w:type="auto"/>
            <w:shd w:val="clear" w:color="000000" w:fill="D9D9D9"/>
            <w:noWrap/>
            <w:vAlign w:val="center"/>
          </w:tcPr>
          <w:p w14:paraId="1099EB6F" w14:textId="77777777" w:rsidR="00B05701" w:rsidRPr="00A61F39" w:rsidRDefault="00B05701" w:rsidP="001E198D">
            <w:pPr>
              <w:spacing w:after="0" w:line="240" w:lineRule="auto"/>
              <w:jc w:val="center"/>
              <w:rPr>
                <w:rFonts w:ascii="Times New Roman" w:eastAsia="Times New Roman" w:hAnsi="Times New Roman" w:cs="Times New Roman"/>
                <w:noProof/>
                <w:color w:val="000000"/>
                <w:sz w:val="18"/>
                <w:szCs w:val="18"/>
              </w:rPr>
            </w:pPr>
          </w:p>
        </w:tc>
      </w:tr>
    </w:tbl>
    <w:p w14:paraId="5A25D250"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Za potrebe </w:t>
      </w:r>
      <w:r w:rsidRPr="00A61F39">
        <w:rPr>
          <w:rFonts w:ascii="Times New Roman" w:hAnsi="Times New Roman" w:cs="Times New Roman"/>
          <w:bCs/>
          <w:noProof/>
          <w:sz w:val="24"/>
          <w:lang w:val="sr-Latn-RS"/>
        </w:rPr>
        <w:t>veštačkog pošumljavanja</w:t>
      </w:r>
      <w:r w:rsidRPr="00A61F39">
        <w:rPr>
          <w:rFonts w:ascii="Times New Roman" w:hAnsi="Times New Roman" w:cs="Times New Roman"/>
          <w:noProof/>
          <w:sz w:val="24"/>
          <w:lang w:val="sr-Latn-RS"/>
        </w:rPr>
        <w:t xml:space="preserve"> planirana je proizvodnja </w:t>
      </w:r>
      <w:r w:rsidRPr="00A61F39">
        <w:rPr>
          <w:rFonts w:ascii="Times New Roman" w:hAnsi="Times New Roman" w:cs="Times New Roman"/>
          <w:bCs/>
          <w:noProof/>
          <w:sz w:val="24"/>
          <w:lang w:val="sr-Latn-RS"/>
        </w:rPr>
        <w:t>725.875 sadnica bagrema</w:t>
      </w:r>
      <w:r w:rsidRPr="00A61F39">
        <w:rPr>
          <w:rFonts w:ascii="Times New Roman" w:hAnsi="Times New Roman" w:cs="Times New Roman"/>
          <w:noProof/>
          <w:sz w:val="24"/>
          <w:lang w:val="sr-Latn-RS"/>
        </w:rPr>
        <w:t xml:space="preserve">, starosti </w:t>
      </w:r>
      <w:r w:rsidRPr="00A61F39">
        <w:rPr>
          <w:rFonts w:ascii="Times New Roman" w:hAnsi="Times New Roman" w:cs="Times New Roman"/>
          <w:bCs/>
          <w:noProof/>
          <w:sz w:val="24"/>
          <w:lang w:val="sr-Latn-RS"/>
        </w:rPr>
        <w:t>1+1 i 1+2</w:t>
      </w:r>
      <w:r w:rsidRPr="00A61F39">
        <w:rPr>
          <w:rFonts w:ascii="Times New Roman" w:hAnsi="Times New Roman" w:cs="Times New Roman"/>
          <w:noProof/>
          <w:sz w:val="24"/>
          <w:lang w:val="sr-Latn-RS"/>
        </w:rPr>
        <w:t xml:space="preserve">, uz primenu normativa od </w:t>
      </w:r>
      <w:r w:rsidRPr="00A61F39">
        <w:rPr>
          <w:rFonts w:ascii="Times New Roman" w:hAnsi="Times New Roman" w:cs="Times New Roman"/>
          <w:bCs/>
          <w:noProof/>
          <w:sz w:val="24"/>
          <w:lang w:val="sr-Latn-RS"/>
        </w:rPr>
        <w:t>2.500 sadnica po hektaru</w:t>
      </w:r>
      <w:r w:rsidRPr="00A61F39">
        <w:rPr>
          <w:rFonts w:ascii="Times New Roman" w:hAnsi="Times New Roman" w:cs="Times New Roman"/>
          <w:noProof/>
          <w:sz w:val="24"/>
          <w:lang w:val="sr-Latn-RS"/>
        </w:rPr>
        <w:t>. Ovakav obim proizvodnje odgovara planiranim radovima na podizanju novih kultura i obezbeđuje dovoljan broj kvalitetnih sadnica za realizaciju plana u toku uređajnog perioda.</w:t>
      </w:r>
    </w:p>
    <w:p w14:paraId="78021E80"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Za potrebe </w:t>
      </w:r>
      <w:r w:rsidRPr="00A61F39">
        <w:rPr>
          <w:rFonts w:ascii="Times New Roman" w:hAnsi="Times New Roman" w:cs="Times New Roman"/>
          <w:bCs/>
          <w:noProof/>
          <w:sz w:val="24"/>
          <w:lang w:val="sr-Latn-RS"/>
        </w:rPr>
        <w:t>popunjavanja veštački podignutih kultura</w:t>
      </w:r>
      <w:r w:rsidRPr="00A61F39">
        <w:rPr>
          <w:rFonts w:ascii="Times New Roman" w:hAnsi="Times New Roman" w:cs="Times New Roman"/>
          <w:noProof/>
          <w:sz w:val="24"/>
          <w:lang w:val="sr-Latn-RS"/>
        </w:rPr>
        <w:t xml:space="preserve"> planirana je proizvodnja dodatnih </w:t>
      </w:r>
      <w:r w:rsidRPr="00A61F39">
        <w:rPr>
          <w:rFonts w:ascii="Times New Roman" w:hAnsi="Times New Roman" w:cs="Times New Roman"/>
          <w:bCs/>
          <w:noProof/>
          <w:sz w:val="24"/>
          <w:lang w:val="sr-Latn-RS"/>
        </w:rPr>
        <w:t>217.763 sadnice bagrema</w:t>
      </w:r>
      <w:r w:rsidRPr="00A61F39">
        <w:rPr>
          <w:rFonts w:ascii="Times New Roman" w:hAnsi="Times New Roman" w:cs="Times New Roman"/>
          <w:noProof/>
          <w:sz w:val="24"/>
          <w:lang w:val="sr-Latn-RS"/>
        </w:rPr>
        <w:t>, iste starosti (</w:t>
      </w:r>
      <w:r w:rsidRPr="00A61F39">
        <w:rPr>
          <w:rFonts w:ascii="Times New Roman" w:hAnsi="Times New Roman" w:cs="Times New Roman"/>
          <w:bCs/>
          <w:noProof/>
          <w:sz w:val="24"/>
          <w:lang w:val="sr-Latn-RS"/>
        </w:rPr>
        <w:t>1+1 i 1+2</w:t>
      </w:r>
      <w:r w:rsidRPr="00A61F39">
        <w:rPr>
          <w:rFonts w:ascii="Times New Roman" w:hAnsi="Times New Roman" w:cs="Times New Roman"/>
          <w:noProof/>
          <w:sz w:val="24"/>
          <w:lang w:val="sr-Latn-RS"/>
        </w:rPr>
        <w:t xml:space="preserve">) i po istom normativu od </w:t>
      </w:r>
      <w:r w:rsidRPr="00A61F39">
        <w:rPr>
          <w:rFonts w:ascii="Times New Roman" w:hAnsi="Times New Roman" w:cs="Times New Roman"/>
          <w:bCs/>
          <w:noProof/>
          <w:sz w:val="24"/>
          <w:lang w:val="sr-Latn-RS"/>
        </w:rPr>
        <w:t>2.500 sadnica po hektaru</w:t>
      </w:r>
      <w:r w:rsidRPr="00A61F39">
        <w:rPr>
          <w:rFonts w:ascii="Times New Roman" w:hAnsi="Times New Roman" w:cs="Times New Roman"/>
          <w:noProof/>
          <w:sz w:val="24"/>
          <w:lang w:val="sr-Latn-RS"/>
        </w:rPr>
        <w:t>. Ove sadnice namenjene su popunjavanju mesta na kojima nije ostvaren zadovoljavajući prijem sadnica ili je došlo do njihovog sušenja tokom razvoja mladih kultura.</w:t>
      </w:r>
    </w:p>
    <w:p w14:paraId="045913BB"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Ukupno je planirana proizvodnja </w:t>
      </w:r>
      <w:r w:rsidRPr="00A61F39">
        <w:rPr>
          <w:rFonts w:ascii="Times New Roman" w:hAnsi="Times New Roman" w:cs="Times New Roman"/>
          <w:bCs/>
          <w:noProof/>
          <w:sz w:val="24"/>
          <w:lang w:val="sr-Latn-RS"/>
        </w:rPr>
        <w:t>943.638 sadnica bagrema</w:t>
      </w:r>
      <w:r w:rsidRPr="00A61F39">
        <w:rPr>
          <w:rFonts w:ascii="Times New Roman" w:hAnsi="Times New Roman" w:cs="Times New Roman"/>
          <w:noProof/>
          <w:sz w:val="24"/>
          <w:lang w:val="sr-Latn-RS"/>
        </w:rPr>
        <w:t>, čime se obezbeđuje dovoljan sadni materijal za realizaciju svih planiranih radova na pošumljavanju i popunjavanju kultura.</w:t>
      </w:r>
    </w:p>
    <w:p w14:paraId="23B29C9E"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lastRenderedPageBreak/>
        <w:tab/>
      </w:r>
      <w:bookmarkStart w:id="1171" w:name="_Toc236993802"/>
      <w:r w:rsidRPr="00A61F39">
        <w:rPr>
          <w:rFonts w:ascii="Times New Roman" w:eastAsiaTheme="majorEastAsia" w:hAnsi="Times New Roman" w:cs="Times New Roman"/>
          <w:b/>
          <w:bCs/>
          <w:noProof/>
          <w:color w:val="4472C4" w:themeColor="accent1"/>
          <w:sz w:val="24"/>
          <w:lang w:val="sr-Latn-RS"/>
        </w:rPr>
        <w:t>4.1.1.3 Plan nege šuma</w:t>
      </w:r>
      <w:bookmarkEnd w:id="1171"/>
    </w:p>
    <w:p w14:paraId="162F1FFC"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plana nege šuma.</w:t>
      </w:r>
    </w:p>
    <w:p w14:paraId="0A32BADB" w14:textId="77777777" w:rsidR="00EC428C" w:rsidRDefault="00EC428C" w:rsidP="001E198D">
      <w:pPr>
        <w:spacing w:after="0"/>
        <w:jc w:val="center"/>
        <w:rPr>
          <w:rFonts w:ascii="Times New Roman" w:hAnsi="Times New Roman" w:cs="Times New Roman"/>
          <w:noProof/>
          <w:sz w:val="24"/>
          <w:lang w:val="sr-Latn-RS"/>
        </w:rPr>
      </w:pPr>
    </w:p>
    <w:p w14:paraId="7761A71A" w14:textId="77777777" w:rsidR="00EC428C" w:rsidRDefault="00EC428C" w:rsidP="001E198D">
      <w:pPr>
        <w:spacing w:after="0"/>
        <w:jc w:val="center"/>
        <w:rPr>
          <w:rFonts w:ascii="Times New Roman" w:hAnsi="Times New Roman" w:cs="Times New Roman"/>
          <w:noProof/>
          <w:sz w:val="24"/>
          <w:lang w:val="sr-Latn-RS"/>
        </w:rPr>
      </w:pPr>
    </w:p>
    <w:p w14:paraId="5EFBE4F3" w14:textId="77777777" w:rsidR="00EC428C" w:rsidRDefault="00EC428C" w:rsidP="001E198D">
      <w:pPr>
        <w:spacing w:after="0"/>
        <w:jc w:val="center"/>
        <w:rPr>
          <w:rFonts w:ascii="Times New Roman" w:hAnsi="Times New Roman" w:cs="Times New Roman"/>
          <w:noProof/>
          <w:sz w:val="24"/>
          <w:lang w:val="sr-Latn-RS"/>
        </w:rPr>
      </w:pPr>
    </w:p>
    <w:p w14:paraId="75CF6A0C" w14:textId="77777777" w:rsidR="00EC428C" w:rsidRDefault="00EC428C" w:rsidP="001E198D">
      <w:pPr>
        <w:spacing w:after="0"/>
        <w:jc w:val="center"/>
        <w:rPr>
          <w:rFonts w:ascii="Times New Roman" w:hAnsi="Times New Roman" w:cs="Times New Roman"/>
          <w:noProof/>
          <w:sz w:val="24"/>
          <w:lang w:val="sr-Latn-RS"/>
        </w:rPr>
      </w:pPr>
    </w:p>
    <w:p w14:paraId="28EABE12" w14:textId="008B29CE"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 xml:space="preserve">Tabela br. 45. Plan nege šuma </w:t>
      </w:r>
    </w:p>
    <w:tbl>
      <w:tblPr>
        <w:tblW w:w="0" w:type="auto"/>
        <w:jc w:val="center"/>
        <w:tblLook w:val="04A0" w:firstRow="1" w:lastRow="0" w:firstColumn="1" w:lastColumn="0" w:noHBand="0" w:noVBand="1"/>
      </w:tblPr>
      <w:tblGrid>
        <w:gridCol w:w="1861"/>
        <w:gridCol w:w="972"/>
        <w:gridCol w:w="1533"/>
        <w:gridCol w:w="972"/>
        <w:gridCol w:w="1533"/>
        <w:gridCol w:w="972"/>
        <w:gridCol w:w="1533"/>
        <w:gridCol w:w="972"/>
        <w:gridCol w:w="1533"/>
      </w:tblGrid>
      <w:tr w:rsidR="00917E36" w:rsidRPr="00A61F39" w14:paraId="13E68E9E" w14:textId="77777777" w:rsidTr="00EC428C">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AE326AF"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Gazdinski tip šume</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4B7767A8"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516. Uklanjanje </w:t>
            </w:r>
          </w:p>
          <w:p w14:paraId="77500766" w14:textId="1C88E9A0"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korova mašinski</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5CB05510"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532. Prorede u veštački</w:t>
            </w:r>
          </w:p>
          <w:p w14:paraId="5438CFC3" w14:textId="3ED06B4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 podignutim šumama</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15C71B1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 xml:space="preserve">533. Prorede u </w:t>
            </w:r>
          </w:p>
          <w:p w14:paraId="2287417C" w14:textId="73BC3195"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izdanačkim šumama</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39E7FD20"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UKUPNO</w:t>
            </w:r>
          </w:p>
        </w:tc>
      </w:tr>
      <w:tr w:rsidR="00917E36" w:rsidRPr="00A61F39" w14:paraId="557D77A9" w14:textId="77777777" w:rsidTr="00EC428C">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9FCA6" w14:textId="77777777" w:rsidR="00917E36" w:rsidRPr="00A61F39" w:rsidRDefault="00917E36" w:rsidP="00917E36">
            <w:pPr>
              <w:spacing w:after="0" w:line="240" w:lineRule="auto"/>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BFBFBF"/>
            <w:vAlign w:val="center"/>
            <w:hideMark/>
          </w:tcPr>
          <w:p w14:paraId="275E1717"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5FA89C54"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c>
          <w:tcPr>
            <w:tcW w:w="0" w:type="auto"/>
            <w:tcBorders>
              <w:top w:val="nil"/>
              <w:left w:val="nil"/>
              <w:bottom w:val="single" w:sz="4" w:space="0" w:color="auto"/>
              <w:right w:val="single" w:sz="4" w:space="0" w:color="auto"/>
            </w:tcBorders>
            <w:shd w:val="clear" w:color="000000" w:fill="BFBFBF"/>
            <w:vAlign w:val="center"/>
            <w:hideMark/>
          </w:tcPr>
          <w:p w14:paraId="62822D96"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371BC2F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c>
          <w:tcPr>
            <w:tcW w:w="0" w:type="auto"/>
            <w:tcBorders>
              <w:top w:val="nil"/>
              <w:left w:val="nil"/>
              <w:bottom w:val="single" w:sz="4" w:space="0" w:color="auto"/>
              <w:right w:val="single" w:sz="4" w:space="0" w:color="auto"/>
            </w:tcBorders>
            <w:shd w:val="clear" w:color="000000" w:fill="BFBFBF"/>
            <w:vAlign w:val="center"/>
            <w:hideMark/>
          </w:tcPr>
          <w:p w14:paraId="3F14222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026FF005"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c>
          <w:tcPr>
            <w:tcW w:w="0" w:type="auto"/>
            <w:tcBorders>
              <w:top w:val="nil"/>
              <w:left w:val="nil"/>
              <w:bottom w:val="single" w:sz="4" w:space="0" w:color="auto"/>
              <w:right w:val="single" w:sz="4" w:space="0" w:color="auto"/>
            </w:tcBorders>
            <w:shd w:val="clear" w:color="000000" w:fill="BFBFBF"/>
            <w:vAlign w:val="center"/>
            <w:hideMark/>
          </w:tcPr>
          <w:p w14:paraId="1B5790D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w:t>
            </w:r>
          </w:p>
        </w:tc>
        <w:tc>
          <w:tcPr>
            <w:tcW w:w="0" w:type="auto"/>
            <w:tcBorders>
              <w:top w:val="nil"/>
              <w:left w:val="nil"/>
              <w:bottom w:val="single" w:sz="4" w:space="0" w:color="auto"/>
              <w:right w:val="single" w:sz="4" w:space="0" w:color="auto"/>
            </w:tcBorders>
            <w:shd w:val="clear" w:color="000000" w:fill="BFBFBF"/>
            <w:vAlign w:val="center"/>
            <w:hideMark/>
          </w:tcPr>
          <w:p w14:paraId="095D25B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Površina radna</w:t>
            </w:r>
          </w:p>
        </w:tc>
      </w:tr>
      <w:tr w:rsidR="00917E36" w:rsidRPr="00A61F39" w14:paraId="70C3F673" w14:textId="77777777" w:rsidTr="00EC428C">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646A7B" w14:textId="77777777" w:rsidR="00917E36" w:rsidRPr="00A61F39" w:rsidRDefault="00917E36" w:rsidP="00917E36">
            <w:pPr>
              <w:spacing w:after="0" w:line="240" w:lineRule="auto"/>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BFBFBF"/>
            <w:noWrap/>
            <w:vAlign w:val="center"/>
            <w:hideMark/>
          </w:tcPr>
          <w:p w14:paraId="2C55D397"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3A318B3"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52F78ADB"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D96C8E6"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CA61B7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2B794EAC"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7CBE22A"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13B0629E"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ha</w:t>
            </w:r>
          </w:p>
        </w:tc>
      </w:tr>
      <w:tr w:rsidR="00917E36" w:rsidRPr="00A61F39" w14:paraId="48AF3326" w14:textId="77777777" w:rsidTr="00917E36">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8D29CAE"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Čistina</w:t>
            </w:r>
          </w:p>
        </w:tc>
        <w:tc>
          <w:tcPr>
            <w:tcW w:w="0" w:type="auto"/>
            <w:tcBorders>
              <w:top w:val="nil"/>
              <w:left w:val="nil"/>
              <w:bottom w:val="single" w:sz="4" w:space="0" w:color="auto"/>
              <w:right w:val="single" w:sz="4" w:space="0" w:color="auto"/>
            </w:tcBorders>
            <w:noWrap/>
            <w:vAlign w:val="center"/>
            <w:hideMark/>
          </w:tcPr>
          <w:p w14:paraId="32D17F47"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288.84</w:t>
            </w:r>
          </w:p>
        </w:tc>
        <w:tc>
          <w:tcPr>
            <w:tcW w:w="0" w:type="auto"/>
            <w:tcBorders>
              <w:top w:val="nil"/>
              <w:left w:val="nil"/>
              <w:bottom w:val="single" w:sz="4" w:space="0" w:color="auto"/>
              <w:right w:val="single" w:sz="4" w:space="0" w:color="auto"/>
            </w:tcBorders>
            <w:noWrap/>
            <w:vAlign w:val="center"/>
            <w:hideMark/>
          </w:tcPr>
          <w:p w14:paraId="2A0C85E2"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577.68</w:t>
            </w:r>
          </w:p>
        </w:tc>
        <w:tc>
          <w:tcPr>
            <w:tcW w:w="0" w:type="auto"/>
            <w:tcBorders>
              <w:top w:val="nil"/>
              <w:left w:val="nil"/>
              <w:bottom w:val="single" w:sz="4" w:space="0" w:color="auto"/>
              <w:right w:val="single" w:sz="4" w:space="0" w:color="auto"/>
            </w:tcBorders>
            <w:noWrap/>
            <w:vAlign w:val="center"/>
            <w:hideMark/>
          </w:tcPr>
          <w:p w14:paraId="3D7906B1"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7029B1A"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051660"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0384A39"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6A845561"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288.84</w:t>
            </w:r>
          </w:p>
        </w:tc>
        <w:tc>
          <w:tcPr>
            <w:tcW w:w="0" w:type="auto"/>
            <w:tcBorders>
              <w:top w:val="nil"/>
              <w:left w:val="nil"/>
              <w:bottom w:val="single" w:sz="4" w:space="0" w:color="auto"/>
              <w:right w:val="single" w:sz="4" w:space="0" w:color="auto"/>
            </w:tcBorders>
            <w:noWrap/>
            <w:vAlign w:val="center"/>
            <w:hideMark/>
          </w:tcPr>
          <w:p w14:paraId="71CC60EC"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577.68</w:t>
            </w:r>
          </w:p>
        </w:tc>
      </w:tr>
      <w:tr w:rsidR="00917E36" w:rsidRPr="00A61F39" w14:paraId="7869153B" w14:textId="77777777" w:rsidTr="00917E36">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44A0490"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2810</w:t>
            </w:r>
          </w:p>
        </w:tc>
        <w:tc>
          <w:tcPr>
            <w:tcW w:w="0" w:type="auto"/>
            <w:tcBorders>
              <w:top w:val="nil"/>
              <w:left w:val="nil"/>
              <w:bottom w:val="single" w:sz="4" w:space="0" w:color="auto"/>
              <w:right w:val="single" w:sz="4" w:space="0" w:color="auto"/>
            </w:tcBorders>
            <w:noWrap/>
            <w:vAlign w:val="center"/>
            <w:hideMark/>
          </w:tcPr>
          <w:p w14:paraId="269DADEE"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1.51</w:t>
            </w:r>
          </w:p>
        </w:tc>
        <w:tc>
          <w:tcPr>
            <w:tcW w:w="0" w:type="auto"/>
            <w:tcBorders>
              <w:top w:val="nil"/>
              <w:left w:val="nil"/>
              <w:bottom w:val="single" w:sz="4" w:space="0" w:color="auto"/>
              <w:right w:val="single" w:sz="4" w:space="0" w:color="auto"/>
            </w:tcBorders>
            <w:noWrap/>
            <w:vAlign w:val="center"/>
            <w:hideMark/>
          </w:tcPr>
          <w:p w14:paraId="0A263DFC"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3.02</w:t>
            </w:r>
          </w:p>
        </w:tc>
        <w:tc>
          <w:tcPr>
            <w:tcW w:w="0" w:type="auto"/>
            <w:tcBorders>
              <w:top w:val="nil"/>
              <w:left w:val="nil"/>
              <w:bottom w:val="single" w:sz="4" w:space="0" w:color="auto"/>
              <w:right w:val="single" w:sz="4" w:space="0" w:color="auto"/>
            </w:tcBorders>
            <w:noWrap/>
            <w:vAlign w:val="center"/>
            <w:hideMark/>
          </w:tcPr>
          <w:p w14:paraId="78249AB3"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33.09</w:t>
            </w:r>
          </w:p>
        </w:tc>
        <w:tc>
          <w:tcPr>
            <w:tcW w:w="0" w:type="auto"/>
            <w:tcBorders>
              <w:top w:val="nil"/>
              <w:left w:val="nil"/>
              <w:bottom w:val="single" w:sz="4" w:space="0" w:color="auto"/>
              <w:right w:val="single" w:sz="4" w:space="0" w:color="auto"/>
            </w:tcBorders>
            <w:noWrap/>
            <w:vAlign w:val="center"/>
            <w:hideMark/>
          </w:tcPr>
          <w:p w14:paraId="2F4FC109"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33.09</w:t>
            </w:r>
          </w:p>
        </w:tc>
        <w:tc>
          <w:tcPr>
            <w:tcW w:w="0" w:type="auto"/>
            <w:tcBorders>
              <w:top w:val="nil"/>
              <w:left w:val="nil"/>
              <w:bottom w:val="single" w:sz="4" w:space="0" w:color="auto"/>
              <w:right w:val="single" w:sz="4" w:space="0" w:color="auto"/>
            </w:tcBorders>
            <w:noWrap/>
            <w:vAlign w:val="center"/>
            <w:hideMark/>
          </w:tcPr>
          <w:p w14:paraId="21AD416D"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0EB3AD32"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1E080C4A"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34.60</w:t>
            </w:r>
          </w:p>
        </w:tc>
        <w:tc>
          <w:tcPr>
            <w:tcW w:w="0" w:type="auto"/>
            <w:tcBorders>
              <w:top w:val="nil"/>
              <w:left w:val="nil"/>
              <w:bottom w:val="single" w:sz="4" w:space="0" w:color="auto"/>
              <w:right w:val="single" w:sz="4" w:space="0" w:color="auto"/>
            </w:tcBorders>
            <w:noWrap/>
            <w:vAlign w:val="center"/>
            <w:hideMark/>
          </w:tcPr>
          <w:p w14:paraId="35CC4468"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36.11</w:t>
            </w:r>
          </w:p>
        </w:tc>
      </w:tr>
      <w:tr w:rsidR="00917E36" w:rsidRPr="00A61F39" w14:paraId="6C564B8B" w14:textId="77777777" w:rsidTr="00917E36">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2607543"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2920</w:t>
            </w:r>
          </w:p>
        </w:tc>
        <w:tc>
          <w:tcPr>
            <w:tcW w:w="0" w:type="auto"/>
            <w:tcBorders>
              <w:top w:val="nil"/>
              <w:left w:val="nil"/>
              <w:bottom w:val="single" w:sz="4" w:space="0" w:color="auto"/>
              <w:right w:val="single" w:sz="4" w:space="0" w:color="auto"/>
            </w:tcBorders>
            <w:noWrap/>
            <w:vAlign w:val="center"/>
            <w:hideMark/>
          </w:tcPr>
          <w:p w14:paraId="797F7CDA"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2AE5BE98"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ACD8963"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4A1C6F55" w14:textId="77777777" w:rsidR="00917E36" w:rsidRPr="00A61F39" w:rsidRDefault="00917E36" w:rsidP="00917E36">
            <w:pPr>
              <w:spacing w:after="0" w:line="240" w:lineRule="auto"/>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noWrap/>
            <w:vAlign w:val="center"/>
            <w:hideMark/>
          </w:tcPr>
          <w:p w14:paraId="3FE7FDF3"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w:t>
            </w:r>
          </w:p>
        </w:tc>
        <w:tc>
          <w:tcPr>
            <w:tcW w:w="0" w:type="auto"/>
            <w:tcBorders>
              <w:top w:val="nil"/>
              <w:left w:val="nil"/>
              <w:bottom w:val="single" w:sz="4" w:space="0" w:color="auto"/>
              <w:right w:val="single" w:sz="4" w:space="0" w:color="auto"/>
            </w:tcBorders>
            <w:noWrap/>
            <w:vAlign w:val="center"/>
            <w:hideMark/>
          </w:tcPr>
          <w:p w14:paraId="42062699"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w:t>
            </w:r>
          </w:p>
        </w:tc>
        <w:tc>
          <w:tcPr>
            <w:tcW w:w="0" w:type="auto"/>
            <w:tcBorders>
              <w:top w:val="nil"/>
              <w:left w:val="nil"/>
              <w:bottom w:val="single" w:sz="4" w:space="0" w:color="auto"/>
              <w:right w:val="single" w:sz="4" w:space="0" w:color="auto"/>
            </w:tcBorders>
            <w:noWrap/>
            <w:vAlign w:val="center"/>
            <w:hideMark/>
          </w:tcPr>
          <w:p w14:paraId="010394D3"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w:t>
            </w:r>
          </w:p>
        </w:tc>
        <w:tc>
          <w:tcPr>
            <w:tcW w:w="0" w:type="auto"/>
            <w:tcBorders>
              <w:top w:val="nil"/>
              <w:left w:val="nil"/>
              <w:bottom w:val="single" w:sz="4" w:space="0" w:color="auto"/>
              <w:right w:val="single" w:sz="4" w:space="0" w:color="auto"/>
            </w:tcBorders>
            <w:noWrap/>
            <w:vAlign w:val="center"/>
            <w:hideMark/>
          </w:tcPr>
          <w:p w14:paraId="017122F2" w14:textId="77777777" w:rsidR="00917E36" w:rsidRPr="00A61F39" w:rsidRDefault="00917E36" w:rsidP="00917E36">
            <w:pPr>
              <w:spacing w:after="0" w:line="240" w:lineRule="auto"/>
              <w:jc w:val="right"/>
              <w:rPr>
                <w:rFonts w:ascii="Times New Roman" w:eastAsia="Times New Roman" w:hAnsi="Times New Roman" w:cs="Times New Roman"/>
                <w:color w:val="000000"/>
                <w:sz w:val="20"/>
                <w:szCs w:val="20"/>
              </w:rPr>
            </w:pPr>
            <w:r w:rsidRPr="00A61F39">
              <w:rPr>
                <w:rFonts w:ascii="Times New Roman" w:eastAsia="Times New Roman" w:hAnsi="Times New Roman" w:cs="Times New Roman"/>
                <w:color w:val="000000"/>
                <w:sz w:val="20"/>
                <w:szCs w:val="20"/>
              </w:rPr>
              <w:t>8.69</w:t>
            </w:r>
          </w:p>
        </w:tc>
      </w:tr>
      <w:tr w:rsidR="00917E36" w:rsidRPr="00A61F39" w14:paraId="49C2AA51" w14:textId="77777777" w:rsidTr="00917E36">
        <w:trPr>
          <w:trHeight w:val="283"/>
          <w:jc w:val="center"/>
        </w:trPr>
        <w:tc>
          <w:tcPr>
            <w:tcW w:w="0" w:type="auto"/>
            <w:tcBorders>
              <w:top w:val="nil"/>
              <w:left w:val="single" w:sz="4" w:space="0" w:color="auto"/>
              <w:bottom w:val="single" w:sz="4" w:space="0" w:color="auto"/>
              <w:right w:val="single" w:sz="4" w:space="0" w:color="auto"/>
            </w:tcBorders>
            <w:shd w:val="clear" w:color="000000" w:fill="BFBFBF"/>
            <w:vAlign w:val="center"/>
            <w:hideMark/>
          </w:tcPr>
          <w:p w14:paraId="459D1096"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lang w:val="sr-Latn-RS"/>
              </w:rPr>
              <w:t>UKUPNO</w:t>
            </w:r>
          </w:p>
        </w:tc>
        <w:tc>
          <w:tcPr>
            <w:tcW w:w="0" w:type="auto"/>
            <w:tcBorders>
              <w:top w:val="nil"/>
              <w:left w:val="nil"/>
              <w:bottom w:val="single" w:sz="4" w:space="0" w:color="auto"/>
              <w:right w:val="single" w:sz="4" w:space="0" w:color="auto"/>
            </w:tcBorders>
            <w:shd w:val="clear" w:color="000000" w:fill="BFBFBF"/>
            <w:noWrap/>
            <w:vAlign w:val="center"/>
            <w:hideMark/>
          </w:tcPr>
          <w:p w14:paraId="35922A2D"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290.35</w:t>
            </w:r>
          </w:p>
        </w:tc>
        <w:tc>
          <w:tcPr>
            <w:tcW w:w="0" w:type="auto"/>
            <w:tcBorders>
              <w:top w:val="nil"/>
              <w:left w:val="nil"/>
              <w:bottom w:val="single" w:sz="4" w:space="0" w:color="auto"/>
              <w:right w:val="single" w:sz="4" w:space="0" w:color="auto"/>
            </w:tcBorders>
            <w:shd w:val="clear" w:color="000000" w:fill="BFBFBF"/>
            <w:noWrap/>
            <w:vAlign w:val="center"/>
            <w:hideMark/>
          </w:tcPr>
          <w:p w14:paraId="4368D877"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580.7</w:t>
            </w:r>
          </w:p>
        </w:tc>
        <w:tc>
          <w:tcPr>
            <w:tcW w:w="0" w:type="auto"/>
            <w:tcBorders>
              <w:top w:val="nil"/>
              <w:left w:val="nil"/>
              <w:bottom w:val="single" w:sz="4" w:space="0" w:color="auto"/>
              <w:right w:val="single" w:sz="4" w:space="0" w:color="auto"/>
            </w:tcBorders>
            <w:shd w:val="clear" w:color="000000" w:fill="BFBFBF"/>
            <w:noWrap/>
            <w:vAlign w:val="center"/>
            <w:hideMark/>
          </w:tcPr>
          <w:p w14:paraId="28451816"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33.09</w:t>
            </w:r>
          </w:p>
        </w:tc>
        <w:tc>
          <w:tcPr>
            <w:tcW w:w="0" w:type="auto"/>
            <w:tcBorders>
              <w:top w:val="nil"/>
              <w:left w:val="nil"/>
              <w:bottom w:val="single" w:sz="4" w:space="0" w:color="auto"/>
              <w:right w:val="single" w:sz="4" w:space="0" w:color="auto"/>
            </w:tcBorders>
            <w:shd w:val="clear" w:color="000000" w:fill="BFBFBF"/>
            <w:noWrap/>
            <w:vAlign w:val="center"/>
            <w:hideMark/>
          </w:tcPr>
          <w:p w14:paraId="7DB9C913"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33.09</w:t>
            </w:r>
          </w:p>
        </w:tc>
        <w:tc>
          <w:tcPr>
            <w:tcW w:w="0" w:type="auto"/>
            <w:tcBorders>
              <w:top w:val="nil"/>
              <w:left w:val="nil"/>
              <w:bottom w:val="single" w:sz="4" w:space="0" w:color="auto"/>
              <w:right w:val="single" w:sz="4" w:space="0" w:color="auto"/>
            </w:tcBorders>
            <w:shd w:val="clear" w:color="000000" w:fill="BFBFBF"/>
            <w:noWrap/>
            <w:vAlign w:val="center"/>
            <w:hideMark/>
          </w:tcPr>
          <w:p w14:paraId="5B63C9DF"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w:t>
            </w:r>
          </w:p>
        </w:tc>
        <w:tc>
          <w:tcPr>
            <w:tcW w:w="0" w:type="auto"/>
            <w:tcBorders>
              <w:top w:val="nil"/>
              <w:left w:val="nil"/>
              <w:bottom w:val="single" w:sz="4" w:space="0" w:color="auto"/>
              <w:right w:val="single" w:sz="4" w:space="0" w:color="auto"/>
            </w:tcBorders>
            <w:shd w:val="clear" w:color="000000" w:fill="BFBFBF"/>
            <w:noWrap/>
            <w:vAlign w:val="center"/>
            <w:hideMark/>
          </w:tcPr>
          <w:p w14:paraId="1E44667A"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8.69</w:t>
            </w:r>
          </w:p>
        </w:tc>
        <w:tc>
          <w:tcPr>
            <w:tcW w:w="0" w:type="auto"/>
            <w:tcBorders>
              <w:top w:val="nil"/>
              <w:left w:val="nil"/>
              <w:bottom w:val="single" w:sz="4" w:space="0" w:color="auto"/>
              <w:right w:val="single" w:sz="4" w:space="0" w:color="auto"/>
            </w:tcBorders>
            <w:shd w:val="clear" w:color="000000" w:fill="BFBFBF"/>
            <w:noWrap/>
            <w:vAlign w:val="center"/>
            <w:hideMark/>
          </w:tcPr>
          <w:p w14:paraId="411C1077"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332.13</w:t>
            </w:r>
          </w:p>
        </w:tc>
        <w:tc>
          <w:tcPr>
            <w:tcW w:w="0" w:type="auto"/>
            <w:tcBorders>
              <w:top w:val="nil"/>
              <w:left w:val="nil"/>
              <w:bottom w:val="single" w:sz="4" w:space="0" w:color="auto"/>
              <w:right w:val="single" w:sz="4" w:space="0" w:color="auto"/>
            </w:tcBorders>
            <w:shd w:val="clear" w:color="000000" w:fill="BFBFBF"/>
            <w:noWrap/>
            <w:vAlign w:val="center"/>
            <w:hideMark/>
          </w:tcPr>
          <w:p w14:paraId="6CB07D45" w14:textId="77777777" w:rsidR="00917E36" w:rsidRPr="00A61F39" w:rsidRDefault="00917E36" w:rsidP="00917E36">
            <w:pPr>
              <w:spacing w:after="0" w:line="240" w:lineRule="auto"/>
              <w:jc w:val="center"/>
              <w:rPr>
                <w:rFonts w:ascii="Times New Roman" w:eastAsia="Times New Roman" w:hAnsi="Times New Roman" w:cs="Times New Roman"/>
                <w:b/>
                <w:bCs/>
                <w:color w:val="000000"/>
                <w:sz w:val="20"/>
                <w:szCs w:val="20"/>
              </w:rPr>
            </w:pPr>
            <w:r w:rsidRPr="00A61F39">
              <w:rPr>
                <w:rFonts w:ascii="Times New Roman" w:eastAsia="Times New Roman" w:hAnsi="Times New Roman" w:cs="Times New Roman"/>
                <w:b/>
                <w:bCs/>
                <w:color w:val="000000"/>
                <w:sz w:val="20"/>
                <w:szCs w:val="20"/>
              </w:rPr>
              <w:t>622.48</w:t>
            </w:r>
          </w:p>
        </w:tc>
      </w:tr>
    </w:tbl>
    <w:p w14:paraId="15A848EC" w14:textId="77777777" w:rsidR="00452C01" w:rsidRPr="00A61F39" w:rsidRDefault="00452C01" w:rsidP="00452C01">
      <w:pPr>
        <w:spacing w:after="0"/>
        <w:ind w:firstLine="720"/>
        <w:jc w:val="both"/>
        <w:rPr>
          <w:rFonts w:ascii="Times New Roman" w:hAnsi="Times New Roman" w:cs="Times New Roman"/>
          <w:noProof/>
          <w:sz w:val="24"/>
          <w:lang w:val="sr-Latn-RS"/>
        </w:rPr>
      </w:pPr>
      <w:bookmarkStart w:id="1172" w:name="_Toc191084832"/>
      <w:bookmarkStart w:id="1173" w:name="_Toc222644162"/>
      <w:bookmarkStart w:id="1174" w:name="_Toc222644246"/>
      <w:bookmarkStart w:id="1175" w:name="_Toc222730037"/>
      <w:bookmarkStart w:id="1176" w:name="_Toc223315104"/>
      <w:bookmarkStart w:id="1177" w:name="_Toc223842233"/>
      <w:bookmarkStart w:id="1178" w:name="_Toc223843392"/>
      <w:bookmarkStart w:id="1179" w:name="_Toc223846733"/>
      <w:bookmarkStart w:id="1180" w:name="_Toc342975071"/>
      <w:bookmarkStart w:id="1181" w:name="_Toc353963959"/>
      <w:bookmarkStart w:id="1182" w:name="_Toc356194869"/>
      <w:bookmarkStart w:id="1183" w:name="_Toc415834749"/>
      <w:bookmarkStart w:id="1184" w:name="_Toc427566138"/>
      <w:bookmarkStart w:id="1185" w:name="_Toc450648776"/>
      <w:bookmarkStart w:id="1186" w:name="_Toc451771404"/>
      <w:bookmarkStart w:id="1187" w:name="_Toc457465088"/>
      <w:bookmarkStart w:id="1188" w:name="_Toc457465589"/>
      <w:bookmarkStart w:id="1189" w:name="_Toc457465999"/>
      <w:bookmarkStart w:id="1190" w:name="_Toc478114960"/>
      <w:bookmarkStart w:id="1191" w:name="_Toc483397357"/>
      <w:bookmarkStart w:id="1192" w:name="_Toc491335813"/>
      <w:bookmarkStart w:id="1193" w:name="_Toc492968143"/>
      <w:bookmarkStart w:id="1194" w:name="_Toc496100630"/>
      <w:bookmarkStart w:id="1195" w:name="_Toc496252239"/>
      <w:bookmarkStart w:id="1196" w:name="_Toc510010874"/>
      <w:bookmarkStart w:id="1197" w:name="_Toc37229450"/>
      <w:bookmarkStart w:id="1198" w:name="_Toc68689365"/>
      <w:bookmarkStart w:id="1199" w:name="_Toc103082343"/>
      <w:bookmarkStart w:id="1200" w:name="_Toc103083897"/>
      <w:bookmarkStart w:id="1201" w:name="_Toc170061847"/>
      <w:bookmarkStart w:id="1202" w:name="_Toc176937595"/>
      <w:bookmarkStart w:id="1203" w:name="_Toc179192994"/>
    </w:p>
    <w:p w14:paraId="478792BE" w14:textId="02F1E9F0"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Najveći obim radova odnosi se na uklanjanje korova mašinski (šifra 516), koje je planirano na 290,35 ha, odnosno 580,70 ha radne površine. Razlika između stvarne i radne površine proizlazi iz činjenice da će se radovi na istim površinama izvoditi više puta tokom uređajnog perioda. Gotovo svi ovi radovi planirani su na čistinama (288,84 ha), što ukazuje da će najveći deo aktivnosti biti usmeren na negu novoosnovanih kultura i obezbeđivanje njihovog uspešnog razvoja u najosetljivijoj fazi nakon sadnje.</w:t>
      </w:r>
    </w:p>
    <w:p w14:paraId="371565B4"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Prorede u veštački podignutim šumama (šifra 532) planirane su na 33,09 ha, u okviru gazdinskog tipa 2810 – Visoke mešovite šume OTL. Cilj ovih radova je regulisanje gustine sklopa, izdvajanje kvalitetnijih stabala, poboljšanje uslova za njihov rast i razvoj, kao i povećanje stabilnosti i otpornosti sastojina.</w:t>
      </w:r>
    </w:p>
    <w:p w14:paraId="4AEB8CB2" w14:textId="7094D866"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Prorede u izdanačkim šumama (šifra 533) planirane su na 8,69 ha, u gazdinskom tipu 2920 – Izdanačke mešovite šume bagrema. Ovim radovima obezbeđuje se smanjenje konkurencije među stablima, poboljšanje kvaliteta sastojina i stvaranje povoljnijih uslova za dalji razvoj preostalih kvalitetnijih jedinki.</w:t>
      </w:r>
    </w:p>
    <w:p w14:paraId="2BAE9830"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bookmarkStart w:id="1204" w:name="_Toc236993803"/>
      <w:r w:rsidRPr="00A61F39">
        <w:rPr>
          <w:rFonts w:ascii="Times New Roman" w:eastAsiaTheme="majorEastAsia" w:hAnsi="Times New Roman" w:cs="Times New Roman"/>
          <w:b/>
          <w:bCs/>
          <w:noProof/>
          <w:color w:val="4472C4" w:themeColor="accent1"/>
          <w:sz w:val="24"/>
          <w:lang w:val="sr-Latn-RS"/>
        </w:rPr>
        <w:t>4.1.2</w:t>
      </w:r>
      <w:bookmarkEnd w:id="1172"/>
      <w:bookmarkEnd w:id="1173"/>
      <w:bookmarkEnd w:id="1174"/>
      <w:bookmarkEnd w:id="1175"/>
      <w:bookmarkEnd w:id="1176"/>
      <w:bookmarkEnd w:id="1177"/>
      <w:bookmarkEnd w:id="1178"/>
      <w:bookmarkEnd w:id="1179"/>
      <w:bookmarkEnd w:id="1180"/>
      <w:bookmarkEnd w:id="1181"/>
      <w:bookmarkEnd w:id="1182"/>
      <w:r w:rsidRPr="00A61F39">
        <w:rPr>
          <w:rFonts w:ascii="Times New Roman" w:eastAsiaTheme="majorEastAsia" w:hAnsi="Times New Roman" w:cs="Times New Roman"/>
          <w:b/>
          <w:bCs/>
          <w:noProof/>
          <w:color w:val="4472C4" w:themeColor="accent1"/>
          <w:sz w:val="24"/>
          <w:lang w:val="sr-Latn-RS"/>
        </w:rPr>
        <w:t xml:space="preserve"> Plan zaštite šuma</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14:paraId="64113BB5" w14:textId="77777777" w:rsidR="00B05701" w:rsidRPr="00A61F39" w:rsidRDefault="00B05701" w:rsidP="00D46583">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Ovim planom utvrđuje se obim i vrsta radova na preventivnoj i represivnoj zaštiti od štetnih insekata, biljnih bolesti, stoke, divljači, čoveka, požara i drugih štetnih uticaja.Prema odredbama Zakona o šumama sopstvenik šuma dužan je preduzimati određene mere i radnje u cilju zaštite šuma od svih nepovoljnih uticaja. U narednoj tabeli dat je prikaz planiranih radova na zaštiti šuma.</w:t>
      </w:r>
    </w:p>
    <w:p w14:paraId="042C7988" w14:textId="77777777" w:rsidR="00B05701" w:rsidRPr="00A61F39" w:rsidRDefault="00B05701" w:rsidP="001E198D">
      <w:pPr>
        <w:spacing w:after="0"/>
        <w:jc w:val="both"/>
        <w:rPr>
          <w:rFonts w:ascii="Times New Roman" w:hAnsi="Times New Roman" w:cs="Times New Roman"/>
          <w:noProof/>
          <w:sz w:val="24"/>
        </w:rPr>
      </w:pPr>
    </w:p>
    <w:p w14:paraId="393F03AA" w14:textId="77777777" w:rsidR="00B05701" w:rsidRPr="00A61F39" w:rsidRDefault="00B05701" w:rsidP="001E198D">
      <w:pPr>
        <w:spacing w:after="0"/>
        <w:jc w:val="both"/>
        <w:rPr>
          <w:rFonts w:ascii="Times New Roman" w:hAnsi="Times New Roman" w:cs="Times New Roman"/>
          <w:noProof/>
          <w:sz w:val="24"/>
          <w:lang w:val="sr-Latn-RS"/>
        </w:rPr>
      </w:pPr>
    </w:p>
    <w:p w14:paraId="05B1B342"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205" w:name="_Toc236993804"/>
      <w:r w:rsidRPr="00A61F39">
        <w:rPr>
          <w:rFonts w:ascii="Times New Roman" w:eastAsiaTheme="majorEastAsia" w:hAnsi="Times New Roman" w:cs="Times New Roman"/>
          <w:b/>
          <w:bCs/>
          <w:noProof/>
          <w:color w:val="4472C4" w:themeColor="accent1"/>
          <w:sz w:val="24"/>
          <w:lang w:val="sr-Latn-RS"/>
        </w:rPr>
        <w:t>4.1.2.1 Zaštita šuma od štetnih insekata i biljnih bolesti</w:t>
      </w:r>
      <w:bookmarkEnd w:id="1205"/>
    </w:p>
    <w:p w14:paraId="0D36AF3D" w14:textId="77777777" w:rsidR="00B05701" w:rsidRPr="00A61F39" w:rsidRDefault="00B05701" w:rsidP="00D46583">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Preventivne mere zaštite od štetnih insekata i biljnih bolesti ogledaju se u sprovođenju kvalitetnih uzgojnih mera. Osim toga, nužno je neprekidno praćenje pojavljivanja biljnih bolesti i štetnih insekata, kako bi se u slučaju potrebe mogle na vreme preduzeti odgovarajuće mere. Praćenje ovih pojava mora se obavljati u saradnji sa IDP službom. </w:t>
      </w:r>
    </w:p>
    <w:p w14:paraId="05ED7CD9" w14:textId="77777777" w:rsidR="00B05701" w:rsidRPr="00A61F39" w:rsidRDefault="00B05701" w:rsidP="00D46583">
      <w:pPr>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Pri prikupljanju taksacionih podataka zdravstveno stanje sastojina je ocenjeno kao srednje dobro. Nisu evidentirana nikakva oboljenja i oštećenja jačeg intenziteta koja zahtevaju konkretno planiranje radova na zaštiti šuma u narednom uređajnom razdoblju. Plan zaštite od štetnih insekata i biljnih bolesti je teško precizno utvrditi za duži period, jer je nemoguće dugoročno prognozirati koji će se sve insekti i biljne bolesti javljati i koliko će biti njihovo štetno dejstvo, a ako se pojavi potreba za većim obimom zaštite šuma ona će se sprovesti iako nije planirana. </w:t>
      </w:r>
    </w:p>
    <w:p w14:paraId="02DB4177" w14:textId="77777777" w:rsidR="00B05701" w:rsidRPr="00A61F39" w:rsidRDefault="00B05701" w:rsidP="001E198D">
      <w:pPr>
        <w:keepNext/>
        <w:keepLines/>
        <w:spacing w:before="20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206" w:name="_Toc236993805"/>
      <w:r w:rsidRPr="00A61F39">
        <w:rPr>
          <w:rFonts w:ascii="Times New Roman" w:eastAsiaTheme="majorEastAsia" w:hAnsi="Times New Roman" w:cs="Times New Roman"/>
          <w:b/>
          <w:bCs/>
          <w:noProof/>
          <w:color w:val="4472C4" w:themeColor="accent1"/>
          <w:sz w:val="24"/>
          <w:lang w:val="sr-Latn-RS"/>
        </w:rPr>
        <w:t>4.1.2.2 Zaštita šuma od požara</w:t>
      </w:r>
      <w:bookmarkEnd w:id="1206"/>
    </w:p>
    <w:p w14:paraId="306B2149" w14:textId="77777777" w:rsidR="00B05701" w:rsidRPr="00A61F39" w:rsidRDefault="00B05701" w:rsidP="00D46583">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Ugroženost od požara je najveća u rano proleće nakon topljenja snega, a pre početka vegetacije, kao i u jesen ako je vreme izuzetno suvo. U tim periodima se javljaju velike površine suve trave koja se lako pali i brzo gori. Naročito su od požara ugroženi delovi šume koji se graniče sa poljoprivrednim zemljištem i u blizini naselja, gde se često vrši paljenje korova i strnjika. Radi efikasnije zaštite od požara u potrebno je izraditi protivpožarni plan na nivou preduzeća koje gazduje šumama, a kojim će biti obuhvaćene i šume ove gazdinske jedinice. </w:t>
      </w:r>
    </w:p>
    <w:p w14:paraId="18E8CA10" w14:textId="77777777" w:rsidR="00B05701" w:rsidRPr="00A61F39" w:rsidRDefault="00B05701" w:rsidP="00D46583">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Mere zaštite šuma od požara, koje naročito intenzivno treba sprovoditi u periodu povećane ugroženosti se sastoje u sledećem: </w:t>
      </w:r>
    </w:p>
    <w:p w14:paraId="359C7871" w14:textId="77777777" w:rsidR="00B05701" w:rsidRPr="00A61F39" w:rsidRDefault="00B05701" w:rsidP="00D97411">
      <w:pPr>
        <w:numPr>
          <w:ilvl w:val="0"/>
          <w:numId w:val="7"/>
        </w:numPr>
        <w:spacing w:after="0"/>
        <w:contextualSpacing/>
        <w:jc w:val="both"/>
        <w:rPr>
          <w:rFonts w:ascii="Times New Roman" w:hAnsi="Times New Roman" w:cs="Times New Roman"/>
          <w:noProof/>
          <w:sz w:val="24"/>
        </w:rPr>
      </w:pPr>
      <w:r w:rsidRPr="00A61F39">
        <w:rPr>
          <w:rFonts w:ascii="Times New Roman" w:hAnsi="Times New Roman" w:cs="Times New Roman"/>
          <w:noProof/>
          <w:sz w:val="24"/>
          <w:lang w:val="sr-Latn-RS"/>
        </w:rPr>
        <w:t xml:space="preserve">izvršiti tanjiranje uskog pojasa oko površina jače ugroženih od požara, a naročito u vreme paljenja strnjika; </w:t>
      </w:r>
    </w:p>
    <w:p w14:paraId="4EC55C78" w14:textId="77777777" w:rsidR="00B05701" w:rsidRPr="00A61F39" w:rsidRDefault="00B05701" w:rsidP="00D97411">
      <w:pPr>
        <w:numPr>
          <w:ilvl w:val="0"/>
          <w:numId w:val="7"/>
        </w:numPr>
        <w:spacing w:after="0"/>
        <w:contextualSpacing/>
        <w:jc w:val="both"/>
        <w:rPr>
          <w:rFonts w:ascii="Times New Roman" w:hAnsi="Times New Roman" w:cs="Times New Roman"/>
          <w:noProof/>
          <w:sz w:val="24"/>
        </w:rPr>
      </w:pPr>
      <w:r w:rsidRPr="00A61F39">
        <w:rPr>
          <w:rFonts w:ascii="Times New Roman" w:hAnsi="Times New Roman" w:cs="Times New Roman"/>
          <w:noProof/>
          <w:sz w:val="24"/>
          <w:lang w:val="sr-Latn-RS"/>
        </w:rPr>
        <w:t>strogo voditi računa o održavanju šumskog reda;</w:t>
      </w:r>
    </w:p>
    <w:p w14:paraId="04794422" w14:textId="77777777" w:rsidR="00B05701" w:rsidRPr="00A61F39" w:rsidRDefault="00B05701" w:rsidP="00D97411">
      <w:pPr>
        <w:numPr>
          <w:ilvl w:val="0"/>
          <w:numId w:val="7"/>
        </w:numPr>
        <w:spacing w:after="0"/>
        <w:contextualSpacing/>
        <w:jc w:val="both"/>
        <w:rPr>
          <w:rFonts w:ascii="Times New Roman" w:hAnsi="Times New Roman" w:cs="Times New Roman"/>
          <w:noProof/>
          <w:sz w:val="24"/>
        </w:rPr>
      </w:pPr>
      <w:r w:rsidRPr="00A61F39">
        <w:rPr>
          <w:rFonts w:ascii="Times New Roman" w:hAnsi="Times New Roman" w:cs="Times New Roman"/>
          <w:noProof/>
          <w:sz w:val="24"/>
          <w:lang w:val="sr-Latn-RS"/>
        </w:rPr>
        <w:t>postaviti i održavati protivpožarne table sa upozorenjem na opasnost od požara i zabranu loženja vatre;</w:t>
      </w:r>
    </w:p>
    <w:p w14:paraId="3B378C57" w14:textId="77777777" w:rsidR="00B05701" w:rsidRPr="00A61F39" w:rsidRDefault="00B05701" w:rsidP="00D97411">
      <w:pPr>
        <w:numPr>
          <w:ilvl w:val="0"/>
          <w:numId w:val="7"/>
        </w:numPr>
        <w:spacing w:after="0"/>
        <w:contextualSpacing/>
        <w:jc w:val="both"/>
        <w:rPr>
          <w:rFonts w:ascii="Times New Roman" w:hAnsi="Times New Roman" w:cs="Times New Roman"/>
          <w:noProof/>
          <w:sz w:val="24"/>
        </w:rPr>
      </w:pPr>
      <w:r w:rsidRPr="00A61F39">
        <w:rPr>
          <w:rFonts w:ascii="Times New Roman" w:hAnsi="Times New Roman" w:cs="Times New Roman"/>
          <w:noProof/>
          <w:sz w:val="24"/>
          <w:lang w:val="sr-Latn-RS"/>
        </w:rPr>
        <w:t>ažurnije registrovanje počinilaca i podnošenje prekršajnih prijava.</w:t>
      </w:r>
    </w:p>
    <w:p w14:paraId="5D0FC417" w14:textId="77777777" w:rsidR="00B05701" w:rsidRPr="00A61F39" w:rsidRDefault="00B05701" w:rsidP="001E198D">
      <w:pPr>
        <w:pStyle w:val="Heading3"/>
        <w:spacing w:before="120"/>
        <w:rPr>
          <w:rFonts w:ascii="Times New Roman" w:hAnsi="Times New Roman" w:cs="Times New Roman"/>
          <w:noProof/>
        </w:rPr>
      </w:pPr>
      <w:bookmarkStart w:id="1207" w:name="_Toc191084833"/>
      <w:bookmarkStart w:id="1208" w:name="_Toc222644163"/>
      <w:bookmarkStart w:id="1209" w:name="_Toc222644247"/>
      <w:bookmarkStart w:id="1210" w:name="_Toc222730038"/>
      <w:bookmarkStart w:id="1211" w:name="_Toc223315105"/>
      <w:bookmarkStart w:id="1212" w:name="_Toc223842234"/>
      <w:bookmarkStart w:id="1213" w:name="_Toc223843393"/>
      <w:bookmarkStart w:id="1214" w:name="_Toc223846734"/>
      <w:bookmarkStart w:id="1215" w:name="_Toc342975072"/>
      <w:bookmarkStart w:id="1216" w:name="_Toc318029984"/>
      <w:bookmarkStart w:id="1217" w:name="_Toc352912681"/>
      <w:bookmarkStart w:id="1218" w:name="_Toc352913168"/>
      <w:bookmarkStart w:id="1219" w:name="_Toc353963960"/>
      <w:bookmarkStart w:id="1220" w:name="_Toc356194870"/>
      <w:bookmarkStart w:id="1221" w:name="_Toc415834750"/>
      <w:bookmarkStart w:id="1222" w:name="_Toc427566139"/>
      <w:bookmarkStart w:id="1223" w:name="_Toc450648777"/>
      <w:bookmarkStart w:id="1224" w:name="_Toc451771405"/>
      <w:bookmarkStart w:id="1225" w:name="_Toc457465089"/>
      <w:bookmarkStart w:id="1226" w:name="_Toc457465590"/>
      <w:bookmarkStart w:id="1227" w:name="_Toc457466000"/>
      <w:bookmarkStart w:id="1228" w:name="_Toc478114961"/>
      <w:bookmarkStart w:id="1229" w:name="_Toc483397358"/>
      <w:bookmarkStart w:id="1230" w:name="_Toc491335814"/>
      <w:bookmarkStart w:id="1231" w:name="_Toc492968144"/>
      <w:bookmarkStart w:id="1232" w:name="_Toc496100631"/>
      <w:bookmarkStart w:id="1233" w:name="_Toc496252240"/>
      <w:bookmarkStart w:id="1234" w:name="_Toc510010875"/>
      <w:bookmarkStart w:id="1235" w:name="_Toc170061848"/>
      <w:bookmarkStart w:id="1236" w:name="_Toc176937596"/>
      <w:bookmarkStart w:id="1237" w:name="_Toc179192995"/>
      <w:bookmarkStart w:id="1238" w:name="_Toc236993806"/>
      <w:r w:rsidRPr="00A61F39">
        <w:rPr>
          <w:rFonts w:ascii="Times New Roman" w:hAnsi="Times New Roman" w:cs="Times New Roman"/>
          <w:noProof/>
          <w:lang w:val="sr-Latn-RS"/>
        </w:rPr>
        <w:t>4.1.3</w:t>
      </w:r>
      <w:bookmarkEnd w:id="1207"/>
      <w:bookmarkEnd w:id="1208"/>
      <w:bookmarkEnd w:id="1209"/>
      <w:bookmarkEnd w:id="1210"/>
      <w:bookmarkEnd w:id="1211"/>
      <w:bookmarkEnd w:id="1212"/>
      <w:bookmarkEnd w:id="1213"/>
      <w:bookmarkEnd w:id="1214"/>
      <w:bookmarkEnd w:id="1215"/>
      <w:bookmarkEnd w:id="1216"/>
      <w:bookmarkEnd w:id="1217"/>
      <w:bookmarkEnd w:id="1218"/>
      <w:r w:rsidRPr="00A61F39">
        <w:rPr>
          <w:rFonts w:ascii="Times New Roman" w:hAnsi="Times New Roman" w:cs="Times New Roman"/>
          <w:noProof/>
          <w:lang w:val="sr-Latn-RS"/>
        </w:rPr>
        <w:t xml:space="preserve"> Plan korišćenja šuma</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40E28211" w14:textId="77777777" w:rsidR="00B05701" w:rsidRPr="00A61F39" w:rsidRDefault="00B05701" w:rsidP="00D46583">
      <w:pPr>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Plan korišćenja šuma će se analizirati u globalu kao plan mogućeg korišćenja šuma u toku uređajnog perioda, pri čemu su svi proizvodi šume i ostali korisni učinci sjedinjeni u ostvarivu materijalnu dobit. U okviru ovog plana biće prikazan plan korišćenja drvnih sortimenata izražen bruto sečivom zapreminom obuhvaćenoj glavnim i prethodnim prinosom.</w:t>
      </w:r>
    </w:p>
    <w:p w14:paraId="4CA4AC9A" w14:textId="77777777" w:rsidR="00B05701" w:rsidRPr="00A61F39" w:rsidRDefault="00B05701" w:rsidP="001E198D">
      <w:pPr>
        <w:pStyle w:val="Heading3"/>
        <w:spacing w:before="120"/>
        <w:rPr>
          <w:rFonts w:ascii="Times New Roman" w:hAnsi="Times New Roman" w:cs="Times New Roman"/>
          <w:noProof/>
        </w:rPr>
      </w:pPr>
      <w:r w:rsidRPr="00A61F39">
        <w:rPr>
          <w:rFonts w:ascii="Times New Roman" w:hAnsi="Times New Roman" w:cs="Times New Roman"/>
          <w:noProof/>
          <w:lang w:val="sr-Latn-RS"/>
        </w:rPr>
        <w:tab/>
      </w:r>
      <w:bookmarkStart w:id="1239" w:name="_Toc236993807"/>
      <w:r w:rsidRPr="00A61F39">
        <w:rPr>
          <w:rFonts w:ascii="Times New Roman" w:hAnsi="Times New Roman" w:cs="Times New Roman"/>
          <w:noProof/>
          <w:lang w:val="sr-Latn-RS"/>
        </w:rPr>
        <w:t>4.1.3.1 Plan seča obnavljanja šuma</w:t>
      </w:r>
      <w:bookmarkEnd w:id="1239"/>
    </w:p>
    <w:p w14:paraId="647E7565" w14:textId="77777777" w:rsidR="00B05701" w:rsidRDefault="00B05701" w:rsidP="00D46583">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Izradi plana seča obnavljanja šuma (plan glavnog prinosa) prethodila je analiza zrelosti sastojina za seču, analiza stanja sastojina po očuvanosti, visina inventara, odnos vrsta drveća u smesi, brojnost i stanje podmlatka, negovanost i vrednost u odnosu na optimalno stanje u okviru svake konkretne sastojine.</w:t>
      </w:r>
    </w:p>
    <w:p w14:paraId="56D01FA7" w14:textId="77777777" w:rsidR="00EC428C" w:rsidRDefault="00EC428C" w:rsidP="00D46583">
      <w:pPr>
        <w:spacing w:after="0"/>
        <w:ind w:firstLine="720"/>
        <w:jc w:val="both"/>
        <w:rPr>
          <w:rFonts w:ascii="Times New Roman" w:hAnsi="Times New Roman" w:cs="Times New Roman"/>
          <w:noProof/>
          <w:sz w:val="24"/>
          <w:lang w:val="sr-Latn-RS"/>
        </w:rPr>
      </w:pPr>
    </w:p>
    <w:p w14:paraId="09231BC1" w14:textId="77777777" w:rsidR="00EC428C" w:rsidRPr="00A61F39" w:rsidRDefault="00EC428C" w:rsidP="00D46583">
      <w:pPr>
        <w:spacing w:after="0"/>
        <w:ind w:firstLine="720"/>
        <w:jc w:val="both"/>
        <w:rPr>
          <w:rFonts w:ascii="Times New Roman" w:hAnsi="Times New Roman" w:cs="Times New Roman"/>
          <w:noProof/>
          <w:sz w:val="24"/>
        </w:rPr>
      </w:pPr>
    </w:p>
    <w:p w14:paraId="626AA1A5"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47. Plan seča obnavljanja po gazdinskim tipovima</w:t>
      </w:r>
    </w:p>
    <w:tbl>
      <w:tblPr>
        <w:tblW w:w="5000" w:type="pct"/>
        <w:tblLook w:val="04A0" w:firstRow="1" w:lastRow="0" w:firstColumn="1" w:lastColumn="0" w:noHBand="0" w:noVBand="1"/>
      </w:tblPr>
      <w:tblGrid>
        <w:gridCol w:w="2873"/>
        <w:gridCol w:w="1305"/>
        <w:gridCol w:w="1548"/>
        <w:gridCol w:w="2284"/>
        <w:gridCol w:w="1263"/>
        <w:gridCol w:w="1015"/>
        <w:gridCol w:w="1788"/>
        <w:gridCol w:w="1868"/>
      </w:tblGrid>
      <w:tr w:rsidR="00FC385D" w:rsidRPr="00A61F39" w14:paraId="16F87699" w14:textId="77777777" w:rsidTr="00452C01">
        <w:trPr>
          <w:trHeight w:val="283"/>
        </w:trPr>
        <w:tc>
          <w:tcPr>
            <w:tcW w:w="1030"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047CBF94"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Gazdinski tip</w:t>
            </w:r>
          </w:p>
        </w:tc>
        <w:tc>
          <w:tcPr>
            <w:tcW w:w="468" w:type="pct"/>
            <w:tcBorders>
              <w:top w:val="single" w:sz="4" w:space="0" w:color="auto"/>
              <w:left w:val="nil"/>
              <w:bottom w:val="single" w:sz="4" w:space="0" w:color="auto"/>
              <w:right w:val="single" w:sz="4" w:space="0" w:color="auto"/>
            </w:tcBorders>
            <w:shd w:val="clear" w:color="000000" w:fill="BFBFBF"/>
            <w:vAlign w:val="center"/>
            <w:hideMark/>
          </w:tcPr>
          <w:p w14:paraId="40CE4CDC"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Površina (ha)</w:t>
            </w:r>
          </w:p>
        </w:tc>
        <w:tc>
          <w:tcPr>
            <w:tcW w:w="555" w:type="pct"/>
            <w:tcBorders>
              <w:top w:val="single" w:sz="4" w:space="0" w:color="auto"/>
              <w:left w:val="nil"/>
              <w:bottom w:val="single" w:sz="4" w:space="0" w:color="auto"/>
              <w:right w:val="single" w:sz="4" w:space="0" w:color="auto"/>
            </w:tcBorders>
            <w:shd w:val="clear" w:color="000000" w:fill="BFBFBF"/>
            <w:vAlign w:val="center"/>
            <w:hideMark/>
          </w:tcPr>
          <w:p w14:paraId="45676153"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Zapremina (m3)</w:t>
            </w:r>
          </w:p>
        </w:tc>
        <w:tc>
          <w:tcPr>
            <w:tcW w:w="819" w:type="pct"/>
            <w:tcBorders>
              <w:top w:val="single" w:sz="4" w:space="0" w:color="auto"/>
              <w:left w:val="nil"/>
              <w:bottom w:val="single" w:sz="4" w:space="0" w:color="auto"/>
              <w:right w:val="single" w:sz="4" w:space="0" w:color="auto"/>
            </w:tcBorders>
            <w:shd w:val="clear" w:color="000000" w:fill="BFBFBF"/>
            <w:vAlign w:val="center"/>
            <w:hideMark/>
          </w:tcPr>
          <w:p w14:paraId="2A0D78FB"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Zapreminski prirast (m3)</w:t>
            </w:r>
          </w:p>
        </w:tc>
        <w:tc>
          <w:tcPr>
            <w:tcW w:w="453" w:type="pct"/>
            <w:tcBorders>
              <w:top w:val="single" w:sz="4" w:space="0" w:color="auto"/>
              <w:left w:val="nil"/>
              <w:bottom w:val="single" w:sz="4" w:space="0" w:color="auto"/>
              <w:right w:val="single" w:sz="4" w:space="0" w:color="auto"/>
            </w:tcBorders>
            <w:shd w:val="clear" w:color="000000" w:fill="BFBFBF"/>
            <w:vAlign w:val="center"/>
            <w:hideMark/>
          </w:tcPr>
          <w:p w14:paraId="61E70821"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(m3/ha)</w:t>
            </w:r>
          </w:p>
        </w:tc>
        <w:tc>
          <w:tcPr>
            <w:tcW w:w="364" w:type="pct"/>
            <w:tcBorders>
              <w:top w:val="single" w:sz="4" w:space="0" w:color="auto"/>
              <w:left w:val="nil"/>
              <w:bottom w:val="single" w:sz="4" w:space="0" w:color="auto"/>
              <w:right w:val="single" w:sz="4" w:space="0" w:color="auto"/>
            </w:tcBorders>
            <w:shd w:val="clear" w:color="000000" w:fill="BFBFBF"/>
            <w:vAlign w:val="center"/>
            <w:hideMark/>
          </w:tcPr>
          <w:p w14:paraId="772FB6BF"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w:t>
            </w:r>
          </w:p>
        </w:tc>
        <w:tc>
          <w:tcPr>
            <w:tcW w:w="641" w:type="pct"/>
            <w:tcBorders>
              <w:top w:val="single" w:sz="4" w:space="0" w:color="auto"/>
              <w:left w:val="nil"/>
              <w:bottom w:val="single" w:sz="4" w:space="0" w:color="auto"/>
              <w:right w:val="single" w:sz="4" w:space="0" w:color="auto"/>
            </w:tcBorders>
            <w:shd w:val="clear" w:color="000000" w:fill="BFBFBF"/>
            <w:vAlign w:val="center"/>
            <w:hideMark/>
          </w:tcPr>
          <w:p w14:paraId="7C82B8A4"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V (%)</w:t>
            </w:r>
          </w:p>
        </w:tc>
        <w:tc>
          <w:tcPr>
            <w:tcW w:w="670" w:type="pct"/>
            <w:tcBorders>
              <w:top w:val="single" w:sz="4" w:space="0" w:color="auto"/>
              <w:left w:val="nil"/>
              <w:bottom w:val="single" w:sz="4" w:space="0" w:color="auto"/>
              <w:right w:val="single" w:sz="4" w:space="0" w:color="auto"/>
            </w:tcBorders>
            <w:shd w:val="clear" w:color="000000" w:fill="BFBFBF"/>
            <w:vAlign w:val="center"/>
            <w:hideMark/>
          </w:tcPr>
          <w:p w14:paraId="3DF26423"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Zv (%)</w:t>
            </w:r>
          </w:p>
        </w:tc>
      </w:tr>
      <w:tr w:rsidR="00FC385D" w:rsidRPr="00A61F39" w14:paraId="43D40BB7" w14:textId="77777777" w:rsidTr="00FC385D">
        <w:trPr>
          <w:trHeight w:val="283"/>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54EA83ED"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31 - Čista seča</w:t>
            </w:r>
          </w:p>
        </w:tc>
      </w:tr>
      <w:tr w:rsidR="00FC385D" w:rsidRPr="00A61F39" w14:paraId="655E3E63" w14:textId="77777777" w:rsidTr="00452C01">
        <w:trPr>
          <w:trHeight w:val="283"/>
        </w:trPr>
        <w:tc>
          <w:tcPr>
            <w:tcW w:w="1030" w:type="pct"/>
            <w:tcBorders>
              <w:top w:val="nil"/>
              <w:left w:val="single" w:sz="4" w:space="0" w:color="auto"/>
              <w:bottom w:val="single" w:sz="4" w:space="0" w:color="auto"/>
              <w:right w:val="single" w:sz="4" w:space="0" w:color="auto"/>
            </w:tcBorders>
            <w:noWrap/>
            <w:vAlign w:val="center"/>
            <w:hideMark/>
          </w:tcPr>
          <w:p w14:paraId="38D2458C"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2810 - Visoke mešovite šume OTL</w:t>
            </w:r>
          </w:p>
        </w:tc>
        <w:tc>
          <w:tcPr>
            <w:tcW w:w="468" w:type="pct"/>
            <w:tcBorders>
              <w:top w:val="nil"/>
              <w:left w:val="nil"/>
              <w:bottom w:val="single" w:sz="4" w:space="0" w:color="auto"/>
              <w:right w:val="single" w:sz="4" w:space="0" w:color="auto"/>
            </w:tcBorders>
            <w:noWrap/>
            <w:vAlign w:val="center"/>
            <w:hideMark/>
          </w:tcPr>
          <w:p w14:paraId="75C2CC12"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1.51</w:t>
            </w:r>
          </w:p>
        </w:tc>
        <w:tc>
          <w:tcPr>
            <w:tcW w:w="555" w:type="pct"/>
            <w:tcBorders>
              <w:top w:val="nil"/>
              <w:left w:val="nil"/>
              <w:bottom w:val="single" w:sz="4" w:space="0" w:color="auto"/>
              <w:right w:val="single" w:sz="4" w:space="0" w:color="auto"/>
            </w:tcBorders>
            <w:noWrap/>
            <w:vAlign w:val="center"/>
            <w:hideMark/>
          </w:tcPr>
          <w:p w14:paraId="4D1BC1EE"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129.1</w:t>
            </w:r>
          </w:p>
        </w:tc>
        <w:tc>
          <w:tcPr>
            <w:tcW w:w="819" w:type="pct"/>
            <w:tcBorders>
              <w:top w:val="nil"/>
              <w:left w:val="nil"/>
              <w:bottom w:val="single" w:sz="4" w:space="0" w:color="auto"/>
              <w:right w:val="single" w:sz="4" w:space="0" w:color="auto"/>
            </w:tcBorders>
            <w:noWrap/>
            <w:vAlign w:val="center"/>
            <w:hideMark/>
          </w:tcPr>
          <w:p w14:paraId="3CEB96CF"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4.5</w:t>
            </w:r>
          </w:p>
        </w:tc>
        <w:tc>
          <w:tcPr>
            <w:tcW w:w="453" w:type="pct"/>
            <w:tcBorders>
              <w:top w:val="nil"/>
              <w:left w:val="nil"/>
              <w:bottom w:val="single" w:sz="4" w:space="0" w:color="auto"/>
              <w:right w:val="single" w:sz="4" w:space="0" w:color="auto"/>
            </w:tcBorders>
            <w:noWrap/>
            <w:vAlign w:val="center"/>
            <w:hideMark/>
          </w:tcPr>
          <w:p w14:paraId="35056AC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108.1</w:t>
            </w:r>
          </w:p>
        </w:tc>
        <w:tc>
          <w:tcPr>
            <w:tcW w:w="364" w:type="pct"/>
            <w:tcBorders>
              <w:top w:val="nil"/>
              <w:left w:val="nil"/>
              <w:bottom w:val="single" w:sz="4" w:space="0" w:color="auto"/>
              <w:right w:val="single" w:sz="4" w:space="0" w:color="auto"/>
            </w:tcBorders>
            <w:noWrap/>
            <w:vAlign w:val="center"/>
            <w:hideMark/>
          </w:tcPr>
          <w:p w14:paraId="2BDD22A4"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163.2</w:t>
            </w:r>
          </w:p>
        </w:tc>
        <w:tc>
          <w:tcPr>
            <w:tcW w:w="641" w:type="pct"/>
            <w:tcBorders>
              <w:top w:val="nil"/>
              <w:left w:val="nil"/>
              <w:bottom w:val="single" w:sz="4" w:space="0" w:color="auto"/>
              <w:right w:val="single" w:sz="4" w:space="0" w:color="auto"/>
            </w:tcBorders>
            <w:noWrap/>
            <w:vAlign w:val="center"/>
            <w:hideMark/>
          </w:tcPr>
          <w:p w14:paraId="5D86ADB7"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126.4%</w:t>
            </w:r>
          </w:p>
        </w:tc>
        <w:tc>
          <w:tcPr>
            <w:tcW w:w="670" w:type="pct"/>
            <w:tcBorders>
              <w:top w:val="nil"/>
              <w:left w:val="nil"/>
              <w:bottom w:val="single" w:sz="4" w:space="0" w:color="auto"/>
              <w:right w:val="single" w:sz="4" w:space="0" w:color="auto"/>
            </w:tcBorders>
            <w:noWrap/>
            <w:vAlign w:val="center"/>
            <w:hideMark/>
          </w:tcPr>
          <w:p w14:paraId="12C331E8"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359.0%</w:t>
            </w:r>
          </w:p>
        </w:tc>
      </w:tr>
      <w:tr w:rsidR="00FC385D" w:rsidRPr="00A61F39" w14:paraId="3E3A75E6" w14:textId="77777777" w:rsidTr="00452C01">
        <w:trPr>
          <w:trHeight w:val="283"/>
        </w:trPr>
        <w:tc>
          <w:tcPr>
            <w:tcW w:w="1030"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B8C4324"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c>
          <w:tcPr>
            <w:tcW w:w="468" w:type="pct"/>
            <w:tcBorders>
              <w:top w:val="nil"/>
              <w:left w:val="nil"/>
              <w:bottom w:val="single" w:sz="4" w:space="0" w:color="auto"/>
              <w:right w:val="single" w:sz="4" w:space="0" w:color="auto"/>
            </w:tcBorders>
            <w:shd w:val="clear" w:color="auto" w:fill="F2F2F2" w:themeFill="background1" w:themeFillShade="F2"/>
            <w:noWrap/>
            <w:vAlign w:val="center"/>
            <w:hideMark/>
          </w:tcPr>
          <w:p w14:paraId="7EF89A7C"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1.51</w:t>
            </w:r>
          </w:p>
        </w:tc>
        <w:tc>
          <w:tcPr>
            <w:tcW w:w="555" w:type="pct"/>
            <w:tcBorders>
              <w:top w:val="nil"/>
              <w:left w:val="nil"/>
              <w:bottom w:val="single" w:sz="4" w:space="0" w:color="auto"/>
              <w:right w:val="single" w:sz="4" w:space="0" w:color="auto"/>
            </w:tcBorders>
            <w:shd w:val="clear" w:color="auto" w:fill="F2F2F2" w:themeFill="background1" w:themeFillShade="F2"/>
            <w:noWrap/>
            <w:vAlign w:val="center"/>
            <w:hideMark/>
          </w:tcPr>
          <w:p w14:paraId="224B8228"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129.1</w:t>
            </w:r>
          </w:p>
        </w:tc>
        <w:tc>
          <w:tcPr>
            <w:tcW w:w="819" w:type="pct"/>
            <w:tcBorders>
              <w:top w:val="nil"/>
              <w:left w:val="nil"/>
              <w:bottom w:val="single" w:sz="4" w:space="0" w:color="auto"/>
              <w:right w:val="single" w:sz="4" w:space="0" w:color="auto"/>
            </w:tcBorders>
            <w:shd w:val="clear" w:color="auto" w:fill="F2F2F2" w:themeFill="background1" w:themeFillShade="F2"/>
            <w:noWrap/>
            <w:vAlign w:val="center"/>
            <w:hideMark/>
          </w:tcPr>
          <w:p w14:paraId="45CCFCCA"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4.5</w:t>
            </w:r>
          </w:p>
        </w:tc>
        <w:tc>
          <w:tcPr>
            <w:tcW w:w="453" w:type="pct"/>
            <w:tcBorders>
              <w:top w:val="nil"/>
              <w:left w:val="nil"/>
              <w:bottom w:val="single" w:sz="4" w:space="0" w:color="auto"/>
              <w:right w:val="single" w:sz="4" w:space="0" w:color="auto"/>
            </w:tcBorders>
            <w:shd w:val="clear" w:color="auto" w:fill="F2F2F2" w:themeFill="background1" w:themeFillShade="F2"/>
            <w:noWrap/>
            <w:vAlign w:val="center"/>
            <w:hideMark/>
          </w:tcPr>
          <w:p w14:paraId="640ABD6D"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108.1</w:t>
            </w:r>
          </w:p>
        </w:tc>
        <w:tc>
          <w:tcPr>
            <w:tcW w:w="364" w:type="pct"/>
            <w:tcBorders>
              <w:top w:val="nil"/>
              <w:left w:val="nil"/>
              <w:bottom w:val="single" w:sz="4" w:space="0" w:color="auto"/>
              <w:right w:val="single" w:sz="4" w:space="0" w:color="auto"/>
            </w:tcBorders>
            <w:shd w:val="clear" w:color="auto" w:fill="F2F2F2" w:themeFill="background1" w:themeFillShade="F2"/>
            <w:noWrap/>
            <w:vAlign w:val="center"/>
            <w:hideMark/>
          </w:tcPr>
          <w:p w14:paraId="0B11FBF5"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163.2</w:t>
            </w:r>
          </w:p>
        </w:tc>
        <w:tc>
          <w:tcPr>
            <w:tcW w:w="641" w:type="pct"/>
            <w:tcBorders>
              <w:top w:val="nil"/>
              <w:left w:val="nil"/>
              <w:bottom w:val="single" w:sz="4" w:space="0" w:color="auto"/>
              <w:right w:val="single" w:sz="4" w:space="0" w:color="auto"/>
            </w:tcBorders>
            <w:shd w:val="clear" w:color="auto" w:fill="F2F2F2" w:themeFill="background1" w:themeFillShade="F2"/>
            <w:noWrap/>
            <w:vAlign w:val="center"/>
            <w:hideMark/>
          </w:tcPr>
          <w:p w14:paraId="4BFB950F"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126.4%</w:t>
            </w:r>
          </w:p>
        </w:tc>
        <w:tc>
          <w:tcPr>
            <w:tcW w:w="670" w:type="pct"/>
            <w:tcBorders>
              <w:top w:val="nil"/>
              <w:left w:val="nil"/>
              <w:bottom w:val="single" w:sz="4" w:space="0" w:color="auto"/>
              <w:right w:val="single" w:sz="4" w:space="0" w:color="auto"/>
            </w:tcBorders>
            <w:shd w:val="clear" w:color="auto" w:fill="F2F2F2" w:themeFill="background1" w:themeFillShade="F2"/>
            <w:noWrap/>
            <w:vAlign w:val="center"/>
            <w:hideMark/>
          </w:tcPr>
          <w:p w14:paraId="0D923CFD"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359.0%</w:t>
            </w:r>
          </w:p>
        </w:tc>
      </w:tr>
      <w:tr w:rsidR="00FC385D" w:rsidRPr="00A61F39" w14:paraId="4019F58F" w14:textId="77777777" w:rsidTr="00452C01">
        <w:trPr>
          <w:trHeight w:val="283"/>
        </w:trPr>
        <w:tc>
          <w:tcPr>
            <w:tcW w:w="1030" w:type="pct"/>
            <w:tcBorders>
              <w:top w:val="nil"/>
              <w:left w:val="single" w:sz="4" w:space="0" w:color="auto"/>
              <w:bottom w:val="single" w:sz="4" w:space="0" w:color="auto"/>
              <w:right w:val="single" w:sz="4" w:space="0" w:color="auto"/>
            </w:tcBorders>
            <w:shd w:val="clear" w:color="000000" w:fill="D9D9D9"/>
            <w:noWrap/>
            <w:vAlign w:val="center"/>
            <w:hideMark/>
          </w:tcPr>
          <w:p w14:paraId="63C9D70A"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468" w:type="pct"/>
            <w:tcBorders>
              <w:top w:val="nil"/>
              <w:left w:val="nil"/>
              <w:bottom w:val="single" w:sz="4" w:space="0" w:color="auto"/>
              <w:right w:val="single" w:sz="4" w:space="0" w:color="auto"/>
            </w:tcBorders>
            <w:shd w:val="clear" w:color="000000" w:fill="D9D9D9"/>
            <w:noWrap/>
            <w:vAlign w:val="center"/>
            <w:hideMark/>
          </w:tcPr>
          <w:p w14:paraId="514B7658"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1.51</w:t>
            </w:r>
          </w:p>
        </w:tc>
        <w:tc>
          <w:tcPr>
            <w:tcW w:w="555" w:type="pct"/>
            <w:tcBorders>
              <w:top w:val="nil"/>
              <w:left w:val="nil"/>
              <w:bottom w:val="single" w:sz="4" w:space="0" w:color="auto"/>
              <w:right w:val="single" w:sz="4" w:space="0" w:color="auto"/>
            </w:tcBorders>
            <w:shd w:val="clear" w:color="000000" w:fill="D9D9D9"/>
            <w:noWrap/>
            <w:vAlign w:val="center"/>
            <w:hideMark/>
          </w:tcPr>
          <w:p w14:paraId="5707F465"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129.1</w:t>
            </w:r>
          </w:p>
        </w:tc>
        <w:tc>
          <w:tcPr>
            <w:tcW w:w="819" w:type="pct"/>
            <w:tcBorders>
              <w:top w:val="nil"/>
              <w:left w:val="nil"/>
              <w:bottom w:val="single" w:sz="4" w:space="0" w:color="auto"/>
              <w:right w:val="single" w:sz="4" w:space="0" w:color="auto"/>
            </w:tcBorders>
            <w:shd w:val="clear" w:color="000000" w:fill="D9D9D9"/>
            <w:noWrap/>
            <w:vAlign w:val="center"/>
            <w:hideMark/>
          </w:tcPr>
          <w:p w14:paraId="6737AC24"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4.5</w:t>
            </w:r>
          </w:p>
        </w:tc>
        <w:tc>
          <w:tcPr>
            <w:tcW w:w="453" w:type="pct"/>
            <w:tcBorders>
              <w:top w:val="nil"/>
              <w:left w:val="nil"/>
              <w:bottom w:val="single" w:sz="4" w:space="0" w:color="auto"/>
              <w:right w:val="single" w:sz="4" w:space="0" w:color="auto"/>
            </w:tcBorders>
            <w:shd w:val="clear" w:color="000000" w:fill="D9D9D9"/>
            <w:noWrap/>
            <w:vAlign w:val="center"/>
            <w:hideMark/>
          </w:tcPr>
          <w:p w14:paraId="5DD3DF08"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108.1</w:t>
            </w:r>
          </w:p>
        </w:tc>
        <w:tc>
          <w:tcPr>
            <w:tcW w:w="364" w:type="pct"/>
            <w:tcBorders>
              <w:top w:val="nil"/>
              <w:left w:val="nil"/>
              <w:bottom w:val="single" w:sz="4" w:space="0" w:color="auto"/>
              <w:right w:val="single" w:sz="4" w:space="0" w:color="auto"/>
            </w:tcBorders>
            <w:shd w:val="clear" w:color="000000" w:fill="D9D9D9"/>
            <w:noWrap/>
            <w:vAlign w:val="center"/>
            <w:hideMark/>
          </w:tcPr>
          <w:p w14:paraId="24201CB6"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163.2</w:t>
            </w:r>
          </w:p>
        </w:tc>
        <w:tc>
          <w:tcPr>
            <w:tcW w:w="641" w:type="pct"/>
            <w:tcBorders>
              <w:top w:val="nil"/>
              <w:left w:val="nil"/>
              <w:bottom w:val="single" w:sz="4" w:space="0" w:color="auto"/>
              <w:right w:val="single" w:sz="4" w:space="0" w:color="auto"/>
            </w:tcBorders>
            <w:shd w:val="clear" w:color="000000" w:fill="D9D9D9"/>
            <w:noWrap/>
            <w:vAlign w:val="center"/>
            <w:hideMark/>
          </w:tcPr>
          <w:p w14:paraId="7EFA2DAF"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126.4%</w:t>
            </w:r>
          </w:p>
        </w:tc>
        <w:tc>
          <w:tcPr>
            <w:tcW w:w="670" w:type="pct"/>
            <w:tcBorders>
              <w:top w:val="nil"/>
              <w:left w:val="nil"/>
              <w:bottom w:val="single" w:sz="4" w:space="0" w:color="auto"/>
              <w:right w:val="single" w:sz="4" w:space="0" w:color="auto"/>
            </w:tcBorders>
            <w:shd w:val="clear" w:color="000000" w:fill="D9D9D9"/>
            <w:noWrap/>
            <w:vAlign w:val="center"/>
            <w:hideMark/>
          </w:tcPr>
          <w:p w14:paraId="5EB77BEC"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359.0%</w:t>
            </w:r>
          </w:p>
        </w:tc>
      </w:tr>
    </w:tbl>
    <w:p w14:paraId="255FB953"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Plan korišćenja šuma predviđa sprovođenje </w:t>
      </w:r>
      <w:r w:rsidRPr="00A61F39">
        <w:rPr>
          <w:rFonts w:ascii="Times New Roman" w:hAnsi="Times New Roman" w:cs="Times New Roman"/>
          <w:bCs/>
          <w:noProof/>
          <w:sz w:val="24"/>
          <w:lang w:val="sr-Latn-RS"/>
        </w:rPr>
        <w:t>čiste seče</w:t>
      </w:r>
      <w:r w:rsidRPr="00A61F39">
        <w:rPr>
          <w:rFonts w:ascii="Times New Roman" w:hAnsi="Times New Roman" w:cs="Times New Roman"/>
          <w:noProof/>
          <w:sz w:val="24"/>
          <w:lang w:val="sr-Latn-RS"/>
        </w:rPr>
        <w:t xml:space="preserve"> na ukupnoj površini od </w:t>
      </w:r>
      <w:r w:rsidRPr="00A61F39">
        <w:rPr>
          <w:rFonts w:ascii="Times New Roman" w:hAnsi="Times New Roman" w:cs="Times New Roman"/>
          <w:bCs/>
          <w:noProof/>
          <w:sz w:val="24"/>
          <w:lang w:val="sr-Latn-RS"/>
        </w:rPr>
        <w:t>1,51 ha</w:t>
      </w:r>
      <w:r w:rsidRPr="00A61F39">
        <w:rPr>
          <w:rFonts w:ascii="Times New Roman" w:hAnsi="Times New Roman" w:cs="Times New Roman"/>
          <w:noProof/>
          <w:sz w:val="24"/>
          <w:lang w:val="sr-Latn-RS"/>
        </w:rPr>
        <w:t xml:space="preserve">, i to isključivo u okviru gazdinskog tipa </w:t>
      </w:r>
      <w:r w:rsidRPr="00A61F39">
        <w:rPr>
          <w:rFonts w:ascii="Times New Roman" w:hAnsi="Times New Roman" w:cs="Times New Roman"/>
          <w:bCs/>
          <w:noProof/>
          <w:sz w:val="24"/>
          <w:lang w:val="sr-Latn-RS"/>
        </w:rPr>
        <w:t>2810 – Visoke mešovite šume OTL</w:t>
      </w:r>
      <w:r w:rsidRPr="00A61F39">
        <w:rPr>
          <w:rFonts w:ascii="Times New Roman" w:hAnsi="Times New Roman" w:cs="Times New Roman"/>
          <w:noProof/>
          <w:sz w:val="24"/>
          <w:lang w:val="sr-Latn-RS"/>
        </w:rPr>
        <w:t xml:space="preserve">, koji pripada osnovnoj nameni </w:t>
      </w:r>
      <w:r w:rsidRPr="00A61F39">
        <w:rPr>
          <w:rFonts w:ascii="Times New Roman" w:hAnsi="Times New Roman" w:cs="Times New Roman"/>
          <w:bCs/>
          <w:noProof/>
          <w:sz w:val="24"/>
          <w:lang w:val="sr-Latn-RS"/>
        </w:rPr>
        <w:t>zaštita od voda (vodozaštita)</w:t>
      </w:r>
      <w:r w:rsidRPr="00A61F39">
        <w:rPr>
          <w:rFonts w:ascii="Times New Roman" w:hAnsi="Times New Roman" w:cs="Times New Roman"/>
          <w:noProof/>
          <w:sz w:val="24"/>
          <w:lang w:val="sr-Latn-RS"/>
        </w:rPr>
        <w:t>.</w:t>
      </w:r>
    </w:p>
    <w:p w14:paraId="64557852"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Na planiranoj površini evidentirana je drvna zapremina od </w:t>
      </w:r>
      <w:r w:rsidRPr="00A61F39">
        <w:rPr>
          <w:rFonts w:ascii="Times New Roman" w:hAnsi="Times New Roman" w:cs="Times New Roman"/>
          <w:bCs/>
          <w:noProof/>
          <w:sz w:val="24"/>
          <w:lang w:val="sr-Latn-RS"/>
        </w:rPr>
        <w:t>129,1 m³</w:t>
      </w:r>
      <w:r w:rsidRPr="00A61F39">
        <w:rPr>
          <w:rFonts w:ascii="Times New Roman" w:hAnsi="Times New Roman" w:cs="Times New Roman"/>
          <w:noProof/>
          <w:sz w:val="24"/>
          <w:lang w:val="sr-Latn-RS"/>
        </w:rPr>
        <w:t xml:space="preserve">, uz godišnji zapreminski prirast od </w:t>
      </w:r>
      <w:r w:rsidRPr="00A61F39">
        <w:rPr>
          <w:rFonts w:ascii="Times New Roman" w:hAnsi="Times New Roman" w:cs="Times New Roman"/>
          <w:bCs/>
          <w:noProof/>
          <w:sz w:val="24"/>
          <w:lang w:val="sr-Latn-RS"/>
        </w:rPr>
        <w:t>4,5 m³</w:t>
      </w:r>
      <w:r w:rsidRPr="00A61F39">
        <w:rPr>
          <w:rFonts w:ascii="Times New Roman" w:hAnsi="Times New Roman" w:cs="Times New Roman"/>
          <w:noProof/>
          <w:sz w:val="24"/>
          <w:lang w:val="sr-Latn-RS"/>
        </w:rPr>
        <w:t xml:space="preserve">. Planirani etat iznosi </w:t>
      </w:r>
      <w:r w:rsidRPr="00A61F39">
        <w:rPr>
          <w:rFonts w:ascii="Times New Roman" w:hAnsi="Times New Roman" w:cs="Times New Roman"/>
          <w:bCs/>
          <w:noProof/>
          <w:sz w:val="24"/>
          <w:lang w:val="sr-Latn-RS"/>
        </w:rPr>
        <w:t>163,2 m³</w:t>
      </w:r>
      <w:r w:rsidRPr="00A61F39">
        <w:rPr>
          <w:rFonts w:ascii="Times New Roman" w:hAnsi="Times New Roman" w:cs="Times New Roman"/>
          <w:noProof/>
          <w:sz w:val="24"/>
          <w:lang w:val="sr-Latn-RS"/>
        </w:rPr>
        <w:t xml:space="preserve">, odnosno </w:t>
      </w:r>
      <w:r w:rsidRPr="00A61F39">
        <w:rPr>
          <w:rFonts w:ascii="Times New Roman" w:hAnsi="Times New Roman" w:cs="Times New Roman"/>
          <w:bCs/>
          <w:noProof/>
          <w:sz w:val="24"/>
          <w:lang w:val="sr-Latn-RS"/>
        </w:rPr>
        <w:t>108,1 m³/ha</w:t>
      </w:r>
      <w:r w:rsidRPr="00A61F39">
        <w:rPr>
          <w:rFonts w:ascii="Times New Roman" w:hAnsi="Times New Roman" w:cs="Times New Roman"/>
          <w:noProof/>
          <w:sz w:val="24"/>
          <w:lang w:val="sr-Latn-RS"/>
        </w:rPr>
        <w:t>.</w:t>
      </w:r>
    </w:p>
    <w:p w14:paraId="3DF5D375"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Intenzitet seče iznosi </w:t>
      </w:r>
      <w:r w:rsidRPr="00A61F39">
        <w:rPr>
          <w:rFonts w:ascii="Times New Roman" w:hAnsi="Times New Roman" w:cs="Times New Roman"/>
          <w:bCs/>
          <w:noProof/>
          <w:sz w:val="24"/>
          <w:lang w:val="sr-Latn-RS"/>
        </w:rPr>
        <w:t>126,4% u odnosu na postojeću drvnu zapreminu</w:t>
      </w:r>
      <w:r w:rsidRPr="00A61F39">
        <w:rPr>
          <w:rFonts w:ascii="Times New Roman" w:hAnsi="Times New Roman" w:cs="Times New Roman"/>
          <w:noProof/>
          <w:sz w:val="24"/>
          <w:lang w:val="sr-Latn-RS"/>
        </w:rPr>
        <w:t xml:space="preserve"> i </w:t>
      </w:r>
      <w:r w:rsidRPr="00A61F39">
        <w:rPr>
          <w:rFonts w:ascii="Times New Roman" w:hAnsi="Times New Roman" w:cs="Times New Roman"/>
          <w:bCs/>
          <w:noProof/>
          <w:sz w:val="24"/>
          <w:lang w:val="sr-Latn-RS"/>
        </w:rPr>
        <w:t>359,0% u odnosu na godišnji zapreminski prirast</w:t>
      </w:r>
      <w:r w:rsidRPr="00A61F39">
        <w:rPr>
          <w:rFonts w:ascii="Times New Roman" w:hAnsi="Times New Roman" w:cs="Times New Roman"/>
          <w:noProof/>
          <w:sz w:val="24"/>
          <w:lang w:val="sr-Latn-RS"/>
        </w:rPr>
        <w:t xml:space="preserve">. Ovako visok intenzitet proizlazi iz činjenice da je u pitanju </w:t>
      </w:r>
      <w:r w:rsidRPr="00A61F39">
        <w:rPr>
          <w:rFonts w:ascii="Times New Roman" w:hAnsi="Times New Roman" w:cs="Times New Roman"/>
          <w:bCs/>
          <w:noProof/>
          <w:sz w:val="24"/>
          <w:lang w:val="sr-Latn-RS"/>
        </w:rPr>
        <w:t>čista seča</w:t>
      </w:r>
      <w:r w:rsidRPr="00A61F39">
        <w:rPr>
          <w:rFonts w:ascii="Times New Roman" w:hAnsi="Times New Roman" w:cs="Times New Roman"/>
          <w:noProof/>
          <w:sz w:val="24"/>
          <w:lang w:val="sr-Latn-RS"/>
        </w:rPr>
        <w:t>, kojom se u jednom zahvatu uklanja celokupna drvna masa sa planirane površine. Zbog toga intenzitet premašuje 100% zapremine i višestruko premašuje godišnji prirast, što je karakteristično za ovaj oblik gazdovanja i ne predstavlja pokazatelj prekomernog korišćenja na nivou cele gazdinske jedinice.</w:t>
      </w:r>
    </w:p>
    <w:p w14:paraId="0AB8530D"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48. Plan seča obnavljanja po vrsti drveća</w:t>
      </w:r>
    </w:p>
    <w:tbl>
      <w:tblPr>
        <w:tblW w:w="0" w:type="auto"/>
        <w:jc w:val="center"/>
        <w:tblLook w:val="04A0" w:firstRow="1" w:lastRow="0" w:firstColumn="1" w:lastColumn="0" w:noHBand="0" w:noVBand="1"/>
      </w:tblPr>
      <w:tblGrid>
        <w:gridCol w:w="1191"/>
        <w:gridCol w:w="1481"/>
        <w:gridCol w:w="2186"/>
        <w:gridCol w:w="971"/>
        <w:gridCol w:w="1711"/>
        <w:gridCol w:w="1791"/>
      </w:tblGrid>
      <w:tr w:rsidR="00752638" w:rsidRPr="00A61F39" w14:paraId="7FC0A05D" w14:textId="77777777" w:rsidTr="00752638">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C2F08F2"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Vrsta drveta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3772273"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Zapremina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C717D67"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Zapreminski prirast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8E4BA46"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9CAF1F6"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V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9B13EBC"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Zv (%)</w:t>
            </w:r>
          </w:p>
        </w:tc>
      </w:tr>
      <w:tr w:rsidR="00752638" w:rsidRPr="00A61F39" w14:paraId="56D919D5" w14:textId="77777777" w:rsidTr="00752638">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1BD50979"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r>
      <w:tr w:rsidR="00752638" w:rsidRPr="00A61F39" w14:paraId="1EEA3221"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1C0E707"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0" w:type="auto"/>
            <w:tcBorders>
              <w:top w:val="nil"/>
              <w:left w:val="nil"/>
              <w:bottom w:val="single" w:sz="4" w:space="0" w:color="auto"/>
              <w:right w:val="single" w:sz="4" w:space="0" w:color="auto"/>
            </w:tcBorders>
            <w:noWrap/>
            <w:vAlign w:val="center"/>
            <w:hideMark/>
          </w:tcPr>
          <w:p w14:paraId="406BF1E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120.1</w:t>
            </w:r>
          </w:p>
        </w:tc>
        <w:tc>
          <w:tcPr>
            <w:tcW w:w="0" w:type="auto"/>
            <w:tcBorders>
              <w:top w:val="nil"/>
              <w:left w:val="nil"/>
              <w:bottom w:val="single" w:sz="4" w:space="0" w:color="auto"/>
              <w:right w:val="single" w:sz="4" w:space="0" w:color="auto"/>
            </w:tcBorders>
            <w:noWrap/>
            <w:vAlign w:val="center"/>
            <w:hideMark/>
          </w:tcPr>
          <w:p w14:paraId="082BF62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0" w:type="auto"/>
            <w:tcBorders>
              <w:top w:val="nil"/>
              <w:left w:val="nil"/>
              <w:bottom w:val="single" w:sz="4" w:space="0" w:color="auto"/>
              <w:right w:val="single" w:sz="4" w:space="0" w:color="auto"/>
            </w:tcBorders>
            <w:noWrap/>
            <w:vAlign w:val="center"/>
            <w:hideMark/>
          </w:tcPr>
          <w:p w14:paraId="198ED15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152.2</w:t>
            </w:r>
          </w:p>
        </w:tc>
        <w:tc>
          <w:tcPr>
            <w:tcW w:w="0" w:type="auto"/>
            <w:tcBorders>
              <w:top w:val="nil"/>
              <w:left w:val="nil"/>
              <w:bottom w:val="single" w:sz="4" w:space="0" w:color="auto"/>
              <w:right w:val="single" w:sz="4" w:space="0" w:color="auto"/>
            </w:tcBorders>
            <w:noWrap/>
            <w:vAlign w:val="center"/>
            <w:hideMark/>
          </w:tcPr>
          <w:p w14:paraId="1702DA8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126.6%</w:t>
            </w:r>
          </w:p>
        </w:tc>
        <w:tc>
          <w:tcPr>
            <w:tcW w:w="0" w:type="auto"/>
            <w:tcBorders>
              <w:top w:val="nil"/>
              <w:left w:val="nil"/>
              <w:bottom w:val="single" w:sz="4" w:space="0" w:color="auto"/>
              <w:right w:val="single" w:sz="4" w:space="0" w:color="auto"/>
            </w:tcBorders>
            <w:noWrap/>
            <w:vAlign w:val="center"/>
            <w:hideMark/>
          </w:tcPr>
          <w:p w14:paraId="6385CBD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356.4%</w:t>
            </w:r>
          </w:p>
        </w:tc>
      </w:tr>
      <w:tr w:rsidR="00752638" w:rsidRPr="00A61F39" w14:paraId="100418AD"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991DDDA"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domaći orah</w:t>
            </w:r>
          </w:p>
        </w:tc>
        <w:tc>
          <w:tcPr>
            <w:tcW w:w="0" w:type="auto"/>
            <w:tcBorders>
              <w:top w:val="nil"/>
              <w:left w:val="nil"/>
              <w:bottom w:val="single" w:sz="4" w:space="0" w:color="auto"/>
              <w:right w:val="single" w:sz="4" w:space="0" w:color="auto"/>
            </w:tcBorders>
            <w:noWrap/>
            <w:vAlign w:val="center"/>
            <w:hideMark/>
          </w:tcPr>
          <w:p w14:paraId="0BF8C11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8.1</w:t>
            </w:r>
          </w:p>
        </w:tc>
        <w:tc>
          <w:tcPr>
            <w:tcW w:w="0" w:type="auto"/>
            <w:tcBorders>
              <w:top w:val="nil"/>
              <w:left w:val="nil"/>
              <w:bottom w:val="single" w:sz="4" w:space="0" w:color="auto"/>
              <w:right w:val="single" w:sz="4" w:space="0" w:color="auto"/>
            </w:tcBorders>
            <w:noWrap/>
            <w:vAlign w:val="center"/>
            <w:hideMark/>
          </w:tcPr>
          <w:p w14:paraId="6113B75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4C6C67D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noWrap/>
            <w:vAlign w:val="center"/>
            <w:hideMark/>
          </w:tcPr>
          <w:p w14:paraId="75D916B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122.9%</w:t>
            </w:r>
          </w:p>
        </w:tc>
        <w:tc>
          <w:tcPr>
            <w:tcW w:w="0" w:type="auto"/>
            <w:tcBorders>
              <w:top w:val="nil"/>
              <w:left w:val="nil"/>
              <w:bottom w:val="single" w:sz="4" w:space="0" w:color="auto"/>
              <w:right w:val="single" w:sz="4" w:space="0" w:color="auto"/>
            </w:tcBorders>
            <w:noWrap/>
            <w:vAlign w:val="center"/>
            <w:hideMark/>
          </w:tcPr>
          <w:p w14:paraId="2448983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402.1%</w:t>
            </w:r>
          </w:p>
        </w:tc>
      </w:tr>
      <w:tr w:rsidR="00752638" w:rsidRPr="00A61F39" w14:paraId="3CE11FF8"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8335C26"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brest</w:t>
            </w:r>
          </w:p>
        </w:tc>
        <w:tc>
          <w:tcPr>
            <w:tcW w:w="0" w:type="auto"/>
            <w:tcBorders>
              <w:top w:val="nil"/>
              <w:left w:val="nil"/>
              <w:bottom w:val="single" w:sz="4" w:space="0" w:color="auto"/>
              <w:right w:val="single" w:sz="4" w:space="0" w:color="auto"/>
            </w:tcBorders>
            <w:noWrap/>
            <w:vAlign w:val="center"/>
            <w:hideMark/>
          </w:tcPr>
          <w:p w14:paraId="3562D33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noWrap/>
            <w:vAlign w:val="center"/>
            <w:hideMark/>
          </w:tcPr>
          <w:p w14:paraId="2B4E457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4CBC78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w:t>
            </w:r>
          </w:p>
        </w:tc>
        <w:tc>
          <w:tcPr>
            <w:tcW w:w="0" w:type="auto"/>
            <w:tcBorders>
              <w:top w:val="nil"/>
              <w:left w:val="nil"/>
              <w:bottom w:val="single" w:sz="4" w:space="0" w:color="auto"/>
              <w:right w:val="single" w:sz="4" w:space="0" w:color="auto"/>
            </w:tcBorders>
            <w:noWrap/>
            <w:vAlign w:val="center"/>
            <w:hideMark/>
          </w:tcPr>
          <w:p w14:paraId="48B3B74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125.6%</w:t>
            </w:r>
          </w:p>
        </w:tc>
        <w:tc>
          <w:tcPr>
            <w:tcW w:w="0" w:type="auto"/>
            <w:tcBorders>
              <w:top w:val="nil"/>
              <w:left w:val="nil"/>
              <w:bottom w:val="single" w:sz="4" w:space="0" w:color="auto"/>
              <w:right w:val="single" w:sz="4" w:space="0" w:color="auto"/>
            </w:tcBorders>
            <w:noWrap/>
            <w:vAlign w:val="center"/>
            <w:hideMark/>
          </w:tcPr>
          <w:p w14:paraId="318B023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367.4%</w:t>
            </w:r>
          </w:p>
        </w:tc>
      </w:tr>
      <w:tr w:rsidR="00752638" w:rsidRPr="00A61F39" w14:paraId="14FEB86F"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3945013"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noWrap/>
            <w:vAlign w:val="center"/>
            <w:hideMark/>
          </w:tcPr>
          <w:p w14:paraId="0BD0C0B9"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129.1</w:t>
            </w:r>
          </w:p>
        </w:tc>
        <w:tc>
          <w:tcPr>
            <w:tcW w:w="0" w:type="auto"/>
            <w:tcBorders>
              <w:top w:val="nil"/>
              <w:left w:val="nil"/>
              <w:bottom w:val="single" w:sz="4" w:space="0" w:color="auto"/>
              <w:right w:val="single" w:sz="4" w:space="0" w:color="auto"/>
            </w:tcBorders>
            <w:noWrap/>
            <w:vAlign w:val="center"/>
            <w:hideMark/>
          </w:tcPr>
          <w:p w14:paraId="627E282F"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4.5</w:t>
            </w:r>
          </w:p>
        </w:tc>
        <w:tc>
          <w:tcPr>
            <w:tcW w:w="0" w:type="auto"/>
            <w:tcBorders>
              <w:top w:val="nil"/>
              <w:left w:val="nil"/>
              <w:bottom w:val="single" w:sz="4" w:space="0" w:color="auto"/>
              <w:right w:val="single" w:sz="4" w:space="0" w:color="auto"/>
            </w:tcBorders>
            <w:noWrap/>
            <w:vAlign w:val="center"/>
            <w:hideMark/>
          </w:tcPr>
          <w:p w14:paraId="1CD88F0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163.2</w:t>
            </w:r>
          </w:p>
        </w:tc>
        <w:tc>
          <w:tcPr>
            <w:tcW w:w="0" w:type="auto"/>
            <w:tcBorders>
              <w:top w:val="nil"/>
              <w:left w:val="nil"/>
              <w:bottom w:val="single" w:sz="4" w:space="0" w:color="auto"/>
              <w:right w:val="single" w:sz="4" w:space="0" w:color="auto"/>
            </w:tcBorders>
            <w:noWrap/>
            <w:vAlign w:val="center"/>
            <w:hideMark/>
          </w:tcPr>
          <w:p w14:paraId="3AF303D6"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126.4%</w:t>
            </w:r>
          </w:p>
        </w:tc>
        <w:tc>
          <w:tcPr>
            <w:tcW w:w="0" w:type="auto"/>
            <w:tcBorders>
              <w:top w:val="nil"/>
              <w:left w:val="nil"/>
              <w:bottom w:val="single" w:sz="4" w:space="0" w:color="auto"/>
              <w:right w:val="single" w:sz="4" w:space="0" w:color="auto"/>
            </w:tcBorders>
            <w:noWrap/>
            <w:vAlign w:val="center"/>
            <w:hideMark/>
          </w:tcPr>
          <w:p w14:paraId="17E706DB"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359.0%</w:t>
            </w:r>
          </w:p>
        </w:tc>
      </w:tr>
      <w:tr w:rsidR="00752638" w:rsidRPr="00A61F39" w14:paraId="3DFD469C" w14:textId="77777777" w:rsidTr="00752638">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AF628A2"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20818C1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129.1</w:t>
            </w:r>
          </w:p>
        </w:tc>
        <w:tc>
          <w:tcPr>
            <w:tcW w:w="0" w:type="auto"/>
            <w:tcBorders>
              <w:top w:val="nil"/>
              <w:left w:val="nil"/>
              <w:bottom w:val="single" w:sz="4" w:space="0" w:color="auto"/>
              <w:right w:val="single" w:sz="4" w:space="0" w:color="auto"/>
            </w:tcBorders>
            <w:shd w:val="clear" w:color="000000" w:fill="D9D9D9"/>
            <w:noWrap/>
            <w:vAlign w:val="center"/>
            <w:hideMark/>
          </w:tcPr>
          <w:p w14:paraId="24E75161"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4.5</w:t>
            </w:r>
          </w:p>
        </w:tc>
        <w:tc>
          <w:tcPr>
            <w:tcW w:w="0" w:type="auto"/>
            <w:tcBorders>
              <w:top w:val="nil"/>
              <w:left w:val="nil"/>
              <w:bottom w:val="single" w:sz="4" w:space="0" w:color="auto"/>
              <w:right w:val="single" w:sz="4" w:space="0" w:color="auto"/>
            </w:tcBorders>
            <w:shd w:val="clear" w:color="000000" w:fill="D9D9D9"/>
            <w:noWrap/>
            <w:vAlign w:val="center"/>
            <w:hideMark/>
          </w:tcPr>
          <w:p w14:paraId="5929AA9D"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163.2</w:t>
            </w:r>
          </w:p>
        </w:tc>
        <w:tc>
          <w:tcPr>
            <w:tcW w:w="0" w:type="auto"/>
            <w:tcBorders>
              <w:top w:val="nil"/>
              <w:left w:val="nil"/>
              <w:bottom w:val="single" w:sz="4" w:space="0" w:color="auto"/>
              <w:right w:val="single" w:sz="4" w:space="0" w:color="auto"/>
            </w:tcBorders>
            <w:shd w:val="clear" w:color="000000" w:fill="D9D9D9"/>
            <w:noWrap/>
            <w:vAlign w:val="center"/>
            <w:hideMark/>
          </w:tcPr>
          <w:p w14:paraId="2E83219A"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126.4%</w:t>
            </w:r>
          </w:p>
        </w:tc>
        <w:tc>
          <w:tcPr>
            <w:tcW w:w="0" w:type="auto"/>
            <w:tcBorders>
              <w:top w:val="nil"/>
              <w:left w:val="nil"/>
              <w:bottom w:val="single" w:sz="4" w:space="0" w:color="auto"/>
              <w:right w:val="single" w:sz="4" w:space="0" w:color="auto"/>
            </w:tcBorders>
            <w:shd w:val="clear" w:color="000000" w:fill="D9D9D9"/>
            <w:noWrap/>
            <w:vAlign w:val="center"/>
            <w:hideMark/>
          </w:tcPr>
          <w:p w14:paraId="77ACDF3E"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359.0%</w:t>
            </w:r>
          </w:p>
        </w:tc>
      </w:tr>
    </w:tbl>
    <w:p w14:paraId="76EB179A"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Analizom planiranog etata prema vrstama drveća utvrđeno je da je ukupna planirana seča 163,2 m³, pri čemu se najveći deo odnosi na bagrem, dok su ostale vrste zastupljene u manjem obimu.</w:t>
      </w:r>
    </w:p>
    <w:p w14:paraId="33F55C57" w14:textId="77777777" w:rsidR="00452C01" w:rsidRPr="00A61F39" w:rsidRDefault="00452C01" w:rsidP="00452C01">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Učešće pojedinih vrsta u planiranom korišćenju drvne zapremine je sledeće:</w:t>
      </w:r>
    </w:p>
    <w:p w14:paraId="66E456EF" w14:textId="77777777" w:rsidR="00452C01" w:rsidRPr="00A61F39" w:rsidRDefault="00452C01" w:rsidP="00D97411">
      <w:pPr>
        <w:pStyle w:val="ListParagraph"/>
        <w:numPr>
          <w:ilvl w:val="0"/>
          <w:numId w:val="28"/>
        </w:numPr>
        <w:spacing w:after="0"/>
        <w:jc w:val="both"/>
        <w:rPr>
          <w:rFonts w:cs="Times New Roman"/>
          <w:noProof/>
          <w:lang w:val="sr-Latn-RS"/>
        </w:rPr>
      </w:pPr>
      <w:r w:rsidRPr="00A61F39">
        <w:rPr>
          <w:rFonts w:cs="Times New Roman"/>
          <w:noProof/>
          <w:lang w:val="sr-Latn-RS"/>
        </w:rPr>
        <w:t xml:space="preserve">Bagrem predstavlja dominantnu vrstu u planiranoj seči, sa ukupno 152,2 m³, što čini oko 93,3% ukupnog etata. U postojećoj drvnoj zalihi učestvuje sa 120,1 m³, uz godišnji zapreminski prirast od 4,3 m³. Intenzitet seče iznosi 126,6% po zapremini i 356,4% u odnosu na godišnji zapreminski prirast. </w:t>
      </w:r>
    </w:p>
    <w:p w14:paraId="60E80D27" w14:textId="77777777" w:rsidR="00452C01" w:rsidRPr="00A61F39" w:rsidRDefault="00452C01" w:rsidP="00D97411">
      <w:pPr>
        <w:pStyle w:val="ListParagraph"/>
        <w:numPr>
          <w:ilvl w:val="0"/>
          <w:numId w:val="28"/>
        </w:numPr>
        <w:spacing w:after="0"/>
        <w:jc w:val="both"/>
        <w:rPr>
          <w:rFonts w:cs="Times New Roman"/>
          <w:noProof/>
          <w:lang w:val="sr-Latn-RS"/>
        </w:rPr>
      </w:pPr>
      <w:r w:rsidRPr="00A61F39">
        <w:rPr>
          <w:rFonts w:cs="Times New Roman"/>
          <w:noProof/>
          <w:lang w:val="sr-Latn-RS"/>
        </w:rPr>
        <w:lastRenderedPageBreak/>
        <w:t xml:space="preserve">Domaći orah učestvuje sa 10,0 m³ planirane seče, uz postojeću zapreminu od 8,1 m³ i godišnji prirast od 0,2 m³. Intenzitet korišćenja iznosi 122,9% po zapremini, odnosno 402,1% prema prirastu. </w:t>
      </w:r>
    </w:p>
    <w:p w14:paraId="414D7473" w14:textId="77777777" w:rsidR="00452C01" w:rsidRPr="00A61F39" w:rsidRDefault="00452C01" w:rsidP="00D97411">
      <w:pPr>
        <w:pStyle w:val="ListParagraph"/>
        <w:numPr>
          <w:ilvl w:val="0"/>
          <w:numId w:val="28"/>
        </w:numPr>
        <w:spacing w:after="0"/>
        <w:jc w:val="both"/>
        <w:rPr>
          <w:rFonts w:cs="Times New Roman"/>
          <w:noProof/>
          <w:lang w:val="sr-Latn-RS"/>
        </w:rPr>
      </w:pPr>
      <w:r w:rsidRPr="00A61F39">
        <w:rPr>
          <w:rFonts w:cs="Times New Roman"/>
          <w:noProof/>
          <w:lang w:val="sr-Latn-RS"/>
        </w:rPr>
        <w:t>Poljski brest je zastupljen sa svega 1,1 m³ planirane seče, uz evidentiranu zapreminu od 0,9 m³. Intenzitet seče iznosi 125,6% po zapremini i 367,4% prema godišnjem prirastu.</w:t>
      </w:r>
    </w:p>
    <w:p w14:paraId="75217C6D" w14:textId="77777777" w:rsidR="00B05701" w:rsidRPr="00A61F39" w:rsidRDefault="00B05701" w:rsidP="001E198D">
      <w:pPr>
        <w:pStyle w:val="Heading3"/>
        <w:spacing w:before="120"/>
        <w:rPr>
          <w:rFonts w:ascii="Times New Roman" w:hAnsi="Times New Roman" w:cs="Times New Roman"/>
          <w:noProof/>
          <w:lang w:val="sr-Latn-RS"/>
        </w:rPr>
      </w:pPr>
      <w:r w:rsidRPr="00A61F39">
        <w:rPr>
          <w:rFonts w:ascii="Times New Roman" w:hAnsi="Times New Roman" w:cs="Times New Roman"/>
          <w:noProof/>
          <w:lang w:val="sr-Latn-RS"/>
        </w:rPr>
        <w:tab/>
      </w:r>
      <w:bookmarkStart w:id="1240" w:name="_Toc236993808"/>
      <w:r w:rsidRPr="00A61F39">
        <w:rPr>
          <w:rFonts w:ascii="Times New Roman" w:hAnsi="Times New Roman" w:cs="Times New Roman"/>
          <w:noProof/>
          <w:lang w:val="sr-Latn-RS"/>
        </w:rPr>
        <w:t>4.1.3.2 Plan prorednih seča</w:t>
      </w:r>
      <w:bookmarkEnd w:id="1240"/>
    </w:p>
    <w:p w14:paraId="20AF5092" w14:textId="77777777" w:rsidR="00B05701" w:rsidRPr="00A61F39" w:rsidRDefault="00B05701" w:rsidP="001E198D">
      <w:pPr>
        <w:spacing w:after="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Izradi plana prorednih seča (plan prethodnog prinosa) prethodila je analiza stanja sastojina po očuvanosti, visina inventara, odnosu vrsta drveća u smesi u odnosu na optimalno stanje u okviru svake konkretne sastojine.</w:t>
      </w:r>
    </w:p>
    <w:p w14:paraId="00B2A4F8"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49. Plan prorednih seča po gazdinskim tipovima</w:t>
      </w:r>
    </w:p>
    <w:tbl>
      <w:tblPr>
        <w:tblW w:w="5000" w:type="pct"/>
        <w:tblLook w:val="04A0" w:firstRow="1" w:lastRow="0" w:firstColumn="1" w:lastColumn="0" w:noHBand="0" w:noVBand="1"/>
      </w:tblPr>
      <w:tblGrid>
        <w:gridCol w:w="3263"/>
        <w:gridCol w:w="1261"/>
        <w:gridCol w:w="1492"/>
        <w:gridCol w:w="2203"/>
        <w:gridCol w:w="1219"/>
        <w:gridCol w:w="979"/>
        <w:gridCol w:w="1723"/>
        <w:gridCol w:w="1804"/>
      </w:tblGrid>
      <w:tr w:rsidR="00FC385D" w:rsidRPr="00A61F39" w14:paraId="5DF6A53B" w14:textId="77777777" w:rsidTr="00FC385D">
        <w:trPr>
          <w:trHeight w:val="283"/>
        </w:trPr>
        <w:tc>
          <w:tcPr>
            <w:tcW w:w="1170"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13D6574A"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Gazdinski tip</w:t>
            </w:r>
          </w:p>
        </w:tc>
        <w:tc>
          <w:tcPr>
            <w:tcW w:w="452" w:type="pct"/>
            <w:tcBorders>
              <w:top w:val="single" w:sz="4" w:space="0" w:color="auto"/>
              <w:left w:val="nil"/>
              <w:bottom w:val="single" w:sz="4" w:space="0" w:color="auto"/>
              <w:right w:val="single" w:sz="4" w:space="0" w:color="auto"/>
            </w:tcBorders>
            <w:shd w:val="clear" w:color="000000" w:fill="BFBFBF"/>
            <w:vAlign w:val="center"/>
            <w:hideMark/>
          </w:tcPr>
          <w:p w14:paraId="20DF692F"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Površina (ha)</w:t>
            </w:r>
          </w:p>
        </w:tc>
        <w:tc>
          <w:tcPr>
            <w:tcW w:w="535" w:type="pct"/>
            <w:tcBorders>
              <w:top w:val="single" w:sz="4" w:space="0" w:color="auto"/>
              <w:left w:val="nil"/>
              <w:bottom w:val="single" w:sz="4" w:space="0" w:color="auto"/>
              <w:right w:val="single" w:sz="4" w:space="0" w:color="auto"/>
            </w:tcBorders>
            <w:shd w:val="clear" w:color="000000" w:fill="BFBFBF"/>
            <w:vAlign w:val="center"/>
            <w:hideMark/>
          </w:tcPr>
          <w:p w14:paraId="35D2E580"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Zapremina (m3)</w:t>
            </w:r>
          </w:p>
        </w:tc>
        <w:tc>
          <w:tcPr>
            <w:tcW w:w="790" w:type="pct"/>
            <w:tcBorders>
              <w:top w:val="single" w:sz="4" w:space="0" w:color="auto"/>
              <w:left w:val="nil"/>
              <w:bottom w:val="single" w:sz="4" w:space="0" w:color="auto"/>
              <w:right w:val="single" w:sz="4" w:space="0" w:color="auto"/>
            </w:tcBorders>
            <w:shd w:val="clear" w:color="000000" w:fill="BFBFBF"/>
            <w:vAlign w:val="center"/>
            <w:hideMark/>
          </w:tcPr>
          <w:p w14:paraId="76BB2687"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Zapreminski prirast (m3)</w:t>
            </w:r>
          </w:p>
        </w:tc>
        <w:tc>
          <w:tcPr>
            <w:tcW w:w="437" w:type="pct"/>
            <w:tcBorders>
              <w:top w:val="single" w:sz="4" w:space="0" w:color="auto"/>
              <w:left w:val="nil"/>
              <w:bottom w:val="single" w:sz="4" w:space="0" w:color="auto"/>
              <w:right w:val="single" w:sz="4" w:space="0" w:color="auto"/>
            </w:tcBorders>
            <w:shd w:val="clear" w:color="000000" w:fill="BFBFBF"/>
            <w:vAlign w:val="center"/>
            <w:hideMark/>
          </w:tcPr>
          <w:p w14:paraId="04C210BE"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(m3/ha)</w:t>
            </w:r>
          </w:p>
        </w:tc>
        <w:tc>
          <w:tcPr>
            <w:tcW w:w="351" w:type="pct"/>
            <w:tcBorders>
              <w:top w:val="single" w:sz="4" w:space="0" w:color="auto"/>
              <w:left w:val="nil"/>
              <w:bottom w:val="single" w:sz="4" w:space="0" w:color="auto"/>
              <w:right w:val="single" w:sz="4" w:space="0" w:color="auto"/>
            </w:tcBorders>
            <w:shd w:val="clear" w:color="000000" w:fill="BFBFBF"/>
            <w:vAlign w:val="center"/>
            <w:hideMark/>
          </w:tcPr>
          <w:p w14:paraId="2408FAB4"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w:t>
            </w:r>
          </w:p>
        </w:tc>
        <w:tc>
          <w:tcPr>
            <w:tcW w:w="618" w:type="pct"/>
            <w:tcBorders>
              <w:top w:val="single" w:sz="4" w:space="0" w:color="auto"/>
              <w:left w:val="nil"/>
              <w:bottom w:val="single" w:sz="4" w:space="0" w:color="auto"/>
              <w:right w:val="single" w:sz="4" w:space="0" w:color="auto"/>
            </w:tcBorders>
            <w:shd w:val="clear" w:color="000000" w:fill="BFBFBF"/>
            <w:vAlign w:val="center"/>
            <w:hideMark/>
          </w:tcPr>
          <w:p w14:paraId="07868F48"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V (%)</w:t>
            </w:r>
          </w:p>
        </w:tc>
        <w:tc>
          <w:tcPr>
            <w:tcW w:w="647" w:type="pct"/>
            <w:tcBorders>
              <w:top w:val="single" w:sz="4" w:space="0" w:color="auto"/>
              <w:left w:val="nil"/>
              <w:bottom w:val="single" w:sz="4" w:space="0" w:color="auto"/>
              <w:right w:val="single" w:sz="4" w:space="0" w:color="auto"/>
            </w:tcBorders>
            <w:shd w:val="clear" w:color="000000" w:fill="BFBFBF"/>
            <w:vAlign w:val="center"/>
            <w:hideMark/>
          </w:tcPr>
          <w:p w14:paraId="50335FFF"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Zv (%)</w:t>
            </w:r>
          </w:p>
        </w:tc>
      </w:tr>
      <w:tr w:rsidR="00FC385D" w:rsidRPr="00A61F39" w14:paraId="288571C0" w14:textId="77777777" w:rsidTr="00FC385D">
        <w:trPr>
          <w:trHeight w:val="283"/>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5A2DC257"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10 - Uzgojno sanitarna seča</w:t>
            </w:r>
          </w:p>
        </w:tc>
      </w:tr>
      <w:tr w:rsidR="00FC385D" w:rsidRPr="00A61F39" w14:paraId="095ED446" w14:textId="77777777" w:rsidTr="00FC385D">
        <w:trPr>
          <w:trHeight w:val="283"/>
        </w:trPr>
        <w:tc>
          <w:tcPr>
            <w:tcW w:w="1170" w:type="pct"/>
            <w:tcBorders>
              <w:top w:val="nil"/>
              <w:left w:val="single" w:sz="4" w:space="0" w:color="auto"/>
              <w:bottom w:val="single" w:sz="4" w:space="0" w:color="auto"/>
              <w:right w:val="single" w:sz="4" w:space="0" w:color="auto"/>
            </w:tcBorders>
            <w:noWrap/>
            <w:vAlign w:val="center"/>
            <w:hideMark/>
          </w:tcPr>
          <w:p w14:paraId="2269AD0A"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2810 - Visoke mešovite šume OTL</w:t>
            </w:r>
          </w:p>
        </w:tc>
        <w:tc>
          <w:tcPr>
            <w:tcW w:w="452" w:type="pct"/>
            <w:tcBorders>
              <w:top w:val="nil"/>
              <w:left w:val="nil"/>
              <w:bottom w:val="single" w:sz="4" w:space="0" w:color="auto"/>
              <w:right w:val="single" w:sz="4" w:space="0" w:color="auto"/>
            </w:tcBorders>
            <w:noWrap/>
            <w:vAlign w:val="center"/>
            <w:hideMark/>
          </w:tcPr>
          <w:p w14:paraId="4B202DC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33.09</w:t>
            </w:r>
          </w:p>
        </w:tc>
        <w:tc>
          <w:tcPr>
            <w:tcW w:w="535" w:type="pct"/>
            <w:tcBorders>
              <w:top w:val="nil"/>
              <w:left w:val="nil"/>
              <w:bottom w:val="single" w:sz="4" w:space="0" w:color="auto"/>
              <w:right w:val="single" w:sz="4" w:space="0" w:color="auto"/>
            </w:tcBorders>
            <w:noWrap/>
            <w:vAlign w:val="center"/>
            <w:hideMark/>
          </w:tcPr>
          <w:p w14:paraId="2C8805C7"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3,570.6</w:t>
            </w:r>
          </w:p>
        </w:tc>
        <w:tc>
          <w:tcPr>
            <w:tcW w:w="790" w:type="pct"/>
            <w:tcBorders>
              <w:top w:val="nil"/>
              <w:left w:val="nil"/>
              <w:bottom w:val="single" w:sz="4" w:space="0" w:color="auto"/>
              <w:right w:val="single" w:sz="4" w:space="0" w:color="auto"/>
            </w:tcBorders>
            <w:noWrap/>
            <w:vAlign w:val="center"/>
            <w:hideMark/>
          </w:tcPr>
          <w:p w14:paraId="795273C3"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136.1</w:t>
            </w:r>
          </w:p>
        </w:tc>
        <w:tc>
          <w:tcPr>
            <w:tcW w:w="437" w:type="pct"/>
            <w:tcBorders>
              <w:top w:val="nil"/>
              <w:left w:val="nil"/>
              <w:bottom w:val="single" w:sz="4" w:space="0" w:color="auto"/>
              <w:right w:val="single" w:sz="4" w:space="0" w:color="auto"/>
            </w:tcBorders>
            <w:noWrap/>
            <w:vAlign w:val="center"/>
            <w:hideMark/>
          </w:tcPr>
          <w:p w14:paraId="6B30033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17.8</w:t>
            </w:r>
          </w:p>
        </w:tc>
        <w:tc>
          <w:tcPr>
            <w:tcW w:w="351" w:type="pct"/>
            <w:tcBorders>
              <w:top w:val="nil"/>
              <w:left w:val="nil"/>
              <w:bottom w:val="single" w:sz="4" w:space="0" w:color="auto"/>
              <w:right w:val="single" w:sz="4" w:space="0" w:color="auto"/>
            </w:tcBorders>
            <w:noWrap/>
            <w:vAlign w:val="center"/>
            <w:hideMark/>
          </w:tcPr>
          <w:p w14:paraId="2BF7325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589.3</w:t>
            </w:r>
          </w:p>
        </w:tc>
        <w:tc>
          <w:tcPr>
            <w:tcW w:w="618" w:type="pct"/>
            <w:tcBorders>
              <w:top w:val="nil"/>
              <w:left w:val="nil"/>
              <w:bottom w:val="single" w:sz="4" w:space="0" w:color="auto"/>
              <w:right w:val="single" w:sz="4" w:space="0" w:color="auto"/>
            </w:tcBorders>
            <w:noWrap/>
            <w:vAlign w:val="center"/>
            <w:hideMark/>
          </w:tcPr>
          <w:p w14:paraId="4551F3DD"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16.5%</w:t>
            </w:r>
          </w:p>
        </w:tc>
        <w:tc>
          <w:tcPr>
            <w:tcW w:w="647" w:type="pct"/>
            <w:tcBorders>
              <w:top w:val="nil"/>
              <w:left w:val="nil"/>
              <w:bottom w:val="single" w:sz="4" w:space="0" w:color="auto"/>
              <w:right w:val="single" w:sz="4" w:space="0" w:color="auto"/>
            </w:tcBorders>
            <w:noWrap/>
            <w:vAlign w:val="center"/>
            <w:hideMark/>
          </w:tcPr>
          <w:p w14:paraId="74054617"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43.3%</w:t>
            </w:r>
          </w:p>
        </w:tc>
      </w:tr>
      <w:tr w:rsidR="00FC385D" w:rsidRPr="00A61F39" w14:paraId="67200D4F" w14:textId="77777777" w:rsidTr="00FC385D">
        <w:trPr>
          <w:trHeight w:val="283"/>
        </w:trPr>
        <w:tc>
          <w:tcPr>
            <w:tcW w:w="1170" w:type="pct"/>
            <w:tcBorders>
              <w:top w:val="nil"/>
              <w:left w:val="single" w:sz="4" w:space="0" w:color="auto"/>
              <w:bottom w:val="single" w:sz="4" w:space="0" w:color="auto"/>
              <w:right w:val="single" w:sz="4" w:space="0" w:color="auto"/>
            </w:tcBorders>
            <w:noWrap/>
            <w:vAlign w:val="center"/>
            <w:hideMark/>
          </w:tcPr>
          <w:p w14:paraId="160234E9"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2920 - Izdanačke mešovite šume bagrema</w:t>
            </w:r>
          </w:p>
        </w:tc>
        <w:tc>
          <w:tcPr>
            <w:tcW w:w="452" w:type="pct"/>
            <w:tcBorders>
              <w:top w:val="nil"/>
              <w:left w:val="nil"/>
              <w:bottom w:val="single" w:sz="4" w:space="0" w:color="auto"/>
              <w:right w:val="single" w:sz="4" w:space="0" w:color="auto"/>
            </w:tcBorders>
            <w:noWrap/>
            <w:vAlign w:val="center"/>
            <w:hideMark/>
          </w:tcPr>
          <w:p w14:paraId="6DB479F3"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8.69</w:t>
            </w:r>
          </w:p>
        </w:tc>
        <w:tc>
          <w:tcPr>
            <w:tcW w:w="535" w:type="pct"/>
            <w:tcBorders>
              <w:top w:val="nil"/>
              <w:left w:val="nil"/>
              <w:bottom w:val="single" w:sz="4" w:space="0" w:color="auto"/>
              <w:right w:val="single" w:sz="4" w:space="0" w:color="auto"/>
            </w:tcBorders>
            <w:noWrap/>
            <w:vAlign w:val="center"/>
            <w:hideMark/>
          </w:tcPr>
          <w:p w14:paraId="3FB75F08"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507.0</w:t>
            </w:r>
          </w:p>
        </w:tc>
        <w:tc>
          <w:tcPr>
            <w:tcW w:w="790" w:type="pct"/>
            <w:tcBorders>
              <w:top w:val="nil"/>
              <w:left w:val="nil"/>
              <w:bottom w:val="single" w:sz="4" w:space="0" w:color="auto"/>
              <w:right w:val="single" w:sz="4" w:space="0" w:color="auto"/>
            </w:tcBorders>
            <w:noWrap/>
            <w:vAlign w:val="center"/>
            <w:hideMark/>
          </w:tcPr>
          <w:p w14:paraId="78C58434"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19.2</w:t>
            </w:r>
          </w:p>
        </w:tc>
        <w:tc>
          <w:tcPr>
            <w:tcW w:w="437" w:type="pct"/>
            <w:tcBorders>
              <w:top w:val="nil"/>
              <w:left w:val="nil"/>
              <w:bottom w:val="single" w:sz="4" w:space="0" w:color="auto"/>
              <w:right w:val="single" w:sz="4" w:space="0" w:color="auto"/>
            </w:tcBorders>
            <w:noWrap/>
            <w:vAlign w:val="center"/>
            <w:hideMark/>
          </w:tcPr>
          <w:p w14:paraId="4C6DB7F9"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7.8</w:t>
            </w:r>
          </w:p>
        </w:tc>
        <w:tc>
          <w:tcPr>
            <w:tcW w:w="351" w:type="pct"/>
            <w:tcBorders>
              <w:top w:val="nil"/>
              <w:left w:val="nil"/>
              <w:bottom w:val="single" w:sz="4" w:space="0" w:color="auto"/>
              <w:right w:val="single" w:sz="4" w:space="0" w:color="auto"/>
            </w:tcBorders>
            <w:noWrap/>
            <w:vAlign w:val="center"/>
            <w:hideMark/>
          </w:tcPr>
          <w:p w14:paraId="2837B9AE"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67.6</w:t>
            </w:r>
          </w:p>
        </w:tc>
        <w:tc>
          <w:tcPr>
            <w:tcW w:w="618" w:type="pct"/>
            <w:tcBorders>
              <w:top w:val="nil"/>
              <w:left w:val="nil"/>
              <w:bottom w:val="single" w:sz="4" w:space="0" w:color="auto"/>
              <w:right w:val="single" w:sz="4" w:space="0" w:color="auto"/>
            </w:tcBorders>
            <w:noWrap/>
            <w:vAlign w:val="center"/>
            <w:hideMark/>
          </w:tcPr>
          <w:p w14:paraId="7CDB031A"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13.3%</w:t>
            </w:r>
          </w:p>
        </w:tc>
        <w:tc>
          <w:tcPr>
            <w:tcW w:w="647" w:type="pct"/>
            <w:tcBorders>
              <w:top w:val="nil"/>
              <w:left w:val="nil"/>
              <w:bottom w:val="single" w:sz="4" w:space="0" w:color="auto"/>
              <w:right w:val="single" w:sz="4" w:space="0" w:color="auto"/>
            </w:tcBorders>
            <w:noWrap/>
            <w:vAlign w:val="center"/>
            <w:hideMark/>
          </w:tcPr>
          <w:p w14:paraId="7912F3CE"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35.2%</w:t>
            </w:r>
          </w:p>
        </w:tc>
      </w:tr>
      <w:tr w:rsidR="00FC385D" w:rsidRPr="00A61F39" w14:paraId="34AF92F3" w14:textId="77777777" w:rsidTr="00FC385D">
        <w:trPr>
          <w:trHeight w:val="283"/>
        </w:trPr>
        <w:tc>
          <w:tcPr>
            <w:tcW w:w="1170"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3AB8A0E"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c>
          <w:tcPr>
            <w:tcW w:w="452" w:type="pct"/>
            <w:tcBorders>
              <w:top w:val="nil"/>
              <w:left w:val="nil"/>
              <w:bottom w:val="single" w:sz="4" w:space="0" w:color="auto"/>
              <w:right w:val="single" w:sz="4" w:space="0" w:color="auto"/>
            </w:tcBorders>
            <w:shd w:val="clear" w:color="auto" w:fill="F2F2F2" w:themeFill="background1" w:themeFillShade="F2"/>
            <w:noWrap/>
            <w:vAlign w:val="center"/>
            <w:hideMark/>
          </w:tcPr>
          <w:p w14:paraId="76DC2CAD"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41.78</w:t>
            </w:r>
          </w:p>
        </w:tc>
        <w:tc>
          <w:tcPr>
            <w:tcW w:w="535" w:type="pct"/>
            <w:tcBorders>
              <w:top w:val="nil"/>
              <w:left w:val="nil"/>
              <w:bottom w:val="single" w:sz="4" w:space="0" w:color="auto"/>
              <w:right w:val="single" w:sz="4" w:space="0" w:color="auto"/>
            </w:tcBorders>
            <w:shd w:val="clear" w:color="auto" w:fill="F2F2F2" w:themeFill="background1" w:themeFillShade="F2"/>
            <w:noWrap/>
            <w:vAlign w:val="center"/>
            <w:hideMark/>
          </w:tcPr>
          <w:p w14:paraId="77AAD0C5"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4,077.6</w:t>
            </w:r>
          </w:p>
        </w:tc>
        <w:tc>
          <w:tcPr>
            <w:tcW w:w="790" w:type="pct"/>
            <w:tcBorders>
              <w:top w:val="nil"/>
              <w:left w:val="nil"/>
              <w:bottom w:val="single" w:sz="4" w:space="0" w:color="auto"/>
              <w:right w:val="single" w:sz="4" w:space="0" w:color="auto"/>
            </w:tcBorders>
            <w:shd w:val="clear" w:color="auto" w:fill="F2F2F2" w:themeFill="background1" w:themeFillShade="F2"/>
            <w:noWrap/>
            <w:vAlign w:val="center"/>
            <w:hideMark/>
          </w:tcPr>
          <w:p w14:paraId="6F18135E"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155.3</w:t>
            </w:r>
          </w:p>
        </w:tc>
        <w:tc>
          <w:tcPr>
            <w:tcW w:w="437" w:type="pct"/>
            <w:tcBorders>
              <w:top w:val="nil"/>
              <w:left w:val="nil"/>
              <w:bottom w:val="single" w:sz="4" w:space="0" w:color="auto"/>
              <w:right w:val="single" w:sz="4" w:space="0" w:color="auto"/>
            </w:tcBorders>
            <w:shd w:val="clear" w:color="auto" w:fill="F2F2F2" w:themeFill="background1" w:themeFillShade="F2"/>
            <w:noWrap/>
            <w:vAlign w:val="center"/>
            <w:hideMark/>
          </w:tcPr>
          <w:p w14:paraId="09ABFC75"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15.7</w:t>
            </w:r>
          </w:p>
        </w:tc>
        <w:tc>
          <w:tcPr>
            <w:tcW w:w="351" w:type="pct"/>
            <w:tcBorders>
              <w:top w:val="nil"/>
              <w:left w:val="nil"/>
              <w:bottom w:val="single" w:sz="4" w:space="0" w:color="auto"/>
              <w:right w:val="single" w:sz="4" w:space="0" w:color="auto"/>
            </w:tcBorders>
            <w:shd w:val="clear" w:color="auto" w:fill="F2F2F2" w:themeFill="background1" w:themeFillShade="F2"/>
            <w:noWrap/>
            <w:vAlign w:val="center"/>
            <w:hideMark/>
          </w:tcPr>
          <w:p w14:paraId="2600B8FF"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656.9</w:t>
            </w:r>
          </w:p>
        </w:tc>
        <w:tc>
          <w:tcPr>
            <w:tcW w:w="618" w:type="pct"/>
            <w:tcBorders>
              <w:top w:val="nil"/>
              <w:left w:val="nil"/>
              <w:bottom w:val="single" w:sz="4" w:space="0" w:color="auto"/>
              <w:right w:val="single" w:sz="4" w:space="0" w:color="auto"/>
            </w:tcBorders>
            <w:shd w:val="clear" w:color="auto" w:fill="F2F2F2" w:themeFill="background1" w:themeFillShade="F2"/>
            <w:noWrap/>
            <w:vAlign w:val="center"/>
            <w:hideMark/>
          </w:tcPr>
          <w:p w14:paraId="04C5D3B9"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16.1%</w:t>
            </w:r>
          </w:p>
        </w:tc>
        <w:tc>
          <w:tcPr>
            <w:tcW w:w="647" w:type="pct"/>
            <w:tcBorders>
              <w:top w:val="nil"/>
              <w:left w:val="nil"/>
              <w:bottom w:val="single" w:sz="4" w:space="0" w:color="auto"/>
              <w:right w:val="single" w:sz="4" w:space="0" w:color="auto"/>
            </w:tcBorders>
            <w:shd w:val="clear" w:color="auto" w:fill="F2F2F2" w:themeFill="background1" w:themeFillShade="F2"/>
            <w:noWrap/>
            <w:vAlign w:val="center"/>
            <w:hideMark/>
          </w:tcPr>
          <w:p w14:paraId="345825D1"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42.3%</w:t>
            </w:r>
          </w:p>
        </w:tc>
      </w:tr>
      <w:tr w:rsidR="00FC385D" w:rsidRPr="00A61F39" w14:paraId="46E49E1A" w14:textId="77777777" w:rsidTr="00FC385D">
        <w:trPr>
          <w:trHeight w:val="283"/>
        </w:trPr>
        <w:tc>
          <w:tcPr>
            <w:tcW w:w="1170" w:type="pct"/>
            <w:tcBorders>
              <w:top w:val="nil"/>
              <w:left w:val="single" w:sz="4" w:space="0" w:color="auto"/>
              <w:bottom w:val="single" w:sz="4" w:space="0" w:color="auto"/>
              <w:right w:val="single" w:sz="4" w:space="0" w:color="auto"/>
            </w:tcBorders>
            <w:shd w:val="clear" w:color="000000" w:fill="D9D9D9"/>
            <w:noWrap/>
            <w:vAlign w:val="center"/>
            <w:hideMark/>
          </w:tcPr>
          <w:p w14:paraId="4EA54DD1"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452" w:type="pct"/>
            <w:tcBorders>
              <w:top w:val="nil"/>
              <w:left w:val="nil"/>
              <w:bottom w:val="single" w:sz="4" w:space="0" w:color="auto"/>
              <w:right w:val="single" w:sz="4" w:space="0" w:color="auto"/>
            </w:tcBorders>
            <w:shd w:val="clear" w:color="000000" w:fill="D9D9D9"/>
            <w:noWrap/>
            <w:vAlign w:val="center"/>
            <w:hideMark/>
          </w:tcPr>
          <w:p w14:paraId="36A72717"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41.78</w:t>
            </w:r>
          </w:p>
        </w:tc>
        <w:tc>
          <w:tcPr>
            <w:tcW w:w="535" w:type="pct"/>
            <w:tcBorders>
              <w:top w:val="nil"/>
              <w:left w:val="nil"/>
              <w:bottom w:val="single" w:sz="4" w:space="0" w:color="auto"/>
              <w:right w:val="single" w:sz="4" w:space="0" w:color="auto"/>
            </w:tcBorders>
            <w:shd w:val="clear" w:color="000000" w:fill="D9D9D9"/>
            <w:noWrap/>
            <w:vAlign w:val="center"/>
            <w:hideMark/>
          </w:tcPr>
          <w:p w14:paraId="459360DE"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4,077.6</w:t>
            </w:r>
          </w:p>
        </w:tc>
        <w:tc>
          <w:tcPr>
            <w:tcW w:w="790" w:type="pct"/>
            <w:tcBorders>
              <w:top w:val="nil"/>
              <w:left w:val="nil"/>
              <w:bottom w:val="single" w:sz="4" w:space="0" w:color="auto"/>
              <w:right w:val="single" w:sz="4" w:space="0" w:color="auto"/>
            </w:tcBorders>
            <w:shd w:val="clear" w:color="000000" w:fill="D9D9D9"/>
            <w:noWrap/>
            <w:vAlign w:val="center"/>
            <w:hideMark/>
          </w:tcPr>
          <w:p w14:paraId="41F7F160"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155.3</w:t>
            </w:r>
          </w:p>
        </w:tc>
        <w:tc>
          <w:tcPr>
            <w:tcW w:w="437" w:type="pct"/>
            <w:tcBorders>
              <w:top w:val="nil"/>
              <w:left w:val="nil"/>
              <w:bottom w:val="single" w:sz="4" w:space="0" w:color="auto"/>
              <w:right w:val="single" w:sz="4" w:space="0" w:color="auto"/>
            </w:tcBorders>
            <w:shd w:val="clear" w:color="000000" w:fill="D9D9D9"/>
            <w:noWrap/>
            <w:vAlign w:val="center"/>
            <w:hideMark/>
          </w:tcPr>
          <w:p w14:paraId="5FF3C9B6"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15.7</w:t>
            </w:r>
          </w:p>
        </w:tc>
        <w:tc>
          <w:tcPr>
            <w:tcW w:w="351" w:type="pct"/>
            <w:tcBorders>
              <w:top w:val="nil"/>
              <w:left w:val="nil"/>
              <w:bottom w:val="single" w:sz="4" w:space="0" w:color="auto"/>
              <w:right w:val="single" w:sz="4" w:space="0" w:color="auto"/>
            </w:tcBorders>
            <w:shd w:val="clear" w:color="000000" w:fill="D9D9D9"/>
            <w:noWrap/>
            <w:vAlign w:val="center"/>
            <w:hideMark/>
          </w:tcPr>
          <w:p w14:paraId="268E4327"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656.9</w:t>
            </w:r>
          </w:p>
        </w:tc>
        <w:tc>
          <w:tcPr>
            <w:tcW w:w="618" w:type="pct"/>
            <w:tcBorders>
              <w:top w:val="nil"/>
              <w:left w:val="nil"/>
              <w:bottom w:val="single" w:sz="4" w:space="0" w:color="auto"/>
              <w:right w:val="single" w:sz="4" w:space="0" w:color="auto"/>
            </w:tcBorders>
            <w:shd w:val="clear" w:color="000000" w:fill="D9D9D9"/>
            <w:noWrap/>
            <w:vAlign w:val="center"/>
            <w:hideMark/>
          </w:tcPr>
          <w:p w14:paraId="3AB3088F"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16.1%</w:t>
            </w:r>
          </w:p>
        </w:tc>
        <w:tc>
          <w:tcPr>
            <w:tcW w:w="647" w:type="pct"/>
            <w:tcBorders>
              <w:top w:val="nil"/>
              <w:left w:val="nil"/>
              <w:bottom w:val="single" w:sz="4" w:space="0" w:color="auto"/>
              <w:right w:val="single" w:sz="4" w:space="0" w:color="auto"/>
            </w:tcBorders>
            <w:shd w:val="clear" w:color="000000" w:fill="D9D9D9"/>
            <w:noWrap/>
            <w:vAlign w:val="center"/>
            <w:hideMark/>
          </w:tcPr>
          <w:p w14:paraId="015C242E"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42.3%</w:t>
            </w:r>
          </w:p>
        </w:tc>
      </w:tr>
    </w:tbl>
    <w:p w14:paraId="0E2DC0AB" w14:textId="77777777" w:rsidR="004F7852" w:rsidRPr="00A61F39" w:rsidRDefault="004F7852" w:rsidP="004F7852">
      <w:pPr>
        <w:spacing w:after="0"/>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Planom korišćenja šuma predviđene su </w:t>
      </w:r>
      <w:r w:rsidRPr="00A61F39">
        <w:rPr>
          <w:rFonts w:ascii="Times New Roman" w:hAnsi="Times New Roman" w:cs="Times New Roman"/>
          <w:bCs/>
          <w:noProof/>
          <w:sz w:val="24"/>
          <w:lang w:val="sr-Latn-RS"/>
        </w:rPr>
        <w:t>uzgojno-sanitarne seče</w:t>
      </w:r>
      <w:r w:rsidRPr="00A61F39">
        <w:rPr>
          <w:rFonts w:ascii="Times New Roman" w:hAnsi="Times New Roman" w:cs="Times New Roman"/>
          <w:noProof/>
          <w:sz w:val="24"/>
          <w:lang w:val="sr-Latn-RS"/>
        </w:rPr>
        <w:t xml:space="preserve"> na ukupnoj površini od </w:t>
      </w:r>
      <w:r w:rsidRPr="00A61F39">
        <w:rPr>
          <w:rFonts w:ascii="Times New Roman" w:hAnsi="Times New Roman" w:cs="Times New Roman"/>
          <w:bCs/>
          <w:noProof/>
          <w:sz w:val="24"/>
          <w:lang w:val="sr-Latn-RS"/>
        </w:rPr>
        <w:t>41,78 ha</w:t>
      </w:r>
      <w:r w:rsidRPr="00A61F39">
        <w:rPr>
          <w:rFonts w:ascii="Times New Roman" w:hAnsi="Times New Roman" w:cs="Times New Roman"/>
          <w:noProof/>
          <w:sz w:val="24"/>
          <w:lang w:val="sr-Latn-RS"/>
        </w:rPr>
        <w:t xml:space="preserve">, sa ukupnim planiranim obimom korišćenja od </w:t>
      </w:r>
      <w:r w:rsidRPr="00A61F39">
        <w:rPr>
          <w:rFonts w:ascii="Times New Roman" w:hAnsi="Times New Roman" w:cs="Times New Roman"/>
          <w:bCs/>
          <w:noProof/>
          <w:sz w:val="24"/>
          <w:lang w:val="sr-Latn-RS"/>
        </w:rPr>
        <w:t>656,9 m³ drvne zapremine</w:t>
      </w:r>
      <w:r w:rsidRPr="00A61F39">
        <w:rPr>
          <w:rFonts w:ascii="Times New Roman" w:hAnsi="Times New Roman" w:cs="Times New Roman"/>
          <w:noProof/>
          <w:sz w:val="24"/>
          <w:lang w:val="sr-Latn-RS"/>
        </w:rPr>
        <w:t>. Ove seče predstavljaju mere nege i unapređenja stanja sastojina, sa ciljem uklanjanja stabala lošeg zdravstvenog stanja, smanjene vitalnosti, oštećenih i neperspektivnih jedinki, kao i poboljšanja stabilnosti i kvaliteta preostalih sastojina.</w:t>
      </w:r>
    </w:p>
    <w:p w14:paraId="43512D7A" w14:textId="025B934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50. Plan prorednih seča po vrsti drveća</w:t>
      </w:r>
    </w:p>
    <w:tbl>
      <w:tblPr>
        <w:tblW w:w="0" w:type="auto"/>
        <w:jc w:val="center"/>
        <w:tblLook w:val="04A0" w:firstRow="1" w:lastRow="0" w:firstColumn="1" w:lastColumn="0" w:noHBand="0" w:noVBand="1"/>
      </w:tblPr>
      <w:tblGrid>
        <w:gridCol w:w="1191"/>
        <w:gridCol w:w="1481"/>
        <w:gridCol w:w="2186"/>
        <w:gridCol w:w="971"/>
        <w:gridCol w:w="1711"/>
        <w:gridCol w:w="1791"/>
      </w:tblGrid>
      <w:tr w:rsidR="00752638" w:rsidRPr="00A61F39" w14:paraId="71A51696" w14:textId="77777777" w:rsidTr="00752638">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09DF8B"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Vrsta drveta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6D18BB8"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Zapremina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0FEA02D7"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Zapreminski prirast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F7BA249"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50D9C7D"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V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6395CAC"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Zv (%)</w:t>
            </w:r>
          </w:p>
        </w:tc>
      </w:tr>
      <w:tr w:rsidR="00752638" w:rsidRPr="00A61F39" w14:paraId="3F202C23" w14:textId="77777777" w:rsidTr="00752638">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65606C1B"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r>
      <w:tr w:rsidR="00752638" w:rsidRPr="00A61F39" w14:paraId="55CE2526"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04A1CDF"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0" w:type="auto"/>
            <w:tcBorders>
              <w:top w:val="nil"/>
              <w:left w:val="nil"/>
              <w:bottom w:val="single" w:sz="4" w:space="0" w:color="auto"/>
              <w:right w:val="single" w:sz="4" w:space="0" w:color="auto"/>
            </w:tcBorders>
            <w:noWrap/>
            <w:vAlign w:val="center"/>
            <w:hideMark/>
          </w:tcPr>
          <w:p w14:paraId="46426EE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3,747.5</w:t>
            </w:r>
          </w:p>
        </w:tc>
        <w:tc>
          <w:tcPr>
            <w:tcW w:w="0" w:type="auto"/>
            <w:tcBorders>
              <w:top w:val="nil"/>
              <w:left w:val="nil"/>
              <w:bottom w:val="single" w:sz="4" w:space="0" w:color="auto"/>
              <w:right w:val="single" w:sz="4" w:space="0" w:color="auto"/>
            </w:tcBorders>
            <w:noWrap/>
            <w:vAlign w:val="center"/>
            <w:hideMark/>
          </w:tcPr>
          <w:p w14:paraId="7DA5703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145.6</w:t>
            </w:r>
          </w:p>
        </w:tc>
        <w:tc>
          <w:tcPr>
            <w:tcW w:w="0" w:type="auto"/>
            <w:tcBorders>
              <w:top w:val="nil"/>
              <w:left w:val="nil"/>
              <w:bottom w:val="single" w:sz="4" w:space="0" w:color="auto"/>
              <w:right w:val="single" w:sz="4" w:space="0" w:color="auto"/>
            </w:tcBorders>
            <w:noWrap/>
            <w:vAlign w:val="center"/>
            <w:hideMark/>
          </w:tcPr>
          <w:p w14:paraId="4ECF58E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640.7</w:t>
            </w:r>
          </w:p>
        </w:tc>
        <w:tc>
          <w:tcPr>
            <w:tcW w:w="0" w:type="auto"/>
            <w:tcBorders>
              <w:top w:val="nil"/>
              <w:left w:val="nil"/>
              <w:bottom w:val="single" w:sz="4" w:space="0" w:color="auto"/>
              <w:right w:val="single" w:sz="4" w:space="0" w:color="auto"/>
            </w:tcBorders>
            <w:noWrap/>
            <w:vAlign w:val="center"/>
            <w:hideMark/>
          </w:tcPr>
          <w:p w14:paraId="03919AA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17.1%</w:t>
            </w:r>
          </w:p>
        </w:tc>
        <w:tc>
          <w:tcPr>
            <w:tcW w:w="0" w:type="auto"/>
            <w:tcBorders>
              <w:top w:val="nil"/>
              <w:left w:val="nil"/>
              <w:bottom w:val="single" w:sz="4" w:space="0" w:color="auto"/>
              <w:right w:val="single" w:sz="4" w:space="0" w:color="auto"/>
            </w:tcBorders>
            <w:noWrap/>
            <w:vAlign w:val="center"/>
            <w:hideMark/>
          </w:tcPr>
          <w:p w14:paraId="03E726F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44.0%</w:t>
            </w:r>
          </w:p>
        </w:tc>
      </w:tr>
      <w:tr w:rsidR="00752638" w:rsidRPr="00A61F39" w14:paraId="51FC7E56"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073F9B8"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0" w:type="auto"/>
            <w:tcBorders>
              <w:top w:val="nil"/>
              <w:left w:val="nil"/>
              <w:bottom w:val="single" w:sz="4" w:space="0" w:color="auto"/>
              <w:right w:val="single" w:sz="4" w:space="0" w:color="auto"/>
            </w:tcBorders>
            <w:noWrap/>
            <w:vAlign w:val="center"/>
            <w:hideMark/>
          </w:tcPr>
          <w:p w14:paraId="5C3FFCA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108.7</w:t>
            </w:r>
          </w:p>
        </w:tc>
        <w:tc>
          <w:tcPr>
            <w:tcW w:w="0" w:type="auto"/>
            <w:tcBorders>
              <w:top w:val="nil"/>
              <w:left w:val="nil"/>
              <w:bottom w:val="single" w:sz="4" w:space="0" w:color="auto"/>
              <w:right w:val="single" w:sz="4" w:space="0" w:color="auto"/>
            </w:tcBorders>
            <w:noWrap/>
            <w:vAlign w:val="center"/>
            <w:hideMark/>
          </w:tcPr>
          <w:p w14:paraId="1DCC99B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w:t>
            </w:r>
          </w:p>
        </w:tc>
        <w:tc>
          <w:tcPr>
            <w:tcW w:w="0" w:type="auto"/>
            <w:tcBorders>
              <w:top w:val="nil"/>
              <w:left w:val="nil"/>
              <w:bottom w:val="single" w:sz="4" w:space="0" w:color="auto"/>
              <w:right w:val="single" w:sz="4" w:space="0" w:color="auto"/>
            </w:tcBorders>
            <w:noWrap/>
            <w:vAlign w:val="center"/>
            <w:hideMark/>
          </w:tcPr>
          <w:p w14:paraId="4D30DAE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64B250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BD7D46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25BED2C3"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E877A17"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klen</w:t>
            </w:r>
          </w:p>
        </w:tc>
        <w:tc>
          <w:tcPr>
            <w:tcW w:w="0" w:type="auto"/>
            <w:tcBorders>
              <w:top w:val="nil"/>
              <w:left w:val="nil"/>
              <w:bottom w:val="single" w:sz="4" w:space="0" w:color="auto"/>
              <w:right w:val="single" w:sz="4" w:space="0" w:color="auto"/>
            </w:tcBorders>
            <w:noWrap/>
            <w:vAlign w:val="center"/>
            <w:hideMark/>
          </w:tcPr>
          <w:p w14:paraId="0E639DD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11.1</w:t>
            </w:r>
          </w:p>
        </w:tc>
        <w:tc>
          <w:tcPr>
            <w:tcW w:w="0" w:type="auto"/>
            <w:tcBorders>
              <w:top w:val="nil"/>
              <w:left w:val="nil"/>
              <w:bottom w:val="single" w:sz="4" w:space="0" w:color="auto"/>
              <w:right w:val="single" w:sz="4" w:space="0" w:color="auto"/>
            </w:tcBorders>
            <w:noWrap/>
            <w:vAlign w:val="center"/>
            <w:hideMark/>
          </w:tcPr>
          <w:p w14:paraId="1EAA567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noWrap/>
            <w:vAlign w:val="center"/>
            <w:hideMark/>
          </w:tcPr>
          <w:p w14:paraId="07C49AA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noWrap/>
            <w:vAlign w:val="center"/>
            <w:hideMark/>
          </w:tcPr>
          <w:p w14:paraId="1C6ED19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noWrap/>
            <w:vAlign w:val="center"/>
            <w:hideMark/>
          </w:tcPr>
          <w:p w14:paraId="626A5EA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150.5%</w:t>
            </w:r>
          </w:p>
        </w:tc>
      </w:tr>
      <w:tr w:rsidR="00752638" w:rsidRPr="00A61F39" w14:paraId="72743072"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4A85A5C"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lužnjak</w:t>
            </w:r>
          </w:p>
        </w:tc>
        <w:tc>
          <w:tcPr>
            <w:tcW w:w="0" w:type="auto"/>
            <w:tcBorders>
              <w:top w:val="nil"/>
              <w:left w:val="nil"/>
              <w:bottom w:val="single" w:sz="4" w:space="0" w:color="auto"/>
              <w:right w:val="single" w:sz="4" w:space="0" w:color="auto"/>
            </w:tcBorders>
            <w:noWrap/>
            <w:vAlign w:val="center"/>
            <w:hideMark/>
          </w:tcPr>
          <w:p w14:paraId="699F34E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noWrap/>
            <w:vAlign w:val="center"/>
            <w:hideMark/>
          </w:tcPr>
          <w:p w14:paraId="1BBCF4E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noWrap/>
            <w:vAlign w:val="center"/>
            <w:hideMark/>
          </w:tcPr>
          <w:p w14:paraId="3B0B44B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3A57E65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92B6FF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183160F"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E738910"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brest</w:t>
            </w:r>
          </w:p>
        </w:tc>
        <w:tc>
          <w:tcPr>
            <w:tcW w:w="0" w:type="auto"/>
            <w:tcBorders>
              <w:top w:val="nil"/>
              <w:left w:val="nil"/>
              <w:bottom w:val="single" w:sz="4" w:space="0" w:color="auto"/>
              <w:right w:val="single" w:sz="4" w:space="0" w:color="auto"/>
            </w:tcBorders>
            <w:noWrap/>
            <w:vAlign w:val="center"/>
            <w:hideMark/>
          </w:tcPr>
          <w:p w14:paraId="615E0A3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noWrap/>
            <w:vAlign w:val="center"/>
            <w:hideMark/>
          </w:tcPr>
          <w:p w14:paraId="6FBA02D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noWrap/>
            <w:vAlign w:val="center"/>
            <w:hideMark/>
          </w:tcPr>
          <w:p w14:paraId="4E0BFAC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10.7</w:t>
            </w:r>
          </w:p>
        </w:tc>
        <w:tc>
          <w:tcPr>
            <w:tcW w:w="0" w:type="auto"/>
            <w:tcBorders>
              <w:top w:val="nil"/>
              <w:left w:val="nil"/>
              <w:bottom w:val="single" w:sz="4" w:space="0" w:color="auto"/>
              <w:right w:val="single" w:sz="4" w:space="0" w:color="auto"/>
            </w:tcBorders>
            <w:noWrap/>
            <w:vAlign w:val="center"/>
            <w:hideMark/>
          </w:tcPr>
          <w:p w14:paraId="3CA063C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26.3%</w:t>
            </w:r>
          </w:p>
        </w:tc>
        <w:tc>
          <w:tcPr>
            <w:tcW w:w="0" w:type="auto"/>
            <w:tcBorders>
              <w:top w:val="nil"/>
              <w:left w:val="nil"/>
              <w:bottom w:val="single" w:sz="4" w:space="0" w:color="auto"/>
              <w:right w:val="single" w:sz="4" w:space="0" w:color="auto"/>
            </w:tcBorders>
            <w:noWrap/>
            <w:vAlign w:val="center"/>
            <w:hideMark/>
          </w:tcPr>
          <w:p w14:paraId="701FDD8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79.0%</w:t>
            </w:r>
          </w:p>
        </w:tc>
      </w:tr>
      <w:tr w:rsidR="00752638" w:rsidRPr="00A61F39" w14:paraId="5731B416"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CF1FAF7"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jasen</w:t>
            </w:r>
          </w:p>
        </w:tc>
        <w:tc>
          <w:tcPr>
            <w:tcW w:w="0" w:type="auto"/>
            <w:tcBorders>
              <w:top w:val="nil"/>
              <w:left w:val="nil"/>
              <w:bottom w:val="single" w:sz="4" w:space="0" w:color="auto"/>
              <w:right w:val="single" w:sz="4" w:space="0" w:color="auto"/>
            </w:tcBorders>
            <w:noWrap/>
            <w:vAlign w:val="center"/>
            <w:hideMark/>
          </w:tcPr>
          <w:p w14:paraId="1A35B47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153.3</w:t>
            </w:r>
          </w:p>
        </w:tc>
        <w:tc>
          <w:tcPr>
            <w:tcW w:w="0" w:type="auto"/>
            <w:tcBorders>
              <w:top w:val="nil"/>
              <w:left w:val="nil"/>
              <w:bottom w:val="single" w:sz="4" w:space="0" w:color="auto"/>
              <w:right w:val="single" w:sz="4" w:space="0" w:color="auto"/>
            </w:tcBorders>
            <w:noWrap/>
            <w:vAlign w:val="center"/>
            <w:hideMark/>
          </w:tcPr>
          <w:p w14:paraId="19581D4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noWrap/>
            <w:vAlign w:val="center"/>
            <w:hideMark/>
          </w:tcPr>
          <w:p w14:paraId="6469136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E1A16A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39E311E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4C41EA50"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8D6978B"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noWrap/>
            <w:vAlign w:val="center"/>
            <w:hideMark/>
          </w:tcPr>
          <w:p w14:paraId="4B808A6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4,077.6</w:t>
            </w:r>
          </w:p>
        </w:tc>
        <w:tc>
          <w:tcPr>
            <w:tcW w:w="0" w:type="auto"/>
            <w:tcBorders>
              <w:top w:val="nil"/>
              <w:left w:val="nil"/>
              <w:bottom w:val="single" w:sz="4" w:space="0" w:color="auto"/>
              <w:right w:val="single" w:sz="4" w:space="0" w:color="auto"/>
            </w:tcBorders>
            <w:noWrap/>
            <w:vAlign w:val="center"/>
            <w:hideMark/>
          </w:tcPr>
          <w:p w14:paraId="1D49B81B"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155.3</w:t>
            </w:r>
          </w:p>
        </w:tc>
        <w:tc>
          <w:tcPr>
            <w:tcW w:w="0" w:type="auto"/>
            <w:tcBorders>
              <w:top w:val="nil"/>
              <w:left w:val="nil"/>
              <w:bottom w:val="single" w:sz="4" w:space="0" w:color="auto"/>
              <w:right w:val="single" w:sz="4" w:space="0" w:color="auto"/>
            </w:tcBorders>
            <w:noWrap/>
            <w:vAlign w:val="center"/>
            <w:hideMark/>
          </w:tcPr>
          <w:p w14:paraId="3028A9DE"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656.9</w:t>
            </w:r>
          </w:p>
        </w:tc>
        <w:tc>
          <w:tcPr>
            <w:tcW w:w="0" w:type="auto"/>
            <w:tcBorders>
              <w:top w:val="nil"/>
              <w:left w:val="nil"/>
              <w:bottom w:val="single" w:sz="4" w:space="0" w:color="auto"/>
              <w:right w:val="single" w:sz="4" w:space="0" w:color="auto"/>
            </w:tcBorders>
            <w:noWrap/>
            <w:vAlign w:val="center"/>
            <w:hideMark/>
          </w:tcPr>
          <w:p w14:paraId="23097D1F"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16.1%</w:t>
            </w:r>
          </w:p>
        </w:tc>
        <w:tc>
          <w:tcPr>
            <w:tcW w:w="0" w:type="auto"/>
            <w:tcBorders>
              <w:top w:val="nil"/>
              <w:left w:val="nil"/>
              <w:bottom w:val="single" w:sz="4" w:space="0" w:color="auto"/>
              <w:right w:val="single" w:sz="4" w:space="0" w:color="auto"/>
            </w:tcBorders>
            <w:noWrap/>
            <w:vAlign w:val="center"/>
            <w:hideMark/>
          </w:tcPr>
          <w:p w14:paraId="3E11CF13"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42.3%</w:t>
            </w:r>
          </w:p>
        </w:tc>
      </w:tr>
      <w:tr w:rsidR="00752638" w:rsidRPr="00A61F39" w14:paraId="20F9DC4E" w14:textId="77777777" w:rsidTr="00752638">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7C6D3CF"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41B8706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4,077.6</w:t>
            </w:r>
          </w:p>
        </w:tc>
        <w:tc>
          <w:tcPr>
            <w:tcW w:w="0" w:type="auto"/>
            <w:tcBorders>
              <w:top w:val="nil"/>
              <w:left w:val="nil"/>
              <w:bottom w:val="single" w:sz="4" w:space="0" w:color="auto"/>
              <w:right w:val="single" w:sz="4" w:space="0" w:color="auto"/>
            </w:tcBorders>
            <w:shd w:val="clear" w:color="000000" w:fill="D9D9D9"/>
            <w:noWrap/>
            <w:vAlign w:val="center"/>
            <w:hideMark/>
          </w:tcPr>
          <w:p w14:paraId="5BBC44AE"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155.3</w:t>
            </w:r>
          </w:p>
        </w:tc>
        <w:tc>
          <w:tcPr>
            <w:tcW w:w="0" w:type="auto"/>
            <w:tcBorders>
              <w:top w:val="nil"/>
              <w:left w:val="nil"/>
              <w:bottom w:val="single" w:sz="4" w:space="0" w:color="auto"/>
              <w:right w:val="single" w:sz="4" w:space="0" w:color="auto"/>
            </w:tcBorders>
            <w:shd w:val="clear" w:color="000000" w:fill="D9D9D9"/>
            <w:noWrap/>
            <w:vAlign w:val="center"/>
            <w:hideMark/>
          </w:tcPr>
          <w:p w14:paraId="60A3A25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656.9</w:t>
            </w:r>
          </w:p>
        </w:tc>
        <w:tc>
          <w:tcPr>
            <w:tcW w:w="0" w:type="auto"/>
            <w:tcBorders>
              <w:top w:val="nil"/>
              <w:left w:val="nil"/>
              <w:bottom w:val="single" w:sz="4" w:space="0" w:color="auto"/>
              <w:right w:val="single" w:sz="4" w:space="0" w:color="auto"/>
            </w:tcBorders>
            <w:shd w:val="clear" w:color="000000" w:fill="D9D9D9"/>
            <w:noWrap/>
            <w:vAlign w:val="center"/>
            <w:hideMark/>
          </w:tcPr>
          <w:p w14:paraId="00971F33"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16.1%</w:t>
            </w:r>
          </w:p>
        </w:tc>
        <w:tc>
          <w:tcPr>
            <w:tcW w:w="0" w:type="auto"/>
            <w:tcBorders>
              <w:top w:val="nil"/>
              <w:left w:val="nil"/>
              <w:bottom w:val="single" w:sz="4" w:space="0" w:color="auto"/>
              <w:right w:val="single" w:sz="4" w:space="0" w:color="auto"/>
            </w:tcBorders>
            <w:shd w:val="clear" w:color="000000" w:fill="D9D9D9"/>
            <w:noWrap/>
            <w:vAlign w:val="center"/>
            <w:hideMark/>
          </w:tcPr>
          <w:p w14:paraId="4094A139"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42.3%</w:t>
            </w:r>
          </w:p>
        </w:tc>
      </w:tr>
    </w:tbl>
    <w:p w14:paraId="64C674FE" w14:textId="77777777" w:rsidR="004F7852" w:rsidRPr="00A61F39" w:rsidRDefault="004F7852" w:rsidP="00D46583">
      <w:pPr>
        <w:pStyle w:val="pdq2pgselectionanchorcontainer"/>
        <w:ind w:firstLine="720"/>
        <w:rPr>
          <w:rFonts w:eastAsiaTheme="minorHAnsi"/>
          <w:noProof/>
          <w:szCs w:val="22"/>
          <w:lang w:val="sr-Latn-RS"/>
        </w:rPr>
      </w:pPr>
      <w:r w:rsidRPr="00A61F39">
        <w:rPr>
          <w:rFonts w:eastAsiaTheme="minorHAnsi"/>
          <w:noProof/>
          <w:szCs w:val="22"/>
          <w:lang w:val="sr-Latn-RS"/>
        </w:rPr>
        <w:lastRenderedPageBreak/>
        <w:t>Analizom planiranih uzgojno-sanitarnih seča prema vrstama drveća može se zaključiti da je najveći deo planiranog zahvata usmeren na bagrem, koji predstavlja dominantnu vrstu u drvnoj zalihi predmetnih sastojina.</w:t>
      </w:r>
    </w:p>
    <w:p w14:paraId="2C8330A8" w14:textId="77777777" w:rsidR="004F7852" w:rsidRPr="00A61F39" w:rsidRDefault="004F7852" w:rsidP="00D46583">
      <w:pPr>
        <w:pStyle w:val="NormalWeb"/>
        <w:ind w:firstLine="720"/>
        <w:rPr>
          <w:rFonts w:eastAsiaTheme="minorHAnsi"/>
          <w:noProof/>
          <w:szCs w:val="22"/>
          <w:lang w:val="sr-Latn-RS"/>
        </w:rPr>
      </w:pPr>
      <w:r w:rsidRPr="00A61F39">
        <w:rPr>
          <w:rFonts w:eastAsiaTheme="minorHAnsi"/>
          <w:noProof/>
          <w:szCs w:val="22"/>
          <w:lang w:val="sr-Latn-RS"/>
        </w:rPr>
        <w:t>Ukupna drvna zapremina na površinama predviđenim za uzgojno-sanitarne seče iznosi 4.077,6 m³, uz ukupni godišnji zapreminski prirast od 155,3 m³. Planirani obim seče iznosi 656,9 m³, što predstavlja 16,1% postojeće drvne zapremine i 42,3% godišnjeg zapreminskog prirasta.</w:t>
      </w:r>
    </w:p>
    <w:p w14:paraId="5C2A1BDF" w14:textId="77777777" w:rsidR="00B05701" w:rsidRPr="00A61F39" w:rsidRDefault="00B05701" w:rsidP="001E198D">
      <w:pPr>
        <w:pStyle w:val="Heading3"/>
        <w:spacing w:before="120"/>
        <w:rPr>
          <w:rFonts w:ascii="Times New Roman" w:hAnsi="Times New Roman" w:cs="Times New Roman"/>
          <w:noProof/>
        </w:rPr>
      </w:pPr>
      <w:r w:rsidRPr="00A61F39">
        <w:rPr>
          <w:rFonts w:ascii="Times New Roman" w:hAnsi="Times New Roman" w:cs="Times New Roman"/>
          <w:noProof/>
          <w:lang w:val="sr-Latn-RS"/>
        </w:rPr>
        <w:tab/>
      </w:r>
      <w:bookmarkStart w:id="1241" w:name="_Toc236993809"/>
      <w:r w:rsidRPr="00A61F39">
        <w:rPr>
          <w:rFonts w:ascii="Times New Roman" w:hAnsi="Times New Roman" w:cs="Times New Roman"/>
          <w:noProof/>
          <w:lang w:val="sr-Latn-RS"/>
        </w:rPr>
        <w:t>4.1.3.3 Ukupan plan seča po gazdinskim tipovima</w:t>
      </w:r>
      <w:bookmarkEnd w:id="1241"/>
    </w:p>
    <w:p w14:paraId="567C1D37" w14:textId="77777777" w:rsidR="00B05701" w:rsidRPr="00A61F39" w:rsidRDefault="00B05701" w:rsidP="001E198D">
      <w:pPr>
        <w:spacing w:after="0"/>
        <w:ind w:right="44"/>
        <w:rPr>
          <w:rFonts w:ascii="Times New Roman" w:hAnsi="Times New Roman" w:cs="Times New Roman"/>
          <w:noProof/>
          <w:sz w:val="24"/>
        </w:rPr>
      </w:pPr>
      <w:r w:rsidRPr="00A61F39">
        <w:rPr>
          <w:rFonts w:ascii="Times New Roman" w:hAnsi="Times New Roman" w:cs="Times New Roman"/>
          <w:noProof/>
          <w:sz w:val="24"/>
          <w:lang w:val="sr-Latn-RS"/>
        </w:rPr>
        <w:t>Ukupno planirani prinos po gazdinskim tipovima prikazan je u sledećoj tabeli.</w:t>
      </w:r>
    </w:p>
    <w:p w14:paraId="7279B3B3" w14:textId="77777777" w:rsidR="00B05701" w:rsidRPr="00A61F39" w:rsidRDefault="00B05701" w:rsidP="001E198D">
      <w:pPr>
        <w:spacing w:after="0"/>
        <w:ind w:right="44"/>
        <w:jc w:val="center"/>
        <w:rPr>
          <w:rFonts w:ascii="Times New Roman" w:hAnsi="Times New Roman" w:cs="Times New Roman"/>
          <w:b/>
          <w:noProof/>
          <w:sz w:val="24"/>
        </w:rPr>
      </w:pPr>
      <w:r w:rsidRPr="00A61F39">
        <w:rPr>
          <w:rFonts w:ascii="Times New Roman" w:hAnsi="Times New Roman" w:cs="Times New Roman"/>
          <w:noProof/>
          <w:sz w:val="24"/>
          <w:lang w:val="sr-Latn-RS"/>
        </w:rPr>
        <w:t>Tabela br. 51. Ukupan prinos po gazdinskim tipovima</w:t>
      </w:r>
    </w:p>
    <w:tbl>
      <w:tblPr>
        <w:tblW w:w="5000" w:type="pct"/>
        <w:tblLook w:val="04A0" w:firstRow="1" w:lastRow="0" w:firstColumn="1" w:lastColumn="0" w:noHBand="0" w:noVBand="1"/>
      </w:tblPr>
      <w:tblGrid>
        <w:gridCol w:w="5246"/>
        <w:gridCol w:w="1085"/>
        <w:gridCol w:w="1291"/>
        <w:gridCol w:w="1729"/>
        <w:gridCol w:w="1026"/>
        <w:gridCol w:w="806"/>
        <w:gridCol w:w="1358"/>
        <w:gridCol w:w="1403"/>
      </w:tblGrid>
      <w:tr w:rsidR="00FC385D" w:rsidRPr="00A61F39" w14:paraId="08BE3E06" w14:textId="77777777" w:rsidTr="004F7852">
        <w:trPr>
          <w:trHeight w:val="283"/>
          <w:tblHeader/>
        </w:trPr>
        <w:tc>
          <w:tcPr>
            <w:tcW w:w="1881"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58766319"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Gazdinski tip</w:t>
            </w:r>
          </w:p>
        </w:tc>
        <w:tc>
          <w:tcPr>
            <w:tcW w:w="389" w:type="pct"/>
            <w:tcBorders>
              <w:top w:val="single" w:sz="4" w:space="0" w:color="auto"/>
              <w:left w:val="nil"/>
              <w:bottom w:val="single" w:sz="4" w:space="0" w:color="auto"/>
              <w:right w:val="single" w:sz="4" w:space="0" w:color="auto"/>
            </w:tcBorders>
            <w:shd w:val="clear" w:color="000000" w:fill="BFBFBF"/>
            <w:vAlign w:val="center"/>
            <w:hideMark/>
          </w:tcPr>
          <w:p w14:paraId="50C4ABB8"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Površina (ha)</w:t>
            </w:r>
          </w:p>
        </w:tc>
        <w:tc>
          <w:tcPr>
            <w:tcW w:w="463" w:type="pct"/>
            <w:tcBorders>
              <w:top w:val="single" w:sz="4" w:space="0" w:color="auto"/>
              <w:left w:val="nil"/>
              <w:bottom w:val="single" w:sz="4" w:space="0" w:color="auto"/>
              <w:right w:val="single" w:sz="4" w:space="0" w:color="auto"/>
            </w:tcBorders>
            <w:shd w:val="clear" w:color="000000" w:fill="BFBFBF"/>
            <w:vAlign w:val="center"/>
            <w:hideMark/>
          </w:tcPr>
          <w:p w14:paraId="23FC926E"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Zapremina (m3)</w:t>
            </w:r>
          </w:p>
        </w:tc>
        <w:tc>
          <w:tcPr>
            <w:tcW w:w="620" w:type="pct"/>
            <w:tcBorders>
              <w:top w:val="single" w:sz="4" w:space="0" w:color="auto"/>
              <w:left w:val="nil"/>
              <w:bottom w:val="single" w:sz="4" w:space="0" w:color="auto"/>
              <w:right w:val="single" w:sz="4" w:space="0" w:color="auto"/>
            </w:tcBorders>
            <w:shd w:val="clear" w:color="000000" w:fill="BFBFBF"/>
            <w:vAlign w:val="center"/>
            <w:hideMark/>
          </w:tcPr>
          <w:p w14:paraId="2B8A3E9C"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Zapreminski prirast (m3)</w:t>
            </w:r>
          </w:p>
        </w:tc>
        <w:tc>
          <w:tcPr>
            <w:tcW w:w="368" w:type="pct"/>
            <w:tcBorders>
              <w:top w:val="single" w:sz="4" w:space="0" w:color="auto"/>
              <w:left w:val="nil"/>
              <w:bottom w:val="single" w:sz="4" w:space="0" w:color="auto"/>
              <w:right w:val="single" w:sz="4" w:space="0" w:color="auto"/>
            </w:tcBorders>
            <w:shd w:val="clear" w:color="000000" w:fill="BFBFBF"/>
            <w:vAlign w:val="center"/>
            <w:hideMark/>
          </w:tcPr>
          <w:p w14:paraId="7190A66F"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(m3/ha)</w:t>
            </w:r>
          </w:p>
        </w:tc>
        <w:tc>
          <w:tcPr>
            <w:tcW w:w="289" w:type="pct"/>
            <w:tcBorders>
              <w:top w:val="single" w:sz="4" w:space="0" w:color="auto"/>
              <w:left w:val="nil"/>
              <w:bottom w:val="single" w:sz="4" w:space="0" w:color="auto"/>
              <w:right w:val="single" w:sz="4" w:space="0" w:color="auto"/>
            </w:tcBorders>
            <w:shd w:val="clear" w:color="000000" w:fill="BFBFBF"/>
            <w:vAlign w:val="center"/>
            <w:hideMark/>
          </w:tcPr>
          <w:p w14:paraId="554DE044"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w:t>
            </w:r>
          </w:p>
        </w:tc>
        <w:tc>
          <w:tcPr>
            <w:tcW w:w="487" w:type="pct"/>
            <w:tcBorders>
              <w:top w:val="single" w:sz="4" w:space="0" w:color="auto"/>
              <w:left w:val="nil"/>
              <w:bottom w:val="single" w:sz="4" w:space="0" w:color="auto"/>
              <w:right w:val="single" w:sz="4" w:space="0" w:color="auto"/>
            </w:tcBorders>
            <w:shd w:val="clear" w:color="000000" w:fill="BFBFBF"/>
            <w:vAlign w:val="center"/>
            <w:hideMark/>
          </w:tcPr>
          <w:p w14:paraId="27A178EE"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V (%)</w:t>
            </w:r>
          </w:p>
        </w:tc>
        <w:tc>
          <w:tcPr>
            <w:tcW w:w="503" w:type="pct"/>
            <w:tcBorders>
              <w:top w:val="single" w:sz="4" w:space="0" w:color="auto"/>
              <w:left w:val="nil"/>
              <w:bottom w:val="single" w:sz="4" w:space="0" w:color="auto"/>
              <w:right w:val="single" w:sz="4" w:space="0" w:color="auto"/>
            </w:tcBorders>
            <w:shd w:val="clear" w:color="000000" w:fill="BFBFBF"/>
            <w:vAlign w:val="center"/>
            <w:hideMark/>
          </w:tcPr>
          <w:p w14:paraId="78A90F56"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Zv (%)</w:t>
            </w:r>
          </w:p>
        </w:tc>
      </w:tr>
      <w:tr w:rsidR="00FC385D" w:rsidRPr="00A61F39" w14:paraId="047E9DE6" w14:textId="77777777" w:rsidTr="00FC385D">
        <w:trPr>
          <w:trHeight w:val="283"/>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055E0F53"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r>
      <w:tr w:rsidR="00FC385D" w:rsidRPr="00A61F39" w14:paraId="6D9D439B" w14:textId="77777777" w:rsidTr="004F7852">
        <w:trPr>
          <w:trHeight w:val="283"/>
        </w:trPr>
        <w:tc>
          <w:tcPr>
            <w:tcW w:w="1881" w:type="pct"/>
            <w:tcBorders>
              <w:top w:val="nil"/>
              <w:left w:val="single" w:sz="4" w:space="0" w:color="auto"/>
              <w:bottom w:val="single" w:sz="4" w:space="0" w:color="auto"/>
              <w:right w:val="single" w:sz="4" w:space="0" w:color="auto"/>
            </w:tcBorders>
            <w:noWrap/>
            <w:vAlign w:val="center"/>
            <w:hideMark/>
          </w:tcPr>
          <w:p w14:paraId="087C439F"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1110 - Visoke mešovite šume OML</w:t>
            </w:r>
          </w:p>
        </w:tc>
        <w:tc>
          <w:tcPr>
            <w:tcW w:w="389" w:type="pct"/>
            <w:tcBorders>
              <w:top w:val="nil"/>
              <w:left w:val="nil"/>
              <w:bottom w:val="single" w:sz="4" w:space="0" w:color="auto"/>
              <w:right w:val="single" w:sz="4" w:space="0" w:color="auto"/>
            </w:tcBorders>
            <w:noWrap/>
            <w:vAlign w:val="center"/>
            <w:hideMark/>
          </w:tcPr>
          <w:p w14:paraId="223ACDAE"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10.62</w:t>
            </w:r>
          </w:p>
        </w:tc>
        <w:tc>
          <w:tcPr>
            <w:tcW w:w="463" w:type="pct"/>
            <w:tcBorders>
              <w:top w:val="nil"/>
              <w:left w:val="nil"/>
              <w:bottom w:val="single" w:sz="4" w:space="0" w:color="auto"/>
              <w:right w:val="single" w:sz="4" w:space="0" w:color="auto"/>
            </w:tcBorders>
            <w:noWrap/>
            <w:vAlign w:val="center"/>
            <w:hideMark/>
          </w:tcPr>
          <w:p w14:paraId="44F1586A"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1,032.7</w:t>
            </w:r>
          </w:p>
        </w:tc>
        <w:tc>
          <w:tcPr>
            <w:tcW w:w="620" w:type="pct"/>
            <w:tcBorders>
              <w:top w:val="nil"/>
              <w:left w:val="nil"/>
              <w:bottom w:val="single" w:sz="4" w:space="0" w:color="auto"/>
              <w:right w:val="single" w:sz="4" w:space="0" w:color="auto"/>
            </w:tcBorders>
            <w:noWrap/>
            <w:vAlign w:val="center"/>
            <w:hideMark/>
          </w:tcPr>
          <w:p w14:paraId="79D9A9EE"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46.1</w:t>
            </w:r>
          </w:p>
        </w:tc>
        <w:tc>
          <w:tcPr>
            <w:tcW w:w="368" w:type="pct"/>
            <w:tcBorders>
              <w:top w:val="nil"/>
              <w:left w:val="nil"/>
              <w:bottom w:val="single" w:sz="4" w:space="0" w:color="auto"/>
              <w:right w:val="single" w:sz="4" w:space="0" w:color="auto"/>
            </w:tcBorders>
            <w:noWrap/>
            <w:vAlign w:val="center"/>
            <w:hideMark/>
          </w:tcPr>
          <w:p w14:paraId="2E58FDFB"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89" w:type="pct"/>
            <w:tcBorders>
              <w:top w:val="nil"/>
              <w:left w:val="nil"/>
              <w:bottom w:val="single" w:sz="4" w:space="0" w:color="auto"/>
              <w:right w:val="single" w:sz="4" w:space="0" w:color="auto"/>
            </w:tcBorders>
            <w:noWrap/>
            <w:vAlign w:val="center"/>
            <w:hideMark/>
          </w:tcPr>
          <w:p w14:paraId="27145D07"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487" w:type="pct"/>
            <w:tcBorders>
              <w:top w:val="nil"/>
              <w:left w:val="nil"/>
              <w:bottom w:val="single" w:sz="4" w:space="0" w:color="auto"/>
              <w:right w:val="single" w:sz="4" w:space="0" w:color="auto"/>
            </w:tcBorders>
            <w:noWrap/>
            <w:vAlign w:val="center"/>
            <w:hideMark/>
          </w:tcPr>
          <w:p w14:paraId="53419D06"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503" w:type="pct"/>
            <w:tcBorders>
              <w:top w:val="nil"/>
              <w:left w:val="nil"/>
              <w:bottom w:val="single" w:sz="4" w:space="0" w:color="auto"/>
              <w:right w:val="single" w:sz="4" w:space="0" w:color="auto"/>
            </w:tcBorders>
            <w:noWrap/>
            <w:vAlign w:val="center"/>
            <w:hideMark/>
          </w:tcPr>
          <w:p w14:paraId="1731D3F6"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FC385D" w:rsidRPr="00A61F39" w14:paraId="4D9C49E3" w14:textId="77777777" w:rsidTr="004F7852">
        <w:trPr>
          <w:trHeight w:val="283"/>
        </w:trPr>
        <w:tc>
          <w:tcPr>
            <w:tcW w:w="1881" w:type="pct"/>
            <w:tcBorders>
              <w:top w:val="nil"/>
              <w:left w:val="single" w:sz="4" w:space="0" w:color="auto"/>
              <w:bottom w:val="single" w:sz="4" w:space="0" w:color="auto"/>
              <w:right w:val="single" w:sz="4" w:space="0" w:color="auto"/>
            </w:tcBorders>
            <w:noWrap/>
            <w:vAlign w:val="center"/>
            <w:hideMark/>
          </w:tcPr>
          <w:p w14:paraId="453776D6"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1121 - Izdanačke mešovite šume OML - Visoke mešovite šume OML</w:t>
            </w:r>
          </w:p>
        </w:tc>
        <w:tc>
          <w:tcPr>
            <w:tcW w:w="389" w:type="pct"/>
            <w:tcBorders>
              <w:top w:val="nil"/>
              <w:left w:val="nil"/>
              <w:bottom w:val="single" w:sz="4" w:space="0" w:color="auto"/>
              <w:right w:val="single" w:sz="4" w:space="0" w:color="auto"/>
            </w:tcBorders>
            <w:noWrap/>
            <w:vAlign w:val="center"/>
            <w:hideMark/>
          </w:tcPr>
          <w:p w14:paraId="7BD6CE6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1.75</w:t>
            </w:r>
          </w:p>
        </w:tc>
        <w:tc>
          <w:tcPr>
            <w:tcW w:w="463" w:type="pct"/>
            <w:tcBorders>
              <w:top w:val="nil"/>
              <w:left w:val="nil"/>
              <w:bottom w:val="single" w:sz="4" w:space="0" w:color="auto"/>
              <w:right w:val="single" w:sz="4" w:space="0" w:color="auto"/>
            </w:tcBorders>
            <w:noWrap/>
            <w:vAlign w:val="center"/>
            <w:hideMark/>
          </w:tcPr>
          <w:p w14:paraId="7AB82285"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620" w:type="pct"/>
            <w:tcBorders>
              <w:top w:val="nil"/>
              <w:left w:val="nil"/>
              <w:bottom w:val="single" w:sz="4" w:space="0" w:color="auto"/>
              <w:right w:val="single" w:sz="4" w:space="0" w:color="auto"/>
            </w:tcBorders>
            <w:noWrap/>
            <w:vAlign w:val="center"/>
            <w:hideMark/>
          </w:tcPr>
          <w:p w14:paraId="05114D05"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368" w:type="pct"/>
            <w:tcBorders>
              <w:top w:val="nil"/>
              <w:left w:val="nil"/>
              <w:bottom w:val="single" w:sz="4" w:space="0" w:color="auto"/>
              <w:right w:val="single" w:sz="4" w:space="0" w:color="auto"/>
            </w:tcBorders>
            <w:noWrap/>
            <w:vAlign w:val="center"/>
            <w:hideMark/>
          </w:tcPr>
          <w:p w14:paraId="03C4604F"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89" w:type="pct"/>
            <w:tcBorders>
              <w:top w:val="nil"/>
              <w:left w:val="nil"/>
              <w:bottom w:val="single" w:sz="4" w:space="0" w:color="auto"/>
              <w:right w:val="single" w:sz="4" w:space="0" w:color="auto"/>
            </w:tcBorders>
            <w:noWrap/>
            <w:vAlign w:val="center"/>
            <w:hideMark/>
          </w:tcPr>
          <w:p w14:paraId="1FAF5F9D"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487" w:type="pct"/>
            <w:tcBorders>
              <w:top w:val="nil"/>
              <w:left w:val="nil"/>
              <w:bottom w:val="single" w:sz="4" w:space="0" w:color="auto"/>
              <w:right w:val="single" w:sz="4" w:space="0" w:color="auto"/>
            </w:tcBorders>
            <w:noWrap/>
            <w:vAlign w:val="center"/>
            <w:hideMark/>
          </w:tcPr>
          <w:p w14:paraId="25F3C442"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503" w:type="pct"/>
            <w:tcBorders>
              <w:top w:val="nil"/>
              <w:left w:val="nil"/>
              <w:bottom w:val="single" w:sz="4" w:space="0" w:color="auto"/>
              <w:right w:val="single" w:sz="4" w:space="0" w:color="auto"/>
            </w:tcBorders>
            <w:noWrap/>
            <w:vAlign w:val="center"/>
            <w:hideMark/>
          </w:tcPr>
          <w:p w14:paraId="13BCD0A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FC385D" w:rsidRPr="00A61F39" w14:paraId="6EFD96FE" w14:textId="77777777" w:rsidTr="004F7852">
        <w:trPr>
          <w:trHeight w:val="283"/>
        </w:trPr>
        <w:tc>
          <w:tcPr>
            <w:tcW w:w="1881" w:type="pct"/>
            <w:tcBorders>
              <w:top w:val="nil"/>
              <w:left w:val="single" w:sz="4" w:space="0" w:color="auto"/>
              <w:bottom w:val="single" w:sz="4" w:space="0" w:color="auto"/>
              <w:right w:val="single" w:sz="4" w:space="0" w:color="auto"/>
            </w:tcBorders>
            <w:noWrap/>
            <w:vAlign w:val="center"/>
            <w:hideMark/>
          </w:tcPr>
          <w:p w14:paraId="7FCB7967"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1210 - Veštački podignute plantaže topole</w:t>
            </w:r>
          </w:p>
        </w:tc>
        <w:tc>
          <w:tcPr>
            <w:tcW w:w="389" w:type="pct"/>
            <w:tcBorders>
              <w:top w:val="nil"/>
              <w:left w:val="nil"/>
              <w:bottom w:val="single" w:sz="4" w:space="0" w:color="auto"/>
              <w:right w:val="single" w:sz="4" w:space="0" w:color="auto"/>
            </w:tcBorders>
            <w:noWrap/>
            <w:vAlign w:val="center"/>
            <w:hideMark/>
          </w:tcPr>
          <w:p w14:paraId="3BFD72DB"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9.90</w:t>
            </w:r>
          </w:p>
        </w:tc>
        <w:tc>
          <w:tcPr>
            <w:tcW w:w="463" w:type="pct"/>
            <w:tcBorders>
              <w:top w:val="nil"/>
              <w:left w:val="nil"/>
              <w:bottom w:val="single" w:sz="4" w:space="0" w:color="auto"/>
              <w:right w:val="single" w:sz="4" w:space="0" w:color="auto"/>
            </w:tcBorders>
            <w:noWrap/>
            <w:vAlign w:val="center"/>
            <w:hideMark/>
          </w:tcPr>
          <w:p w14:paraId="052C20F1"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20.8</w:t>
            </w:r>
          </w:p>
        </w:tc>
        <w:tc>
          <w:tcPr>
            <w:tcW w:w="620" w:type="pct"/>
            <w:tcBorders>
              <w:top w:val="nil"/>
              <w:left w:val="nil"/>
              <w:bottom w:val="single" w:sz="4" w:space="0" w:color="auto"/>
              <w:right w:val="single" w:sz="4" w:space="0" w:color="auto"/>
            </w:tcBorders>
            <w:noWrap/>
            <w:vAlign w:val="center"/>
            <w:hideMark/>
          </w:tcPr>
          <w:p w14:paraId="08F867D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0.9</w:t>
            </w:r>
          </w:p>
        </w:tc>
        <w:tc>
          <w:tcPr>
            <w:tcW w:w="368" w:type="pct"/>
            <w:tcBorders>
              <w:top w:val="nil"/>
              <w:left w:val="nil"/>
              <w:bottom w:val="single" w:sz="4" w:space="0" w:color="auto"/>
              <w:right w:val="single" w:sz="4" w:space="0" w:color="auto"/>
            </w:tcBorders>
            <w:noWrap/>
            <w:vAlign w:val="center"/>
            <w:hideMark/>
          </w:tcPr>
          <w:p w14:paraId="3CB35B1F"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89" w:type="pct"/>
            <w:tcBorders>
              <w:top w:val="nil"/>
              <w:left w:val="nil"/>
              <w:bottom w:val="single" w:sz="4" w:space="0" w:color="auto"/>
              <w:right w:val="single" w:sz="4" w:space="0" w:color="auto"/>
            </w:tcBorders>
            <w:noWrap/>
            <w:vAlign w:val="center"/>
            <w:hideMark/>
          </w:tcPr>
          <w:p w14:paraId="47BB95D1"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487" w:type="pct"/>
            <w:tcBorders>
              <w:top w:val="nil"/>
              <w:left w:val="nil"/>
              <w:bottom w:val="single" w:sz="4" w:space="0" w:color="auto"/>
              <w:right w:val="single" w:sz="4" w:space="0" w:color="auto"/>
            </w:tcBorders>
            <w:noWrap/>
            <w:vAlign w:val="center"/>
            <w:hideMark/>
          </w:tcPr>
          <w:p w14:paraId="026F5FCD"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503" w:type="pct"/>
            <w:tcBorders>
              <w:top w:val="nil"/>
              <w:left w:val="nil"/>
              <w:bottom w:val="single" w:sz="4" w:space="0" w:color="auto"/>
              <w:right w:val="single" w:sz="4" w:space="0" w:color="auto"/>
            </w:tcBorders>
            <w:noWrap/>
            <w:vAlign w:val="center"/>
            <w:hideMark/>
          </w:tcPr>
          <w:p w14:paraId="05BAEC08"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FC385D" w:rsidRPr="00A61F39" w14:paraId="3D73C9F5" w14:textId="77777777" w:rsidTr="004F7852">
        <w:trPr>
          <w:trHeight w:val="283"/>
        </w:trPr>
        <w:tc>
          <w:tcPr>
            <w:tcW w:w="1881" w:type="pct"/>
            <w:tcBorders>
              <w:top w:val="nil"/>
              <w:left w:val="single" w:sz="4" w:space="0" w:color="auto"/>
              <w:bottom w:val="single" w:sz="4" w:space="0" w:color="auto"/>
              <w:right w:val="single" w:sz="4" w:space="0" w:color="auto"/>
            </w:tcBorders>
            <w:noWrap/>
            <w:vAlign w:val="center"/>
            <w:hideMark/>
          </w:tcPr>
          <w:p w14:paraId="119685ED"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2810 - Visoke mešovite šume OTL</w:t>
            </w:r>
          </w:p>
        </w:tc>
        <w:tc>
          <w:tcPr>
            <w:tcW w:w="389" w:type="pct"/>
            <w:tcBorders>
              <w:top w:val="nil"/>
              <w:left w:val="nil"/>
              <w:bottom w:val="single" w:sz="4" w:space="0" w:color="auto"/>
              <w:right w:val="single" w:sz="4" w:space="0" w:color="auto"/>
            </w:tcBorders>
            <w:noWrap/>
            <w:vAlign w:val="center"/>
            <w:hideMark/>
          </w:tcPr>
          <w:p w14:paraId="569CA2CC"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110.44</w:t>
            </w:r>
          </w:p>
        </w:tc>
        <w:tc>
          <w:tcPr>
            <w:tcW w:w="463" w:type="pct"/>
            <w:tcBorders>
              <w:top w:val="nil"/>
              <w:left w:val="nil"/>
              <w:bottom w:val="single" w:sz="4" w:space="0" w:color="auto"/>
              <w:right w:val="single" w:sz="4" w:space="0" w:color="auto"/>
            </w:tcBorders>
            <w:noWrap/>
            <w:vAlign w:val="center"/>
            <w:hideMark/>
          </w:tcPr>
          <w:p w14:paraId="521E53CF"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5,965.5</w:t>
            </w:r>
          </w:p>
        </w:tc>
        <w:tc>
          <w:tcPr>
            <w:tcW w:w="620" w:type="pct"/>
            <w:tcBorders>
              <w:top w:val="nil"/>
              <w:left w:val="nil"/>
              <w:bottom w:val="single" w:sz="4" w:space="0" w:color="auto"/>
              <w:right w:val="single" w:sz="4" w:space="0" w:color="auto"/>
            </w:tcBorders>
            <w:noWrap/>
            <w:vAlign w:val="center"/>
            <w:hideMark/>
          </w:tcPr>
          <w:p w14:paraId="70821505"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222.8</w:t>
            </w:r>
          </w:p>
        </w:tc>
        <w:tc>
          <w:tcPr>
            <w:tcW w:w="368" w:type="pct"/>
            <w:tcBorders>
              <w:top w:val="nil"/>
              <w:left w:val="nil"/>
              <w:bottom w:val="single" w:sz="4" w:space="0" w:color="auto"/>
              <w:right w:val="single" w:sz="4" w:space="0" w:color="auto"/>
            </w:tcBorders>
            <w:noWrap/>
            <w:vAlign w:val="center"/>
            <w:hideMark/>
          </w:tcPr>
          <w:p w14:paraId="496D6570"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6.8</w:t>
            </w:r>
          </w:p>
        </w:tc>
        <w:tc>
          <w:tcPr>
            <w:tcW w:w="289" w:type="pct"/>
            <w:tcBorders>
              <w:top w:val="nil"/>
              <w:left w:val="nil"/>
              <w:bottom w:val="single" w:sz="4" w:space="0" w:color="auto"/>
              <w:right w:val="single" w:sz="4" w:space="0" w:color="auto"/>
            </w:tcBorders>
            <w:noWrap/>
            <w:vAlign w:val="center"/>
            <w:hideMark/>
          </w:tcPr>
          <w:p w14:paraId="04D96703"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752.6</w:t>
            </w:r>
          </w:p>
        </w:tc>
        <w:tc>
          <w:tcPr>
            <w:tcW w:w="487" w:type="pct"/>
            <w:tcBorders>
              <w:top w:val="nil"/>
              <w:left w:val="nil"/>
              <w:bottom w:val="single" w:sz="4" w:space="0" w:color="auto"/>
              <w:right w:val="single" w:sz="4" w:space="0" w:color="auto"/>
            </w:tcBorders>
            <w:noWrap/>
            <w:vAlign w:val="center"/>
            <w:hideMark/>
          </w:tcPr>
          <w:p w14:paraId="23519218"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12.6%</w:t>
            </w:r>
          </w:p>
        </w:tc>
        <w:tc>
          <w:tcPr>
            <w:tcW w:w="503" w:type="pct"/>
            <w:tcBorders>
              <w:top w:val="nil"/>
              <w:left w:val="nil"/>
              <w:bottom w:val="single" w:sz="4" w:space="0" w:color="auto"/>
              <w:right w:val="single" w:sz="4" w:space="0" w:color="auto"/>
            </w:tcBorders>
            <w:noWrap/>
            <w:vAlign w:val="center"/>
            <w:hideMark/>
          </w:tcPr>
          <w:p w14:paraId="0B5E5872"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33.8%</w:t>
            </w:r>
          </w:p>
        </w:tc>
      </w:tr>
      <w:tr w:rsidR="00FC385D" w:rsidRPr="00A61F39" w14:paraId="076D43A0" w14:textId="77777777" w:rsidTr="004F7852">
        <w:trPr>
          <w:trHeight w:val="283"/>
        </w:trPr>
        <w:tc>
          <w:tcPr>
            <w:tcW w:w="1881" w:type="pct"/>
            <w:tcBorders>
              <w:top w:val="nil"/>
              <w:left w:val="single" w:sz="4" w:space="0" w:color="auto"/>
              <w:bottom w:val="single" w:sz="4" w:space="0" w:color="auto"/>
              <w:right w:val="single" w:sz="4" w:space="0" w:color="auto"/>
            </w:tcBorders>
            <w:noWrap/>
            <w:vAlign w:val="center"/>
            <w:hideMark/>
          </w:tcPr>
          <w:p w14:paraId="1E178CDB"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2920 - Izdanačke mešovite šume bagrema</w:t>
            </w:r>
          </w:p>
        </w:tc>
        <w:tc>
          <w:tcPr>
            <w:tcW w:w="389" w:type="pct"/>
            <w:tcBorders>
              <w:top w:val="nil"/>
              <w:left w:val="nil"/>
              <w:bottom w:val="single" w:sz="4" w:space="0" w:color="auto"/>
              <w:right w:val="single" w:sz="4" w:space="0" w:color="auto"/>
            </w:tcBorders>
            <w:noWrap/>
            <w:vAlign w:val="center"/>
            <w:hideMark/>
          </w:tcPr>
          <w:p w14:paraId="088360AA"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94.65</w:t>
            </w:r>
          </w:p>
        </w:tc>
        <w:tc>
          <w:tcPr>
            <w:tcW w:w="463" w:type="pct"/>
            <w:tcBorders>
              <w:top w:val="nil"/>
              <w:left w:val="nil"/>
              <w:bottom w:val="single" w:sz="4" w:space="0" w:color="auto"/>
              <w:right w:val="single" w:sz="4" w:space="0" w:color="auto"/>
            </w:tcBorders>
            <w:noWrap/>
            <w:vAlign w:val="center"/>
            <w:hideMark/>
          </w:tcPr>
          <w:p w14:paraId="33200897"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2,944.6</w:t>
            </w:r>
          </w:p>
        </w:tc>
        <w:tc>
          <w:tcPr>
            <w:tcW w:w="620" w:type="pct"/>
            <w:tcBorders>
              <w:top w:val="nil"/>
              <w:left w:val="nil"/>
              <w:bottom w:val="single" w:sz="4" w:space="0" w:color="auto"/>
              <w:right w:val="single" w:sz="4" w:space="0" w:color="auto"/>
            </w:tcBorders>
            <w:noWrap/>
            <w:vAlign w:val="center"/>
            <w:hideMark/>
          </w:tcPr>
          <w:p w14:paraId="6EF6507C"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120.0</w:t>
            </w:r>
          </w:p>
        </w:tc>
        <w:tc>
          <w:tcPr>
            <w:tcW w:w="368" w:type="pct"/>
            <w:tcBorders>
              <w:top w:val="nil"/>
              <w:left w:val="nil"/>
              <w:bottom w:val="single" w:sz="4" w:space="0" w:color="auto"/>
              <w:right w:val="single" w:sz="4" w:space="0" w:color="auto"/>
            </w:tcBorders>
            <w:noWrap/>
            <w:vAlign w:val="center"/>
            <w:hideMark/>
          </w:tcPr>
          <w:p w14:paraId="7A7A97C2"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0.7</w:t>
            </w:r>
          </w:p>
        </w:tc>
        <w:tc>
          <w:tcPr>
            <w:tcW w:w="289" w:type="pct"/>
            <w:tcBorders>
              <w:top w:val="nil"/>
              <w:left w:val="nil"/>
              <w:bottom w:val="single" w:sz="4" w:space="0" w:color="auto"/>
              <w:right w:val="single" w:sz="4" w:space="0" w:color="auto"/>
            </w:tcBorders>
            <w:noWrap/>
            <w:vAlign w:val="center"/>
            <w:hideMark/>
          </w:tcPr>
          <w:p w14:paraId="4C1CF146"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67.6</w:t>
            </w:r>
          </w:p>
        </w:tc>
        <w:tc>
          <w:tcPr>
            <w:tcW w:w="487" w:type="pct"/>
            <w:tcBorders>
              <w:top w:val="nil"/>
              <w:left w:val="nil"/>
              <w:bottom w:val="single" w:sz="4" w:space="0" w:color="auto"/>
              <w:right w:val="single" w:sz="4" w:space="0" w:color="auto"/>
            </w:tcBorders>
            <w:noWrap/>
            <w:vAlign w:val="center"/>
            <w:hideMark/>
          </w:tcPr>
          <w:p w14:paraId="0D60F7C1"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w:t>
            </w:r>
          </w:p>
        </w:tc>
        <w:tc>
          <w:tcPr>
            <w:tcW w:w="503" w:type="pct"/>
            <w:tcBorders>
              <w:top w:val="nil"/>
              <w:left w:val="nil"/>
              <w:bottom w:val="single" w:sz="4" w:space="0" w:color="auto"/>
              <w:right w:val="single" w:sz="4" w:space="0" w:color="auto"/>
            </w:tcBorders>
            <w:noWrap/>
            <w:vAlign w:val="center"/>
            <w:hideMark/>
          </w:tcPr>
          <w:p w14:paraId="5C0D5B1D"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5.6%</w:t>
            </w:r>
          </w:p>
        </w:tc>
      </w:tr>
      <w:tr w:rsidR="00FC385D" w:rsidRPr="00A61F39" w14:paraId="182A36D1" w14:textId="77777777" w:rsidTr="004F7852">
        <w:trPr>
          <w:trHeight w:val="283"/>
        </w:trPr>
        <w:tc>
          <w:tcPr>
            <w:tcW w:w="1881" w:type="pct"/>
            <w:tcBorders>
              <w:top w:val="nil"/>
              <w:left w:val="single" w:sz="4" w:space="0" w:color="auto"/>
              <w:bottom w:val="single" w:sz="4" w:space="0" w:color="auto"/>
              <w:right w:val="single" w:sz="4" w:space="0" w:color="auto"/>
            </w:tcBorders>
            <w:shd w:val="clear" w:color="000000" w:fill="F2F2F2"/>
            <w:noWrap/>
            <w:vAlign w:val="center"/>
            <w:hideMark/>
          </w:tcPr>
          <w:p w14:paraId="05C80DAC"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389" w:type="pct"/>
            <w:tcBorders>
              <w:top w:val="nil"/>
              <w:left w:val="nil"/>
              <w:bottom w:val="single" w:sz="4" w:space="0" w:color="auto"/>
              <w:right w:val="single" w:sz="4" w:space="0" w:color="auto"/>
            </w:tcBorders>
            <w:shd w:val="clear" w:color="000000" w:fill="F2F2F2"/>
            <w:noWrap/>
            <w:vAlign w:val="center"/>
            <w:hideMark/>
          </w:tcPr>
          <w:p w14:paraId="66C129F7"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227.36</w:t>
            </w:r>
          </w:p>
        </w:tc>
        <w:tc>
          <w:tcPr>
            <w:tcW w:w="463" w:type="pct"/>
            <w:tcBorders>
              <w:top w:val="nil"/>
              <w:left w:val="nil"/>
              <w:bottom w:val="single" w:sz="4" w:space="0" w:color="auto"/>
              <w:right w:val="single" w:sz="4" w:space="0" w:color="auto"/>
            </w:tcBorders>
            <w:shd w:val="clear" w:color="000000" w:fill="F2F2F2"/>
            <w:noWrap/>
            <w:vAlign w:val="center"/>
            <w:hideMark/>
          </w:tcPr>
          <w:p w14:paraId="1B73E890"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9,963.6</w:t>
            </w:r>
          </w:p>
        </w:tc>
        <w:tc>
          <w:tcPr>
            <w:tcW w:w="620" w:type="pct"/>
            <w:tcBorders>
              <w:top w:val="nil"/>
              <w:left w:val="nil"/>
              <w:bottom w:val="single" w:sz="4" w:space="0" w:color="auto"/>
              <w:right w:val="single" w:sz="4" w:space="0" w:color="auto"/>
            </w:tcBorders>
            <w:shd w:val="clear" w:color="000000" w:fill="F2F2F2"/>
            <w:noWrap/>
            <w:vAlign w:val="center"/>
            <w:hideMark/>
          </w:tcPr>
          <w:p w14:paraId="48AD8B24"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389.8</w:t>
            </w:r>
          </w:p>
        </w:tc>
        <w:tc>
          <w:tcPr>
            <w:tcW w:w="368" w:type="pct"/>
            <w:tcBorders>
              <w:top w:val="nil"/>
              <w:left w:val="nil"/>
              <w:bottom w:val="single" w:sz="4" w:space="0" w:color="auto"/>
              <w:right w:val="single" w:sz="4" w:space="0" w:color="auto"/>
            </w:tcBorders>
            <w:shd w:val="clear" w:color="000000" w:fill="F2F2F2"/>
            <w:noWrap/>
            <w:vAlign w:val="center"/>
            <w:hideMark/>
          </w:tcPr>
          <w:p w14:paraId="44BFD213"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3.6</w:t>
            </w:r>
          </w:p>
        </w:tc>
        <w:tc>
          <w:tcPr>
            <w:tcW w:w="289" w:type="pct"/>
            <w:tcBorders>
              <w:top w:val="nil"/>
              <w:left w:val="nil"/>
              <w:bottom w:val="single" w:sz="4" w:space="0" w:color="auto"/>
              <w:right w:val="single" w:sz="4" w:space="0" w:color="auto"/>
            </w:tcBorders>
            <w:shd w:val="clear" w:color="000000" w:fill="F2F2F2"/>
            <w:noWrap/>
            <w:vAlign w:val="center"/>
            <w:hideMark/>
          </w:tcPr>
          <w:p w14:paraId="0DEAEF42"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820.2</w:t>
            </w:r>
          </w:p>
        </w:tc>
        <w:tc>
          <w:tcPr>
            <w:tcW w:w="487" w:type="pct"/>
            <w:tcBorders>
              <w:top w:val="nil"/>
              <w:left w:val="nil"/>
              <w:bottom w:val="single" w:sz="4" w:space="0" w:color="auto"/>
              <w:right w:val="single" w:sz="4" w:space="0" w:color="auto"/>
            </w:tcBorders>
            <w:shd w:val="clear" w:color="000000" w:fill="F2F2F2"/>
            <w:noWrap/>
            <w:vAlign w:val="center"/>
            <w:hideMark/>
          </w:tcPr>
          <w:p w14:paraId="08E96DFA"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w:t>
            </w:r>
          </w:p>
        </w:tc>
        <w:tc>
          <w:tcPr>
            <w:tcW w:w="503" w:type="pct"/>
            <w:tcBorders>
              <w:top w:val="nil"/>
              <w:left w:val="nil"/>
              <w:bottom w:val="single" w:sz="4" w:space="0" w:color="auto"/>
              <w:right w:val="single" w:sz="4" w:space="0" w:color="auto"/>
            </w:tcBorders>
            <w:shd w:val="clear" w:color="000000" w:fill="F2F2F2"/>
            <w:noWrap/>
            <w:vAlign w:val="center"/>
            <w:hideMark/>
          </w:tcPr>
          <w:p w14:paraId="7E2CCFBB"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21.0%</w:t>
            </w:r>
          </w:p>
        </w:tc>
      </w:tr>
      <w:tr w:rsidR="00FC385D" w:rsidRPr="00A61F39" w14:paraId="70C06DBE" w14:textId="77777777" w:rsidTr="00FC385D">
        <w:trPr>
          <w:trHeight w:val="283"/>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2685A966" w14:textId="77777777" w:rsidR="00FC385D" w:rsidRPr="00A61F39" w:rsidRDefault="00FC385D" w:rsidP="00FC385D">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83 - predeo izuzetnih odlika - III stepen zaštite</w:t>
            </w:r>
          </w:p>
        </w:tc>
      </w:tr>
      <w:tr w:rsidR="00FC385D" w:rsidRPr="00A61F39" w14:paraId="29B37CAA" w14:textId="77777777" w:rsidTr="004F7852">
        <w:trPr>
          <w:trHeight w:val="283"/>
        </w:trPr>
        <w:tc>
          <w:tcPr>
            <w:tcW w:w="1881" w:type="pct"/>
            <w:tcBorders>
              <w:top w:val="nil"/>
              <w:left w:val="single" w:sz="4" w:space="0" w:color="auto"/>
              <w:bottom w:val="single" w:sz="4" w:space="0" w:color="auto"/>
              <w:right w:val="single" w:sz="4" w:space="0" w:color="auto"/>
            </w:tcBorders>
            <w:noWrap/>
            <w:vAlign w:val="center"/>
            <w:hideMark/>
          </w:tcPr>
          <w:p w14:paraId="213EFB00" w14:textId="77777777" w:rsidR="00FC385D" w:rsidRPr="00A61F39" w:rsidRDefault="00FC385D" w:rsidP="00FC385D">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1110 - Visoke mešovite šume OML</w:t>
            </w:r>
          </w:p>
        </w:tc>
        <w:tc>
          <w:tcPr>
            <w:tcW w:w="389" w:type="pct"/>
            <w:tcBorders>
              <w:top w:val="nil"/>
              <w:left w:val="nil"/>
              <w:bottom w:val="single" w:sz="4" w:space="0" w:color="auto"/>
              <w:right w:val="single" w:sz="4" w:space="0" w:color="auto"/>
            </w:tcBorders>
            <w:noWrap/>
            <w:vAlign w:val="center"/>
            <w:hideMark/>
          </w:tcPr>
          <w:p w14:paraId="082FF4E9"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3.93</w:t>
            </w:r>
          </w:p>
        </w:tc>
        <w:tc>
          <w:tcPr>
            <w:tcW w:w="463" w:type="pct"/>
            <w:tcBorders>
              <w:top w:val="nil"/>
              <w:left w:val="nil"/>
              <w:bottom w:val="single" w:sz="4" w:space="0" w:color="auto"/>
              <w:right w:val="single" w:sz="4" w:space="0" w:color="auto"/>
            </w:tcBorders>
            <w:noWrap/>
            <w:vAlign w:val="center"/>
            <w:hideMark/>
          </w:tcPr>
          <w:p w14:paraId="32D3542E"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869.9</w:t>
            </w:r>
          </w:p>
        </w:tc>
        <w:tc>
          <w:tcPr>
            <w:tcW w:w="620" w:type="pct"/>
            <w:tcBorders>
              <w:top w:val="nil"/>
              <w:left w:val="nil"/>
              <w:bottom w:val="single" w:sz="4" w:space="0" w:color="auto"/>
              <w:right w:val="single" w:sz="4" w:space="0" w:color="auto"/>
            </w:tcBorders>
            <w:noWrap/>
            <w:vAlign w:val="center"/>
            <w:hideMark/>
          </w:tcPr>
          <w:p w14:paraId="705131C3"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37.2</w:t>
            </w:r>
          </w:p>
        </w:tc>
        <w:tc>
          <w:tcPr>
            <w:tcW w:w="368" w:type="pct"/>
            <w:tcBorders>
              <w:top w:val="nil"/>
              <w:left w:val="nil"/>
              <w:bottom w:val="single" w:sz="4" w:space="0" w:color="auto"/>
              <w:right w:val="single" w:sz="4" w:space="0" w:color="auto"/>
            </w:tcBorders>
            <w:noWrap/>
            <w:vAlign w:val="center"/>
            <w:hideMark/>
          </w:tcPr>
          <w:p w14:paraId="75EF09DC"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289" w:type="pct"/>
            <w:tcBorders>
              <w:top w:val="nil"/>
              <w:left w:val="nil"/>
              <w:bottom w:val="single" w:sz="4" w:space="0" w:color="auto"/>
              <w:right w:val="single" w:sz="4" w:space="0" w:color="auto"/>
            </w:tcBorders>
            <w:noWrap/>
            <w:vAlign w:val="center"/>
            <w:hideMark/>
          </w:tcPr>
          <w:p w14:paraId="6E5A3F38"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487" w:type="pct"/>
            <w:tcBorders>
              <w:top w:val="nil"/>
              <w:left w:val="nil"/>
              <w:bottom w:val="single" w:sz="4" w:space="0" w:color="auto"/>
              <w:right w:val="single" w:sz="4" w:space="0" w:color="auto"/>
            </w:tcBorders>
            <w:noWrap/>
            <w:vAlign w:val="center"/>
            <w:hideMark/>
          </w:tcPr>
          <w:p w14:paraId="173842C1"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503" w:type="pct"/>
            <w:tcBorders>
              <w:top w:val="nil"/>
              <w:left w:val="nil"/>
              <w:bottom w:val="single" w:sz="4" w:space="0" w:color="auto"/>
              <w:right w:val="single" w:sz="4" w:space="0" w:color="auto"/>
            </w:tcBorders>
            <w:noWrap/>
            <w:vAlign w:val="center"/>
            <w:hideMark/>
          </w:tcPr>
          <w:p w14:paraId="64659FE2" w14:textId="77777777" w:rsidR="00FC385D" w:rsidRPr="00A61F39" w:rsidRDefault="00FC385D" w:rsidP="00FC385D">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FC385D" w:rsidRPr="00A61F39" w14:paraId="43011644" w14:textId="77777777" w:rsidTr="004F7852">
        <w:trPr>
          <w:trHeight w:val="283"/>
        </w:trPr>
        <w:tc>
          <w:tcPr>
            <w:tcW w:w="1881" w:type="pct"/>
            <w:tcBorders>
              <w:top w:val="nil"/>
              <w:left w:val="single" w:sz="4" w:space="0" w:color="auto"/>
              <w:bottom w:val="single" w:sz="4" w:space="0" w:color="auto"/>
              <w:right w:val="single" w:sz="4" w:space="0" w:color="auto"/>
            </w:tcBorders>
            <w:shd w:val="clear" w:color="000000" w:fill="F2F2F2"/>
            <w:noWrap/>
            <w:vAlign w:val="center"/>
            <w:hideMark/>
          </w:tcPr>
          <w:p w14:paraId="65C25E3F"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389" w:type="pct"/>
            <w:tcBorders>
              <w:top w:val="nil"/>
              <w:left w:val="nil"/>
              <w:bottom w:val="single" w:sz="4" w:space="0" w:color="auto"/>
              <w:right w:val="single" w:sz="4" w:space="0" w:color="auto"/>
            </w:tcBorders>
            <w:shd w:val="clear" w:color="000000" w:fill="F2F2F2"/>
            <w:noWrap/>
            <w:vAlign w:val="center"/>
            <w:hideMark/>
          </w:tcPr>
          <w:p w14:paraId="6CA68494"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3.93</w:t>
            </w:r>
          </w:p>
        </w:tc>
        <w:tc>
          <w:tcPr>
            <w:tcW w:w="463" w:type="pct"/>
            <w:tcBorders>
              <w:top w:val="nil"/>
              <w:left w:val="nil"/>
              <w:bottom w:val="single" w:sz="4" w:space="0" w:color="auto"/>
              <w:right w:val="single" w:sz="4" w:space="0" w:color="auto"/>
            </w:tcBorders>
            <w:shd w:val="clear" w:color="000000" w:fill="F2F2F2"/>
            <w:noWrap/>
            <w:vAlign w:val="center"/>
            <w:hideMark/>
          </w:tcPr>
          <w:p w14:paraId="4B391EF8"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869.9</w:t>
            </w:r>
          </w:p>
        </w:tc>
        <w:tc>
          <w:tcPr>
            <w:tcW w:w="620" w:type="pct"/>
            <w:tcBorders>
              <w:top w:val="nil"/>
              <w:left w:val="nil"/>
              <w:bottom w:val="single" w:sz="4" w:space="0" w:color="auto"/>
              <w:right w:val="single" w:sz="4" w:space="0" w:color="auto"/>
            </w:tcBorders>
            <w:shd w:val="clear" w:color="000000" w:fill="F2F2F2"/>
            <w:noWrap/>
            <w:vAlign w:val="center"/>
            <w:hideMark/>
          </w:tcPr>
          <w:p w14:paraId="6965FE03"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37.2</w:t>
            </w:r>
          </w:p>
        </w:tc>
        <w:tc>
          <w:tcPr>
            <w:tcW w:w="368" w:type="pct"/>
            <w:tcBorders>
              <w:top w:val="nil"/>
              <w:left w:val="nil"/>
              <w:bottom w:val="single" w:sz="4" w:space="0" w:color="auto"/>
              <w:right w:val="single" w:sz="4" w:space="0" w:color="auto"/>
            </w:tcBorders>
            <w:shd w:val="clear" w:color="000000" w:fill="F2F2F2"/>
            <w:noWrap/>
            <w:vAlign w:val="center"/>
            <w:hideMark/>
          </w:tcPr>
          <w:p w14:paraId="08CEA4D7"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289" w:type="pct"/>
            <w:tcBorders>
              <w:top w:val="nil"/>
              <w:left w:val="nil"/>
              <w:bottom w:val="single" w:sz="4" w:space="0" w:color="auto"/>
              <w:right w:val="single" w:sz="4" w:space="0" w:color="auto"/>
            </w:tcBorders>
            <w:shd w:val="clear" w:color="000000" w:fill="F2F2F2"/>
            <w:noWrap/>
            <w:vAlign w:val="center"/>
            <w:hideMark/>
          </w:tcPr>
          <w:p w14:paraId="7A968738"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487" w:type="pct"/>
            <w:tcBorders>
              <w:top w:val="nil"/>
              <w:left w:val="nil"/>
              <w:bottom w:val="single" w:sz="4" w:space="0" w:color="auto"/>
              <w:right w:val="single" w:sz="4" w:space="0" w:color="auto"/>
            </w:tcBorders>
            <w:shd w:val="clear" w:color="000000" w:fill="F2F2F2"/>
            <w:noWrap/>
            <w:vAlign w:val="center"/>
            <w:hideMark/>
          </w:tcPr>
          <w:p w14:paraId="7BCE7B9B"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503" w:type="pct"/>
            <w:tcBorders>
              <w:top w:val="nil"/>
              <w:left w:val="nil"/>
              <w:bottom w:val="single" w:sz="4" w:space="0" w:color="auto"/>
              <w:right w:val="single" w:sz="4" w:space="0" w:color="auto"/>
            </w:tcBorders>
            <w:shd w:val="clear" w:color="000000" w:fill="F2F2F2"/>
            <w:noWrap/>
            <w:vAlign w:val="center"/>
            <w:hideMark/>
          </w:tcPr>
          <w:p w14:paraId="3B68EAB6"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r>
      <w:tr w:rsidR="00FC385D" w:rsidRPr="00A61F39" w14:paraId="3C1905B7" w14:textId="77777777" w:rsidTr="004F7852">
        <w:trPr>
          <w:trHeight w:val="283"/>
        </w:trPr>
        <w:tc>
          <w:tcPr>
            <w:tcW w:w="1881" w:type="pct"/>
            <w:tcBorders>
              <w:top w:val="nil"/>
              <w:left w:val="single" w:sz="4" w:space="0" w:color="auto"/>
              <w:bottom w:val="single" w:sz="4" w:space="0" w:color="auto"/>
              <w:right w:val="single" w:sz="4" w:space="0" w:color="auto"/>
            </w:tcBorders>
            <w:shd w:val="clear" w:color="000000" w:fill="D9D9D9"/>
            <w:noWrap/>
            <w:vAlign w:val="center"/>
            <w:hideMark/>
          </w:tcPr>
          <w:p w14:paraId="1BC019DA" w14:textId="77777777" w:rsidR="00FC385D" w:rsidRPr="00A61F39" w:rsidRDefault="00FC385D" w:rsidP="00FC385D">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389" w:type="pct"/>
            <w:tcBorders>
              <w:top w:val="nil"/>
              <w:left w:val="nil"/>
              <w:bottom w:val="single" w:sz="4" w:space="0" w:color="auto"/>
              <w:right w:val="single" w:sz="4" w:space="0" w:color="auto"/>
            </w:tcBorders>
            <w:shd w:val="clear" w:color="000000" w:fill="D9D9D9"/>
            <w:noWrap/>
            <w:vAlign w:val="center"/>
            <w:hideMark/>
          </w:tcPr>
          <w:p w14:paraId="33AC904B"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231.29</w:t>
            </w:r>
          </w:p>
        </w:tc>
        <w:tc>
          <w:tcPr>
            <w:tcW w:w="463" w:type="pct"/>
            <w:tcBorders>
              <w:top w:val="nil"/>
              <w:left w:val="nil"/>
              <w:bottom w:val="single" w:sz="4" w:space="0" w:color="auto"/>
              <w:right w:val="single" w:sz="4" w:space="0" w:color="auto"/>
            </w:tcBorders>
            <w:shd w:val="clear" w:color="000000" w:fill="D9D9D9"/>
            <w:noWrap/>
            <w:vAlign w:val="center"/>
            <w:hideMark/>
          </w:tcPr>
          <w:p w14:paraId="7E286DC0"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10,833.5</w:t>
            </w:r>
          </w:p>
        </w:tc>
        <w:tc>
          <w:tcPr>
            <w:tcW w:w="620" w:type="pct"/>
            <w:tcBorders>
              <w:top w:val="nil"/>
              <w:left w:val="nil"/>
              <w:bottom w:val="single" w:sz="4" w:space="0" w:color="auto"/>
              <w:right w:val="single" w:sz="4" w:space="0" w:color="auto"/>
            </w:tcBorders>
            <w:shd w:val="clear" w:color="000000" w:fill="D9D9D9"/>
            <w:noWrap/>
            <w:vAlign w:val="center"/>
            <w:hideMark/>
          </w:tcPr>
          <w:p w14:paraId="70075D27"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426.9</w:t>
            </w:r>
          </w:p>
        </w:tc>
        <w:tc>
          <w:tcPr>
            <w:tcW w:w="368" w:type="pct"/>
            <w:tcBorders>
              <w:top w:val="nil"/>
              <w:left w:val="nil"/>
              <w:bottom w:val="single" w:sz="4" w:space="0" w:color="auto"/>
              <w:right w:val="single" w:sz="4" w:space="0" w:color="auto"/>
            </w:tcBorders>
            <w:shd w:val="clear" w:color="000000" w:fill="D9D9D9"/>
            <w:noWrap/>
            <w:vAlign w:val="center"/>
            <w:hideMark/>
          </w:tcPr>
          <w:p w14:paraId="658D8B7D"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3.5</w:t>
            </w:r>
          </w:p>
        </w:tc>
        <w:tc>
          <w:tcPr>
            <w:tcW w:w="289" w:type="pct"/>
            <w:tcBorders>
              <w:top w:val="nil"/>
              <w:left w:val="nil"/>
              <w:bottom w:val="single" w:sz="4" w:space="0" w:color="auto"/>
              <w:right w:val="single" w:sz="4" w:space="0" w:color="auto"/>
            </w:tcBorders>
            <w:shd w:val="clear" w:color="000000" w:fill="D9D9D9"/>
            <w:noWrap/>
            <w:vAlign w:val="center"/>
            <w:hideMark/>
          </w:tcPr>
          <w:p w14:paraId="022D3107"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820.2</w:t>
            </w:r>
          </w:p>
        </w:tc>
        <w:tc>
          <w:tcPr>
            <w:tcW w:w="487" w:type="pct"/>
            <w:tcBorders>
              <w:top w:val="nil"/>
              <w:left w:val="nil"/>
              <w:bottom w:val="single" w:sz="4" w:space="0" w:color="auto"/>
              <w:right w:val="single" w:sz="4" w:space="0" w:color="auto"/>
            </w:tcBorders>
            <w:shd w:val="clear" w:color="000000" w:fill="D9D9D9"/>
            <w:noWrap/>
            <w:vAlign w:val="center"/>
            <w:hideMark/>
          </w:tcPr>
          <w:p w14:paraId="1ABE7B43"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7.6%</w:t>
            </w:r>
          </w:p>
        </w:tc>
        <w:tc>
          <w:tcPr>
            <w:tcW w:w="503" w:type="pct"/>
            <w:tcBorders>
              <w:top w:val="nil"/>
              <w:left w:val="nil"/>
              <w:bottom w:val="single" w:sz="4" w:space="0" w:color="auto"/>
              <w:right w:val="single" w:sz="4" w:space="0" w:color="auto"/>
            </w:tcBorders>
            <w:shd w:val="clear" w:color="000000" w:fill="D9D9D9"/>
            <w:noWrap/>
            <w:vAlign w:val="center"/>
            <w:hideMark/>
          </w:tcPr>
          <w:p w14:paraId="188B8925" w14:textId="77777777" w:rsidR="00FC385D" w:rsidRPr="00A61F39" w:rsidRDefault="00FC385D" w:rsidP="00FC385D">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19.2%</w:t>
            </w:r>
          </w:p>
        </w:tc>
      </w:tr>
    </w:tbl>
    <w:p w14:paraId="7B1D5665" w14:textId="77777777" w:rsidR="004F7852" w:rsidRPr="00A61F39" w:rsidRDefault="004F7852" w:rsidP="004F7852">
      <w:pPr>
        <w:pStyle w:val="pdq2pgselectionanchorcontainer"/>
        <w:ind w:firstLine="720"/>
        <w:jc w:val="both"/>
        <w:rPr>
          <w:rFonts w:eastAsiaTheme="minorHAnsi"/>
          <w:noProof/>
          <w:szCs w:val="22"/>
          <w:lang w:val="sr-Latn-RS"/>
        </w:rPr>
      </w:pPr>
      <w:r w:rsidRPr="00A61F39">
        <w:rPr>
          <w:rFonts w:eastAsiaTheme="minorHAnsi"/>
          <w:noProof/>
          <w:szCs w:val="22"/>
          <w:lang w:val="sr-Latn-RS"/>
        </w:rPr>
        <w:t xml:space="preserve">Ukupan planirani prinos u gazdinskoj jedinici iznosi </w:t>
      </w:r>
      <w:r w:rsidRPr="00A61F39">
        <w:rPr>
          <w:rFonts w:eastAsiaTheme="minorHAnsi"/>
          <w:bCs/>
          <w:noProof/>
          <w:szCs w:val="22"/>
          <w:lang w:val="sr-Latn-RS"/>
        </w:rPr>
        <w:t>820,2 m³</w:t>
      </w:r>
      <w:r w:rsidRPr="00A61F39">
        <w:rPr>
          <w:rFonts w:eastAsiaTheme="minorHAnsi"/>
          <w:noProof/>
          <w:szCs w:val="22"/>
          <w:lang w:val="sr-Latn-RS"/>
        </w:rPr>
        <w:t xml:space="preserve">, odnosno prosečno </w:t>
      </w:r>
      <w:r w:rsidRPr="00A61F39">
        <w:rPr>
          <w:rFonts w:eastAsiaTheme="minorHAnsi"/>
          <w:bCs/>
          <w:noProof/>
          <w:szCs w:val="22"/>
          <w:lang w:val="sr-Latn-RS"/>
        </w:rPr>
        <w:t>3,5 m³/ha</w:t>
      </w:r>
      <w:r w:rsidRPr="00A61F39">
        <w:rPr>
          <w:rFonts w:eastAsiaTheme="minorHAnsi"/>
          <w:noProof/>
          <w:szCs w:val="22"/>
          <w:lang w:val="sr-Latn-RS"/>
        </w:rPr>
        <w:t xml:space="preserve">. Ukupna drvna zapremina iznosi </w:t>
      </w:r>
      <w:r w:rsidRPr="00A61F39">
        <w:rPr>
          <w:rFonts w:eastAsiaTheme="minorHAnsi"/>
          <w:bCs/>
          <w:noProof/>
          <w:szCs w:val="22"/>
          <w:lang w:val="sr-Latn-RS"/>
        </w:rPr>
        <w:t>10.833,5 m³</w:t>
      </w:r>
      <w:r w:rsidRPr="00A61F39">
        <w:rPr>
          <w:rFonts w:eastAsiaTheme="minorHAnsi"/>
          <w:noProof/>
          <w:szCs w:val="22"/>
          <w:lang w:val="sr-Latn-RS"/>
        </w:rPr>
        <w:t xml:space="preserve">, uz godišnji zapreminski prirast od </w:t>
      </w:r>
      <w:r w:rsidRPr="00A61F39">
        <w:rPr>
          <w:rFonts w:eastAsiaTheme="minorHAnsi"/>
          <w:bCs/>
          <w:noProof/>
          <w:szCs w:val="22"/>
          <w:lang w:val="sr-Latn-RS"/>
        </w:rPr>
        <w:t>426,9 m³</w:t>
      </w:r>
      <w:r w:rsidRPr="00A61F39">
        <w:rPr>
          <w:rFonts w:eastAsiaTheme="minorHAnsi"/>
          <w:noProof/>
          <w:szCs w:val="22"/>
          <w:lang w:val="sr-Latn-RS"/>
        </w:rPr>
        <w:t xml:space="preserve">. Ukupan intenzitet korišćenja iznosi </w:t>
      </w:r>
      <w:r w:rsidRPr="00A61F39">
        <w:rPr>
          <w:rFonts w:eastAsiaTheme="minorHAnsi"/>
          <w:bCs/>
          <w:noProof/>
          <w:szCs w:val="22"/>
          <w:lang w:val="sr-Latn-RS"/>
        </w:rPr>
        <w:t>7,6% prema drvnoj zapremini</w:t>
      </w:r>
      <w:r w:rsidRPr="00A61F39">
        <w:rPr>
          <w:rFonts w:eastAsiaTheme="minorHAnsi"/>
          <w:noProof/>
          <w:szCs w:val="22"/>
          <w:lang w:val="sr-Latn-RS"/>
        </w:rPr>
        <w:t xml:space="preserve"> i </w:t>
      </w:r>
      <w:r w:rsidRPr="00A61F39">
        <w:rPr>
          <w:rFonts w:eastAsiaTheme="minorHAnsi"/>
          <w:bCs/>
          <w:noProof/>
          <w:szCs w:val="22"/>
          <w:lang w:val="sr-Latn-RS"/>
        </w:rPr>
        <w:t>19,2% prema godišnjem zapreminskom prirastu</w:t>
      </w:r>
      <w:r w:rsidRPr="00A61F39">
        <w:rPr>
          <w:rFonts w:eastAsiaTheme="minorHAnsi"/>
          <w:noProof/>
          <w:szCs w:val="22"/>
          <w:lang w:val="sr-Latn-RS"/>
        </w:rPr>
        <w:t xml:space="preserve">, što ukazuje na </w:t>
      </w:r>
      <w:r w:rsidRPr="00A61F39">
        <w:rPr>
          <w:rFonts w:eastAsiaTheme="minorHAnsi"/>
          <w:bCs/>
          <w:noProof/>
          <w:szCs w:val="22"/>
          <w:lang w:val="sr-Latn-RS"/>
        </w:rPr>
        <w:t>umeren obim korišćenja</w:t>
      </w:r>
      <w:r w:rsidRPr="00A61F39">
        <w:rPr>
          <w:rFonts w:eastAsiaTheme="minorHAnsi"/>
          <w:noProof/>
          <w:szCs w:val="22"/>
          <w:lang w:val="sr-Latn-RS"/>
        </w:rPr>
        <w:t xml:space="preserve"> koji ne ugrožava trajnost gazdovanja i omogućava očuvanje zaštitnih funkcija šuma.</w:t>
      </w:r>
    </w:p>
    <w:p w14:paraId="2F8850A3" w14:textId="77777777" w:rsidR="004F7852" w:rsidRPr="00A61F39" w:rsidRDefault="004F7852" w:rsidP="004F7852">
      <w:pPr>
        <w:pStyle w:val="NormalWeb"/>
        <w:ind w:firstLine="720"/>
        <w:jc w:val="both"/>
        <w:rPr>
          <w:rFonts w:eastAsiaTheme="minorHAnsi"/>
          <w:noProof/>
          <w:szCs w:val="22"/>
          <w:lang w:val="sr-Latn-RS"/>
        </w:rPr>
      </w:pPr>
      <w:r w:rsidRPr="00A61F39">
        <w:rPr>
          <w:rFonts w:eastAsiaTheme="minorHAnsi"/>
          <w:noProof/>
          <w:szCs w:val="22"/>
          <w:lang w:val="sr-Latn-RS"/>
        </w:rPr>
        <w:t xml:space="preserve">Najveći deo planiranog prinosa ostvaruje se u okviru osnovne namene </w:t>
      </w:r>
      <w:r w:rsidRPr="00A61F39">
        <w:rPr>
          <w:rFonts w:eastAsiaTheme="minorHAnsi"/>
          <w:bCs/>
          <w:noProof/>
          <w:szCs w:val="22"/>
          <w:lang w:val="sr-Latn-RS"/>
        </w:rPr>
        <w:t>24 – zaštita od voda (vodozaštita)</w:t>
      </w:r>
      <w:r w:rsidRPr="00A61F39">
        <w:rPr>
          <w:rFonts w:eastAsiaTheme="minorHAnsi"/>
          <w:noProof/>
          <w:szCs w:val="22"/>
          <w:lang w:val="sr-Latn-RS"/>
        </w:rPr>
        <w:t xml:space="preserve">, gde je planirana ukupna seča od </w:t>
      </w:r>
      <w:r w:rsidRPr="00A61F39">
        <w:rPr>
          <w:rFonts w:eastAsiaTheme="minorHAnsi"/>
          <w:bCs/>
          <w:noProof/>
          <w:szCs w:val="22"/>
          <w:lang w:val="sr-Latn-RS"/>
        </w:rPr>
        <w:t>820,2 m³</w:t>
      </w:r>
      <w:r w:rsidRPr="00A61F39">
        <w:rPr>
          <w:rFonts w:eastAsiaTheme="minorHAnsi"/>
          <w:noProof/>
          <w:szCs w:val="22"/>
          <w:lang w:val="sr-Latn-RS"/>
        </w:rPr>
        <w:t xml:space="preserve">, dok u okviru područja sa namenom </w:t>
      </w:r>
      <w:r w:rsidRPr="00A61F39">
        <w:rPr>
          <w:rFonts w:eastAsiaTheme="minorHAnsi"/>
          <w:bCs/>
          <w:noProof/>
          <w:szCs w:val="22"/>
          <w:lang w:val="sr-Latn-RS"/>
        </w:rPr>
        <w:t>83 – predeo izuzetnih odlika – III stepen zaštite</w:t>
      </w:r>
      <w:r w:rsidRPr="00A61F39">
        <w:rPr>
          <w:rFonts w:eastAsiaTheme="minorHAnsi"/>
          <w:noProof/>
          <w:szCs w:val="22"/>
          <w:lang w:val="sr-Latn-RS"/>
        </w:rPr>
        <w:t xml:space="preserve"> nije planiran prinos.</w:t>
      </w:r>
    </w:p>
    <w:p w14:paraId="59962B79" w14:textId="77777777" w:rsidR="00B05701" w:rsidRPr="00A61F39" w:rsidRDefault="00B05701" w:rsidP="001E198D">
      <w:pPr>
        <w:pStyle w:val="Heading3"/>
        <w:spacing w:before="120"/>
        <w:rPr>
          <w:rFonts w:ascii="Times New Roman" w:eastAsia="Times New Roman" w:hAnsi="Times New Roman" w:cs="Times New Roman"/>
          <w:noProof/>
        </w:rPr>
      </w:pPr>
      <w:r w:rsidRPr="00A61F39">
        <w:rPr>
          <w:rFonts w:ascii="Times New Roman" w:eastAsia="Times New Roman" w:hAnsi="Times New Roman" w:cs="Times New Roman"/>
          <w:noProof/>
          <w:lang w:val="sr-Latn-RS"/>
        </w:rPr>
        <w:lastRenderedPageBreak/>
        <w:tab/>
      </w:r>
      <w:bookmarkStart w:id="1242" w:name="_Toc236993810"/>
      <w:r w:rsidRPr="00A61F39">
        <w:rPr>
          <w:rFonts w:ascii="Times New Roman" w:eastAsia="Times New Roman" w:hAnsi="Times New Roman" w:cs="Times New Roman"/>
          <w:noProof/>
          <w:lang w:val="sr-Latn-RS"/>
        </w:rPr>
        <w:t>4.1.3.4 Ukupan plan seče po vrstama drveća</w:t>
      </w:r>
      <w:bookmarkEnd w:id="1242"/>
    </w:p>
    <w:p w14:paraId="710EB7A4" w14:textId="77777777" w:rsidR="00B05701" w:rsidRPr="00A61F39" w:rsidRDefault="00B05701" w:rsidP="001E198D">
      <w:pPr>
        <w:spacing w:after="0"/>
        <w:ind w:right="43"/>
        <w:rPr>
          <w:rFonts w:ascii="Times New Roman" w:hAnsi="Times New Roman" w:cs="Times New Roman"/>
          <w:noProof/>
          <w:sz w:val="24"/>
        </w:rPr>
      </w:pPr>
      <w:r w:rsidRPr="00A61F39">
        <w:rPr>
          <w:rFonts w:ascii="Times New Roman" w:hAnsi="Times New Roman" w:cs="Times New Roman"/>
          <w:noProof/>
          <w:sz w:val="24"/>
          <w:lang w:val="sr-Latn-RS"/>
        </w:rPr>
        <w:t>Ukupno planirani prinos po vrsti drveća prikazan je u sledećoj tabeli.</w:t>
      </w:r>
    </w:p>
    <w:p w14:paraId="64A039E9" w14:textId="77777777" w:rsidR="00EC428C" w:rsidRDefault="00EC428C" w:rsidP="001E198D">
      <w:pPr>
        <w:spacing w:after="0"/>
        <w:ind w:right="44"/>
        <w:jc w:val="center"/>
        <w:rPr>
          <w:rFonts w:ascii="Times New Roman" w:hAnsi="Times New Roman" w:cs="Times New Roman"/>
          <w:noProof/>
          <w:sz w:val="24"/>
          <w:lang w:val="sr-Latn-RS"/>
        </w:rPr>
      </w:pPr>
    </w:p>
    <w:p w14:paraId="5CA803FD" w14:textId="22EC770F" w:rsidR="00B05701" w:rsidRPr="00A61F39" w:rsidRDefault="00B05701" w:rsidP="001E198D">
      <w:pPr>
        <w:spacing w:after="0"/>
        <w:ind w:right="44"/>
        <w:jc w:val="center"/>
        <w:rPr>
          <w:rFonts w:ascii="Times New Roman" w:hAnsi="Times New Roman" w:cs="Times New Roman"/>
          <w:b/>
          <w:noProof/>
          <w:sz w:val="24"/>
        </w:rPr>
      </w:pPr>
      <w:r w:rsidRPr="00A61F39">
        <w:rPr>
          <w:rFonts w:ascii="Times New Roman" w:hAnsi="Times New Roman" w:cs="Times New Roman"/>
          <w:noProof/>
          <w:sz w:val="24"/>
          <w:lang w:val="sr-Latn-RS"/>
        </w:rPr>
        <w:t xml:space="preserve">Tabela br. 52. Ukupan prinos po vrsti drveća </w:t>
      </w:r>
    </w:p>
    <w:tbl>
      <w:tblPr>
        <w:tblW w:w="0" w:type="auto"/>
        <w:jc w:val="center"/>
        <w:tblLook w:val="04A0" w:firstRow="1" w:lastRow="0" w:firstColumn="1" w:lastColumn="0" w:noHBand="0" w:noVBand="1"/>
      </w:tblPr>
      <w:tblGrid>
        <w:gridCol w:w="1476"/>
        <w:gridCol w:w="1481"/>
        <w:gridCol w:w="2186"/>
        <w:gridCol w:w="971"/>
        <w:gridCol w:w="1711"/>
        <w:gridCol w:w="1791"/>
      </w:tblGrid>
      <w:tr w:rsidR="00752638" w:rsidRPr="00A61F39" w14:paraId="6BFC81F9" w14:textId="77777777" w:rsidTr="00752638">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9CF1469"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bookmarkStart w:id="1243" w:name="_Toc191084834"/>
            <w:bookmarkStart w:id="1244" w:name="_Toc222644164"/>
            <w:bookmarkStart w:id="1245" w:name="_Toc222644248"/>
            <w:bookmarkStart w:id="1246" w:name="_Toc222730039"/>
            <w:bookmarkStart w:id="1247" w:name="_Toc223315106"/>
            <w:bookmarkStart w:id="1248" w:name="_Toc223842235"/>
            <w:bookmarkStart w:id="1249" w:name="_Toc223843394"/>
            <w:bookmarkStart w:id="1250" w:name="_Toc223846735"/>
            <w:bookmarkStart w:id="1251" w:name="_Toc342975073"/>
            <w:bookmarkStart w:id="1252" w:name="_Toc318029985"/>
            <w:bookmarkStart w:id="1253" w:name="_Toc352912682"/>
            <w:bookmarkStart w:id="1254" w:name="_Toc352913169"/>
            <w:bookmarkStart w:id="1255" w:name="_Toc353963961"/>
            <w:bookmarkStart w:id="1256" w:name="_Toc356194871"/>
            <w:bookmarkStart w:id="1257" w:name="_Toc415834751"/>
            <w:bookmarkStart w:id="1258" w:name="_Toc427566140"/>
            <w:bookmarkStart w:id="1259" w:name="_Toc450648778"/>
            <w:bookmarkStart w:id="1260" w:name="_Toc451771406"/>
            <w:bookmarkStart w:id="1261" w:name="_Toc457465090"/>
            <w:bookmarkStart w:id="1262" w:name="_Toc457465591"/>
            <w:bookmarkStart w:id="1263" w:name="_Toc457466001"/>
            <w:bookmarkStart w:id="1264" w:name="_Toc478114962"/>
            <w:bookmarkStart w:id="1265" w:name="_Toc483397359"/>
            <w:bookmarkStart w:id="1266" w:name="_Toc491335815"/>
            <w:bookmarkStart w:id="1267" w:name="_Toc492968145"/>
            <w:bookmarkStart w:id="1268" w:name="_Toc496100632"/>
            <w:bookmarkStart w:id="1269" w:name="_Toc496252241"/>
            <w:bookmarkStart w:id="1270" w:name="_Toc510010876"/>
            <w:bookmarkStart w:id="1271" w:name="_Toc37229451"/>
            <w:bookmarkStart w:id="1272" w:name="_Toc68689366"/>
            <w:bookmarkStart w:id="1273" w:name="_Toc103082344"/>
            <w:bookmarkStart w:id="1274" w:name="_Toc103083898"/>
            <w:bookmarkStart w:id="1275" w:name="_Toc170061849"/>
            <w:bookmarkStart w:id="1276" w:name="_Toc176937597"/>
            <w:bookmarkStart w:id="1277" w:name="_Toc179192996"/>
            <w:bookmarkStart w:id="1278" w:name="_Toc185152267"/>
            <w:r w:rsidRPr="00A61F39">
              <w:rPr>
                <w:rFonts w:ascii="Times New Roman" w:eastAsia="Times New Roman" w:hAnsi="Times New Roman" w:cs="Times New Roman"/>
                <w:b/>
                <w:bCs/>
                <w:color w:val="000000"/>
                <w:sz w:val="18"/>
                <w:szCs w:val="18"/>
                <w:lang w:val="sr-Latn-RS"/>
              </w:rPr>
              <w:t>Vrsta drveta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84ECA2D"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Zapremina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1AEE581"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Zapreminski prirast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DA778CD"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Seča (m3)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CD242E3"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V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95CE651"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Intenzitet po Zv (%)</w:t>
            </w:r>
          </w:p>
        </w:tc>
      </w:tr>
      <w:tr w:rsidR="00752638" w:rsidRPr="00A61F39" w14:paraId="638FCEF8" w14:textId="77777777" w:rsidTr="00752638">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51131169"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24 - zaštita od voda (vodozaštita)</w:t>
            </w:r>
          </w:p>
        </w:tc>
      </w:tr>
      <w:tr w:rsidR="00752638" w:rsidRPr="00A61F39" w14:paraId="25B303C7"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F03FA87"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0" w:type="auto"/>
            <w:tcBorders>
              <w:top w:val="nil"/>
              <w:left w:val="nil"/>
              <w:bottom w:val="single" w:sz="4" w:space="0" w:color="auto"/>
              <w:right w:val="single" w:sz="4" w:space="0" w:color="auto"/>
            </w:tcBorders>
            <w:noWrap/>
            <w:vAlign w:val="center"/>
            <w:hideMark/>
          </w:tcPr>
          <w:p w14:paraId="76AEDF3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7,279.0</w:t>
            </w:r>
          </w:p>
        </w:tc>
        <w:tc>
          <w:tcPr>
            <w:tcW w:w="0" w:type="auto"/>
            <w:tcBorders>
              <w:top w:val="nil"/>
              <w:left w:val="nil"/>
              <w:bottom w:val="single" w:sz="4" w:space="0" w:color="auto"/>
              <w:right w:val="single" w:sz="4" w:space="0" w:color="auto"/>
            </w:tcBorders>
            <w:noWrap/>
            <w:vAlign w:val="center"/>
            <w:hideMark/>
          </w:tcPr>
          <w:p w14:paraId="2DB70AF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295.2</w:t>
            </w:r>
          </w:p>
        </w:tc>
        <w:tc>
          <w:tcPr>
            <w:tcW w:w="0" w:type="auto"/>
            <w:tcBorders>
              <w:top w:val="nil"/>
              <w:left w:val="nil"/>
              <w:bottom w:val="single" w:sz="4" w:space="0" w:color="auto"/>
              <w:right w:val="single" w:sz="4" w:space="0" w:color="auto"/>
            </w:tcBorders>
            <w:noWrap/>
            <w:vAlign w:val="center"/>
            <w:hideMark/>
          </w:tcPr>
          <w:p w14:paraId="622C7D7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noWrap/>
            <w:vAlign w:val="center"/>
            <w:hideMark/>
          </w:tcPr>
          <w:p w14:paraId="5FD6595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10.9%</w:t>
            </w:r>
          </w:p>
        </w:tc>
        <w:tc>
          <w:tcPr>
            <w:tcW w:w="0" w:type="auto"/>
            <w:tcBorders>
              <w:top w:val="nil"/>
              <w:left w:val="nil"/>
              <w:bottom w:val="single" w:sz="4" w:space="0" w:color="auto"/>
              <w:right w:val="single" w:sz="4" w:space="0" w:color="auto"/>
            </w:tcBorders>
            <w:noWrap/>
            <w:vAlign w:val="center"/>
            <w:hideMark/>
          </w:tcPr>
          <w:p w14:paraId="3D2DEB9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26.9%</w:t>
            </w:r>
          </w:p>
        </w:tc>
      </w:tr>
      <w:tr w:rsidR="00752638" w:rsidRPr="00A61F39" w14:paraId="310D778C"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FA4A48F"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vrba</w:t>
            </w:r>
          </w:p>
        </w:tc>
        <w:tc>
          <w:tcPr>
            <w:tcW w:w="0" w:type="auto"/>
            <w:tcBorders>
              <w:top w:val="nil"/>
              <w:left w:val="nil"/>
              <w:bottom w:val="single" w:sz="4" w:space="0" w:color="auto"/>
              <w:right w:val="single" w:sz="4" w:space="0" w:color="auto"/>
            </w:tcBorders>
            <w:noWrap/>
            <w:vAlign w:val="center"/>
            <w:hideMark/>
          </w:tcPr>
          <w:p w14:paraId="4A49F5C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256.3</w:t>
            </w:r>
          </w:p>
        </w:tc>
        <w:tc>
          <w:tcPr>
            <w:tcW w:w="0" w:type="auto"/>
            <w:tcBorders>
              <w:top w:val="nil"/>
              <w:left w:val="nil"/>
              <w:bottom w:val="single" w:sz="4" w:space="0" w:color="auto"/>
              <w:right w:val="single" w:sz="4" w:space="0" w:color="auto"/>
            </w:tcBorders>
            <w:noWrap/>
            <w:vAlign w:val="center"/>
            <w:hideMark/>
          </w:tcPr>
          <w:p w14:paraId="1267192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13.6</w:t>
            </w:r>
          </w:p>
        </w:tc>
        <w:tc>
          <w:tcPr>
            <w:tcW w:w="0" w:type="auto"/>
            <w:tcBorders>
              <w:top w:val="nil"/>
              <w:left w:val="nil"/>
              <w:bottom w:val="single" w:sz="4" w:space="0" w:color="auto"/>
              <w:right w:val="single" w:sz="4" w:space="0" w:color="auto"/>
            </w:tcBorders>
            <w:noWrap/>
            <w:vAlign w:val="center"/>
            <w:hideMark/>
          </w:tcPr>
          <w:p w14:paraId="183DC88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15430CE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852F1A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68AAA222"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CB01491"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0" w:type="auto"/>
            <w:tcBorders>
              <w:top w:val="nil"/>
              <w:left w:val="nil"/>
              <w:bottom w:val="single" w:sz="4" w:space="0" w:color="auto"/>
              <w:right w:val="single" w:sz="4" w:space="0" w:color="auto"/>
            </w:tcBorders>
            <w:noWrap/>
            <w:vAlign w:val="center"/>
            <w:hideMark/>
          </w:tcPr>
          <w:p w14:paraId="3A11EF4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1,245.9</w:t>
            </w:r>
          </w:p>
        </w:tc>
        <w:tc>
          <w:tcPr>
            <w:tcW w:w="0" w:type="auto"/>
            <w:tcBorders>
              <w:top w:val="nil"/>
              <w:left w:val="nil"/>
              <w:bottom w:val="single" w:sz="4" w:space="0" w:color="auto"/>
              <w:right w:val="single" w:sz="4" w:space="0" w:color="auto"/>
            </w:tcBorders>
            <w:noWrap/>
            <w:vAlign w:val="center"/>
            <w:hideMark/>
          </w:tcPr>
          <w:p w14:paraId="5D15EA6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50.7</w:t>
            </w:r>
          </w:p>
        </w:tc>
        <w:tc>
          <w:tcPr>
            <w:tcW w:w="0" w:type="auto"/>
            <w:tcBorders>
              <w:top w:val="nil"/>
              <w:left w:val="nil"/>
              <w:bottom w:val="single" w:sz="4" w:space="0" w:color="auto"/>
              <w:right w:val="single" w:sz="4" w:space="0" w:color="auto"/>
            </w:tcBorders>
            <w:noWrap/>
            <w:vAlign w:val="center"/>
            <w:hideMark/>
          </w:tcPr>
          <w:p w14:paraId="2CCD9F2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75F3DB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BCF3ED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36C7072B"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51ADEFF"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gledičija</w:t>
            </w:r>
          </w:p>
        </w:tc>
        <w:tc>
          <w:tcPr>
            <w:tcW w:w="0" w:type="auto"/>
            <w:tcBorders>
              <w:top w:val="nil"/>
              <w:left w:val="nil"/>
              <w:bottom w:val="single" w:sz="4" w:space="0" w:color="auto"/>
              <w:right w:val="single" w:sz="4" w:space="0" w:color="auto"/>
            </w:tcBorders>
            <w:noWrap/>
            <w:vAlign w:val="center"/>
            <w:hideMark/>
          </w:tcPr>
          <w:p w14:paraId="22E9C50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D37DEF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372035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7F64D3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EFCE41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7E5A43AB"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C6ADB09"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domaći orah</w:t>
            </w:r>
          </w:p>
        </w:tc>
        <w:tc>
          <w:tcPr>
            <w:tcW w:w="0" w:type="auto"/>
            <w:tcBorders>
              <w:top w:val="nil"/>
              <w:left w:val="nil"/>
              <w:bottom w:val="single" w:sz="4" w:space="0" w:color="auto"/>
              <w:right w:val="single" w:sz="4" w:space="0" w:color="auto"/>
            </w:tcBorders>
            <w:noWrap/>
            <w:vAlign w:val="center"/>
            <w:hideMark/>
          </w:tcPr>
          <w:p w14:paraId="7A6196A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12.3</w:t>
            </w:r>
          </w:p>
        </w:tc>
        <w:tc>
          <w:tcPr>
            <w:tcW w:w="0" w:type="auto"/>
            <w:tcBorders>
              <w:top w:val="nil"/>
              <w:left w:val="nil"/>
              <w:bottom w:val="single" w:sz="4" w:space="0" w:color="auto"/>
              <w:right w:val="single" w:sz="4" w:space="0" w:color="auto"/>
            </w:tcBorders>
            <w:noWrap/>
            <w:vAlign w:val="center"/>
            <w:hideMark/>
          </w:tcPr>
          <w:p w14:paraId="0CDD48D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noWrap/>
            <w:vAlign w:val="center"/>
            <w:hideMark/>
          </w:tcPr>
          <w:p w14:paraId="2040B86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noWrap/>
            <w:vAlign w:val="center"/>
            <w:hideMark/>
          </w:tcPr>
          <w:p w14:paraId="6DEFF04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80.8%</w:t>
            </w:r>
          </w:p>
        </w:tc>
        <w:tc>
          <w:tcPr>
            <w:tcW w:w="0" w:type="auto"/>
            <w:tcBorders>
              <w:top w:val="nil"/>
              <w:left w:val="nil"/>
              <w:bottom w:val="single" w:sz="4" w:space="0" w:color="auto"/>
              <w:right w:val="single" w:sz="4" w:space="0" w:color="auto"/>
            </w:tcBorders>
            <w:noWrap/>
            <w:vAlign w:val="center"/>
            <w:hideMark/>
          </w:tcPr>
          <w:p w14:paraId="28E1ED5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276.3%</w:t>
            </w:r>
          </w:p>
        </w:tc>
      </w:tr>
      <w:tr w:rsidR="00752638" w:rsidRPr="00A61F39" w14:paraId="394E6B63"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7E2F200"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kiselo drvo</w:t>
            </w:r>
          </w:p>
        </w:tc>
        <w:tc>
          <w:tcPr>
            <w:tcW w:w="0" w:type="auto"/>
            <w:tcBorders>
              <w:top w:val="nil"/>
              <w:left w:val="nil"/>
              <w:bottom w:val="single" w:sz="4" w:space="0" w:color="auto"/>
              <w:right w:val="single" w:sz="4" w:space="0" w:color="auto"/>
            </w:tcBorders>
            <w:noWrap/>
            <w:vAlign w:val="center"/>
            <w:hideMark/>
          </w:tcPr>
          <w:p w14:paraId="086AE60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0" w:type="auto"/>
            <w:tcBorders>
              <w:top w:val="nil"/>
              <w:left w:val="nil"/>
              <w:bottom w:val="single" w:sz="4" w:space="0" w:color="auto"/>
              <w:right w:val="single" w:sz="4" w:space="0" w:color="auto"/>
            </w:tcBorders>
            <w:noWrap/>
            <w:vAlign w:val="center"/>
            <w:hideMark/>
          </w:tcPr>
          <w:p w14:paraId="0806A5C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0213A9D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766E34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129527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CAE2B33"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07A96F9"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klen</w:t>
            </w:r>
          </w:p>
        </w:tc>
        <w:tc>
          <w:tcPr>
            <w:tcW w:w="0" w:type="auto"/>
            <w:tcBorders>
              <w:top w:val="nil"/>
              <w:left w:val="nil"/>
              <w:bottom w:val="single" w:sz="4" w:space="0" w:color="auto"/>
              <w:right w:val="single" w:sz="4" w:space="0" w:color="auto"/>
            </w:tcBorders>
            <w:noWrap/>
            <w:vAlign w:val="center"/>
            <w:hideMark/>
          </w:tcPr>
          <w:p w14:paraId="49FE986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44.1</w:t>
            </w:r>
          </w:p>
        </w:tc>
        <w:tc>
          <w:tcPr>
            <w:tcW w:w="0" w:type="auto"/>
            <w:tcBorders>
              <w:top w:val="nil"/>
              <w:left w:val="nil"/>
              <w:bottom w:val="single" w:sz="4" w:space="0" w:color="auto"/>
              <w:right w:val="single" w:sz="4" w:space="0" w:color="auto"/>
            </w:tcBorders>
            <w:noWrap/>
            <w:vAlign w:val="center"/>
            <w:hideMark/>
          </w:tcPr>
          <w:p w14:paraId="4729D8B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w:t>
            </w:r>
          </w:p>
        </w:tc>
        <w:tc>
          <w:tcPr>
            <w:tcW w:w="0" w:type="auto"/>
            <w:tcBorders>
              <w:top w:val="nil"/>
              <w:left w:val="nil"/>
              <w:bottom w:val="single" w:sz="4" w:space="0" w:color="auto"/>
              <w:right w:val="single" w:sz="4" w:space="0" w:color="auto"/>
            </w:tcBorders>
            <w:noWrap/>
            <w:vAlign w:val="center"/>
            <w:hideMark/>
          </w:tcPr>
          <w:p w14:paraId="2B6B1BB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noWrap/>
            <w:vAlign w:val="center"/>
            <w:hideMark/>
          </w:tcPr>
          <w:p w14:paraId="47137A1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12.5%</w:t>
            </w:r>
          </w:p>
        </w:tc>
        <w:tc>
          <w:tcPr>
            <w:tcW w:w="0" w:type="auto"/>
            <w:tcBorders>
              <w:top w:val="nil"/>
              <w:left w:val="nil"/>
              <w:bottom w:val="single" w:sz="4" w:space="0" w:color="auto"/>
              <w:right w:val="single" w:sz="4" w:space="0" w:color="auto"/>
            </w:tcBorders>
            <w:noWrap/>
            <w:vAlign w:val="center"/>
            <w:hideMark/>
          </w:tcPr>
          <w:p w14:paraId="513FEE8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37.1%</w:t>
            </w:r>
          </w:p>
        </w:tc>
      </w:tr>
      <w:tr w:rsidR="00752638" w:rsidRPr="00A61F39" w14:paraId="46EBB924"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0BC16EC"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lužnjak</w:t>
            </w:r>
          </w:p>
        </w:tc>
        <w:tc>
          <w:tcPr>
            <w:tcW w:w="0" w:type="auto"/>
            <w:tcBorders>
              <w:top w:val="nil"/>
              <w:left w:val="nil"/>
              <w:bottom w:val="single" w:sz="4" w:space="0" w:color="auto"/>
              <w:right w:val="single" w:sz="4" w:space="0" w:color="auto"/>
            </w:tcBorders>
            <w:noWrap/>
            <w:vAlign w:val="center"/>
            <w:hideMark/>
          </w:tcPr>
          <w:p w14:paraId="2AC83BF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337.7</w:t>
            </w:r>
          </w:p>
        </w:tc>
        <w:tc>
          <w:tcPr>
            <w:tcW w:w="0" w:type="auto"/>
            <w:tcBorders>
              <w:top w:val="nil"/>
              <w:left w:val="nil"/>
              <w:bottom w:val="single" w:sz="4" w:space="0" w:color="auto"/>
              <w:right w:val="single" w:sz="4" w:space="0" w:color="auto"/>
            </w:tcBorders>
            <w:noWrap/>
            <w:vAlign w:val="center"/>
            <w:hideMark/>
          </w:tcPr>
          <w:p w14:paraId="5EB06F1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8.3</w:t>
            </w:r>
          </w:p>
        </w:tc>
        <w:tc>
          <w:tcPr>
            <w:tcW w:w="0" w:type="auto"/>
            <w:tcBorders>
              <w:top w:val="nil"/>
              <w:left w:val="nil"/>
              <w:bottom w:val="single" w:sz="4" w:space="0" w:color="auto"/>
              <w:right w:val="single" w:sz="4" w:space="0" w:color="auto"/>
            </w:tcBorders>
            <w:noWrap/>
            <w:vAlign w:val="center"/>
            <w:hideMark/>
          </w:tcPr>
          <w:p w14:paraId="31A24D0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3A70C0B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129DB31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5E1AA49B"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C2A80BA"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ostali tvrdi lišćari</w:t>
            </w:r>
          </w:p>
        </w:tc>
        <w:tc>
          <w:tcPr>
            <w:tcW w:w="0" w:type="auto"/>
            <w:tcBorders>
              <w:top w:val="nil"/>
              <w:left w:val="nil"/>
              <w:bottom w:val="single" w:sz="4" w:space="0" w:color="auto"/>
              <w:right w:val="single" w:sz="4" w:space="0" w:color="auto"/>
            </w:tcBorders>
            <w:noWrap/>
            <w:vAlign w:val="center"/>
            <w:hideMark/>
          </w:tcPr>
          <w:p w14:paraId="659959E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23.6</w:t>
            </w:r>
          </w:p>
        </w:tc>
        <w:tc>
          <w:tcPr>
            <w:tcW w:w="0" w:type="auto"/>
            <w:tcBorders>
              <w:top w:val="nil"/>
              <w:left w:val="nil"/>
              <w:bottom w:val="single" w:sz="4" w:space="0" w:color="auto"/>
              <w:right w:val="single" w:sz="4" w:space="0" w:color="auto"/>
            </w:tcBorders>
            <w:noWrap/>
            <w:vAlign w:val="center"/>
            <w:hideMark/>
          </w:tcPr>
          <w:p w14:paraId="471BCAB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noWrap/>
            <w:vAlign w:val="center"/>
            <w:hideMark/>
          </w:tcPr>
          <w:p w14:paraId="103BA9DE"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BF05AA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ED28A9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22D4517C"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F29B689"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brest</w:t>
            </w:r>
          </w:p>
        </w:tc>
        <w:tc>
          <w:tcPr>
            <w:tcW w:w="0" w:type="auto"/>
            <w:tcBorders>
              <w:top w:val="nil"/>
              <w:left w:val="nil"/>
              <w:bottom w:val="single" w:sz="4" w:space="0" w:color="auto"/>
              <w:right w:val="single" w:sz="4" w:space="0" w:color="auto"/>
            </w:tcBorders>
            <w:noWrap/>
            <w:vAlign w:val="center"/>
            <w:hideMark/>
          </w:tcPr>
          <w:p w14:paraId="3E4C72A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136.9</w:t>
            </w:r>
          </w:p>
        </w:tc>
        <w:tc>
          <w:tcPr>
            <w:tcW w:w="0" w:type="auto"/>
            <w:tcBorders>
              <w:top w:val="nil"/>
              <w:left w:val="nil"/>
              <w:bottom w:val="single" w:sz="4" w:space="0" w:color="auto"/>
              <w:right w:val="single" w:sz="4" w:space="0" w:color="auto"/>
            </w:tcBorders>
            <w:noWrap/>
            <w:vAlign w:val="center"/>
            <w:hideMark/>
          </w:tcPr>
          <w:p w14:paraId="15D70BB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noWrap/>
            <w:vAlign w:val="center"/>
            <w:hideMark/>
          </w:tcPr>
          <w:p w14:paraId="75E95B4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11.8</w:t>
            </w:r>
          </w:p>
        </w:tc>
        <w:tc>
          <w:tcPr>
            <w:tcW w:w="0" w:type="auto"/>
            <w:tcBorders>
              <w:top w:val="nil"/>
              <w:left w:val="nil"/>
              <w:bottom w:val="single" w:sz="4" w:space="0" w:color="auto"/>
              <w:right w:val="single" w:sz="4" w:space="0" w:color="auto"/>
            </w:tcBorders>
            <w:noWrap/>
            <w:vAlign w:val="center"/>
            <w:hideMark/>
          </w:tcPr>
          <w:p w14:paraId="145F669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8.6%</w:t>
            </w:r>
          </w:p>
        </w:tc>
        <w:tc>
          <w:tcPr>
            <w:tcW w:w="0" w:type="auto"/>
            <w:tcBorders>
              <w:top w:val="nil"/>
              <w:left w:val="nil"/>
              <w:bottom w:val="single" w:sz="4" w:space="0" w:color="auto"/>
              <w:right w:val="single" w:sz="4" w:space="0" w:color="auto"/>
            </w:tcBorders>
            <w:noWrap/>
            <w:vAlign w:val="center"/>
            <w:hideMark/>
          </w:tcPr>
          <w:p w14:paraId="2AEEB64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25.3%</w:t>
            </w:r>
          </w:p>
        </w:tc>
      </w:tr>
      <w:tr w:rsidR="00752638" w:rsidRPr="00A61F39" w14:paraId="3F7F07B8"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646CDA6"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jasen</w:t>
            </w:r>
          </w:p>
        </w:tc>
        <w:tc>
          <w:tcPr>
            <w:tcW w:w="0" w:type="auto"/>
            <w:tcBorders>
              <w:top w:val="nil"/>
              <w:left w:val="nil"/>
              <w:bottom w:val="single" w:sz="4" w:space="0" w:color="auto"/>
              <w:right w:val="single" w:sz="4" w:space="0" w:color="auto"/>
            </w:tcBorders>
            <w:noWrap/>
            <w:vAlign w:val="center"/>
            <w:hideMark/>
          </w:tcPr>
          <w:p w14:paraId="254C3DB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153.3</w:t>
            </w:r>
          </w:p>
        </w:tc>
        <w:tc>
          <w:tcPr>
            <w:tcW w:w="0" w:type="auto"/>
            <w:tcBorders>
              <w:top w:val="nil"/>
              <w:left w:val="nil"/>
              <w:bottom w:val="single" w:sz="4" w:space="0" w:color="auto"/>
              <w:right w:val="single" w:sz="4" w:space="0" w:color="auto"/>
            </w:tcBorders>
            <w:noWrap/>
            <w:vAlign w:val="center"/>
            <w:hideMark/>
          </w:tcPr>
          <w:p w14:paraId="78E831E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noWrap/>
            <w:vAlign w:val="center"/>
            <w:hideMark/>
          </w:tcPr>
          <w:p w14:paraId="7ECE588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D26501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1DA51C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0C539A85"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757F6F0"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sibirski brest</w:t>
            </w:r>
          </w:p>
        </w:tc>
        <w:tc>
          <w:tcPr>
            <w:tcW w:w="0" w:type="auto"/>
            <w:tcBorders>
              <w:top w:val="nil"/>
              <w:left w:val="nil"/>
              <w:bottom w:val="single" w:sz="4" w:space="0" w:color="auto"/>
              <w:right w:val="single" w:sz="4" w:space="0" w:color="auto"/>
            </w:tcBorders>
            <w:noWrap/>
            <w:vAlign w:val="center"/>
            <w:hideMark/>
          </w:tcPr>
          <w:p w14:paraId="54A9078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442.8</w:t>
            </w:r>
          </w:p>
        </w:tc>
        <w:tc>
          <w:tcPr>
            <w:tcW w:w="0" w:type="auto"/>
            <w:tcBorders>
              <w:top w:val="nil"/>
              <w:left w:val="nil"/>
              <w:bottom w:val="single" w:sz="4" w:space="0" w:color="auto"/>
              <w:right w:val="single" w:sz="4" w:space="0" w:color="auto"/>
            </w:tcBorders>
            <w:noWrap/>
            <w:vAlign w:val="center"/>
            <w:hideMark/>
          </w:tcPr>
          <w:p w14:paraId="7393155E"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9.2</w:t>
            </w:r>
          </w:p>
        </w:tc>
        <w:tc>
          <w:tcPr>
            <w:tcW w:w="0" w:type="auto"/>
            <w:tcBorders>
              <w:top w:val="nil"/>
              <w:left w:val="nil"/>
              <w:bottom w:val="single" w:sz="4" w:space="0" w:color="auto"/>
              <w:right w:val="single" w:sz="4" w:space="0" w:color="auto"/>
            </w:tcBorders>
            <w:noWrap/>
            <w:vAlign w:val="center"/>
            <w:hideMark/>
          </w:tcPr>
          <w:p w14:paraId="6CA7A7F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6E4840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37A9E8C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218EA989"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E5BA8B2"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I-214</w:t>
            </w:r>
          </w:p>
        </w:tc>
        <w:tc>
          <w:tcPr>
            <w:tcW w:w="0" w:type="auto"/>
            <w:tcBorders>
              <w:top w:val="nil"/>
              <w:left w:val="nil"/>
              <w:bottom w:val="single" w:sz="4" w:space="0" w:color="auto"/>
              <w:right w:val="single" w:sz="4" w:space="0" w:color="auto"/>
            </w:tcBorders>
            <w:noWrap/>
            <w:vAlign w:val="center"/>
            <w:hideMark/>
          </w:tcPr>
          <w:p w14:paraId="1D63A05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13.2</w:t>
            </w:r>
          </w:p>
        </w:tc>
        <w:tc>
          <w:tcPr>
            <w:tcW w:w="0" w:type="auto"/>
            <w:tcBorders>
              <w:top w:val="nil"/>
              <w:left w:val="nil"/>
              <w:bottom w:val="single" w:sz="4" w:space="0" w:color="auto"/>
              <w:right w:val="single" w:sz="4" w:space="0" w:color="auto"/>
            </w:tcBorders>
            <w:noWrap/>
            <w:vAlign w:val="center"/>
            <w:hideMark/>
          </w:tcPr>
          <w:p w14:paraId="120ADDD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noWrap/>
            <w:vAlign w:val="center"/>
            <w:hideMark/>
          </w:tcPr>
          <w:p w14:paraId="45ECFF0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FFFC64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0266170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52C99E93"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90AAA82"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robusta</w:t>
            </w:r>
          </w:p>
        </w:tc>
        <w:tc>
          <w:tcPr>
            <w:tcW w:w="0" w:type="auto"/>
            <w:tcBorders>
              <w:top w:val="nil"/>
              <w:left w:val="nil"/>
              <w:bottom w:val="single" w:sz="4" w:space="0" w:color="auto"/>
              <w:right w:val="single" w:sz="4" w:space="0" w:color="auto"/>
            </w:tcBorders>
            <w:noWrap/>
            <w:vAlign w:val="center"/>
            <w:hideMark/>
          </w:tcPr>
          <w:p w14:paraId="293C47D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noWrap/>
            <w:vAlign w:val="center"/>
            <w:hideMark/>
          </w:tcPr>
          <w:p w14:paraId="089D04C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noWrap/>
            <w:vAlign w:val="center"/>
            <w:hideMark/>
          </w:tcPr>
          <w:p w14:paraId="0ACE3CC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4FEBEB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BE7483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D7954DC" w14:textId="77777777" w:rsidTr="00752638">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BD54346"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shd w:val="clear" w:color="000000" w:fill="F2F2F2"/>
            <w:noWrap/>
            <w:vAlign w:val="center"/>
            <w:hideMark/>
          </w:tcPr>
          <w:p w14:paraId="5F828E0C"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9,963.6</w:t>
            </w:r>
          </w:p>
        </w:tc>
        <w:tc>
          <w:tcPr>
            <w:tcW w:w="0" w:type="auto"/>
            <w:tcBorders>
              <w:top w:val="nil"/>
              <w:left w:val="nil"/>
              <w:bottom w:val="single" w:sz="4" w:space="0" w:color="auto"/>
              <w:right w:val="single" w:sz="4" w:space="0" w:color="auto"/>
            </w:tcBorders>
            <w:shd w:val="clear" w:color="000000" w:fill="F2F2F2"/>
            <w:noWrap/>
            <w:vAlign w:val="center"/>
            <w:hideMark/>
          </w:tcPr>
          <w:p w14:paraId="2E90565A"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389.8</w:t>
            </w:r>
          </w:p>
        </w:tc>
        <w:tc>
          <w:tcPr>
            <w:tcW w:w="0" w:type="auto"/>
            <w:tcBorders>
              <w:top w:val="nil"/>
              <w:left w:val="nil"/>
              <w:bottom w:val="single" w:sz="4" w:space="0" w:color="auto"/>
              <w:right w:val="single" w:sz="4" w:space="0" w:color="auto"/>
            </w:tcBorders>
            <w:shd w:val="clear" w:color="000000" w:fill="F2F2F2"/>
            <w:noWrap/>
            <w:vAlign w:val="center"/>
            <w:hideMark/>
          </w:tcPr>
          <w:p w14:paraId="724D7510"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820.2</w:t>
            </w:r>
          </w:p>
        </w:tc>
        <w:tc>
          <w:tcPr>
            <w:tcW w:w="0" w:type="auto"/>
            <w:tcBorders>
              <w:top w:val="nil"/>
              <w:left w:val="nil"/>
              <w:bottom w:val="single" w:sz="4" w:space="0" w:color="auto"/>
              <w:right w:val="single" w:sz="4" w:space="0" w:color="auto"/>
            </w:tcBorders>
            <w:shd w:val="clear" w:color="000000" w:fill="F2F2F2"/>
            <w:noWrap/>
            <w:vAlign w:val="center"/>
            <w:hideMark/>
          </w:tcPr>
          <w:p w14:paraId="2090D3C3"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w:t>
            </w:r>
          </w:p>
        </w:tc>
        <w:tc>
          <w:tcPr>
            <w:tcW w:w="0" w:type="auto"/>
            <w:tcBorders>
              <w:top w:val="nil"/>
              <w:left w:val="nil"/>
              <w:bottom w:val="single" w:sz="4" w:space="0" w:color="auto"/>
              <w:right w:val="single" w:sz="4" w:space="0" w:color="auto"/>
            </w:tcBorders>
            <w:shd w:val="clear" w:color="000000" w:fill="F2F2F2"/>
            <w:noWrap/>
            <w:vAlign w:val="center"/>
            <w:hideMark/>
          </w:tcPr>
          <w:p w14:paraId="6F18978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21.0%</w:t>
            </w:r>
          </w:p>
        </w:tc>
      </w:tr>
      <w:tr w:rsidR="00752638" w:rsidRPr="00A61F39" w14:paraId="2539AF48" w14:textId="77777777" w:rsidTr="00752638">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noWrap/>
            <w:vAlign w:val="center"/>
            <w:hideMark/>
          </w:tcPr>
          <w:p w14:paraId="52B92E7F" w14:textId="77777777" w:rsidR="00752638" w:rsidRPr="00A61F39" w:rsidRDefault="00752638" w:rsidP="00752638">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83 - predeo izuzetnih odlika - III stepen zaštite</w:t>
            </w:r>
          </w:p>
        </w:tc>
      </w:tr>
      <w:tr w:rsidR="00752638" w:rsidRPr="00A61F39" w14:paraId="649ADDFF"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1061B46"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0" w:type="auto"/>
            <w:tcBorders>
              <w:top w:val="nil"/>
              <w:left w:val="nil"/>
              <w:bottom w:val="single" w:sz="4" w:space="0" w:color="auto"/>
              <w:right w:val="single" w:sz="4" w:space="0" w:color="auto"/>
            </w:tcBorders>
            <w:noWrap/>
            <w:vAlign w:val="center"/>
            <w:hideMark/>
          </w:tcPr>
          <w:p w14:paraId="5251162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2.1</w:t>
            </w:r>
          </w:p>
        </w:tc>
        <w:tc>
          <w:tcPr>
            <w:tcW w:w="0" w:type="auto"/>
            <w:tcBorders>
              <w:top w:val="nil"/>
              <w:left w:val="nil"/>
              <w:bottom w:val="single" w:sz="4" w:space="0" w:color="auto"/>
              <w:right w:val="single" w:sz="4" w:space="0" w:color="auto"/>
            </w:tcBorders>
            <w:noWrap/>
            <w:vAlign w:val="center"/>
            <w:hideMark/>
          </w:tcPr>
          <w:p w14:paraId="0BCBF28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noWrap/>
            <w:vAlign w:val="center"/>
            <w:hideMark/>
          </w:tcPr>
          <w:p w14:paraId="2A249B8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970875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D056FB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64EF5B5F"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44373C7"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vrba</w:t>
            </w:r>
          </w:p>
        </w:tc>
        <w:tc>
          <w:tcPr>
            <w:tcW w:w="0" w:type="auto"/>
            <w:tcBorders>
              <w:top w:val="nil"/>
              <w:left w:val="nil"/>
              <w:bottom w:val="single" w:sz="4" w:space="0" w:color="auto"/>
              <w:right w:val="single" w:sz="4" w:space="0" w:color="auto"/>
            </w:tcBorders>
            <w:noWrap/>
            <w:vAlign w:val="center"/>
            <w:hideMark/>
          </w:tcPr>
          <w:p w14:paraId="4ABD619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50.3</w:t>
            </w:r>
          </w:p>
        </w:tc>
        <w:tc>
          <w:tcPr>
            <w:tcW w:w="0" w:type="auto"/>
            <w:tcBorders>
              <w:top w:val="nil"/>
              <w:left w:val="nil"/>
              <w:bottom w:val="single" w:sz="4" w:space="0" w:color="auto"/>
              <w:right w:val="single" w:sz="4" w:space="0" w:color="auto"/>
            </w:tcBorders>
            <w:noWrap/>
            <w:vAlign w:val="center"/>
            <w:hideMark/>
          </w:tcPr>
          <w:p w14:paraId="5E560F4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w:t>
            </w:r>
          </w:p>
        </w:tc>
        <w:tc>
          <w:tcPr>
            <w:tcW w:w="0" w:type="auto"/>
            <w:tcBorders>
              <w:top w:val="nil"/>
              <w:left w:val="nil"/>
              <w:bottom w:val="single" w:sz="4" w:space="0" w:color="auto"/>
              <w:right w:val="single" w:sz="4" w:space="0" w:color="auto"/>
            </w:tcBorders>
            <w:noWrap/>
            <w:vAlign w:val="center"/>
            <w:hideMark/>
          </w:tcPr>
          <w:p w14:paraId="2695422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717BBD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48D1F1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588E09F6"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4D91426C"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0" w:type="auto"/>
            <w:tcBorders>
              <w:top w:val="nil"/>
              <w:left w:val="nil"/>
              <w:bottom w:val="single" w:sz="4" w:space="0" w:color="auto"/>
              <w:right w:val="single" w:sz="4" w:space="0" w:color="auto"/>
            </w:tcBorders>
            <w:noWrap/>
            <w:vAlign w:val="center"/>
            <w:hideMark/>
          </w:tcPr>
          <w:p w14:paraId="58AE0D3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817.5</w:t>
            </w:r>
          </w:p>
        </w:tc>
        <w:tc>
          <w:tcPr>
            <w:tcW w:w="0" w:type="auto"/>
            <w:tcBorders>
              <w:top w:val="nil"/>
              <w:left w:val="nil"/>
              <w:bottom w:val="single" w:sz="4" w:space="0" w:color="auto"/>
              <w:right w:val="single" w:sz="4" w:space="0" w:color="auto"/>
            </w:tcBorders>
            <w:noWrap/>
            <w:vAlign w:val="center"/>
            <w:hideMark/>
          </w:tcPr>
          <w:p w14:paraId="283CD01E"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35.8</w:t>
            </w:r>
          </w:p>
        </w:tc>
        <w:tc>
          <w:tcPr>
            <w:tcW w:w="0" w:type="auto"/>
            <w:tcBorders>
              <w:top w:val="nil"/>
              <w:left w:val="nil"/>
              <w:bottom w:val="single" w:sz="4" w:space="0" w:color="auto"/>
              <w:right w:val="single" w:sz="4" w:space="0" w:color="auto"/>
            </w:tcBorders>
            <w:noWrap/>
            <w:vAlign w:val="center"/>
            <w:hideMark/>
          </w:tcPr>
          <w:p w14:paraId="4008D50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DE16E5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3C53090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21465739" w14:textId="77777777" w:rsidTr="00752638">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5C2119F4"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shd w:val="clear" w:color="000000" w:fill="F2F2F2"/>
            <w:noWrap/>
            <w:vAlign w:val="center"/>
            <w:hideMark/>
          </w:tcPr>
          <w:p w14:paraId="7CED7B94"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869.9</w:t>
            </w:r>
          </w:p>
        </w:tc>
        <w:tc>
          <w:tcPr>
            <w:tcW w:w="0" w:type="auto"/>
            <w:tcBorders>
              <w:top w:val="nil"/>
              <w:left w:val="nil"/>
              <w:bottom w:val="single" w:sz="4" w:space="0" w:color="auto"/>
              <w:right w:val="single" w:sz="4" w:space="0" w:color="auto"/>
            </w:tcBorders>
            <w:shd w:val="clear" w:color="000000" w:fill="F2F2F2"/>
            <w:noWrap/>
            <w:vAlign w:val="center"/>
            <w:hideMark/>
          </w:tcPr>
          <w:p w14:paraId="3DAAEA15"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37.2</w:t>
            </w:r>
          </w:p>
        </w:tc>
        <w:tc>
          <w:tcPr>
            <w:tcW w:w="0" w:type="auto"/>
            <w:tcBorders>
              <w:top w:val="nil"/>
              <w:left w:val="nil"/>
              <w:bottom w:val="single" w:sz="4" w:space="0" w:color="auto"/>
              <w:right w:val="single" w:sz="4" w:space="0" w:color="auto"/>
            </w:tcBorders>
            <w:shd w:val="clear" w:color="000000" w:fill="F2F2F2"/>
            <w:noWrap/>
            <w:vAlign w:val="center"/>
            <w:hideMark/>
          </w:tcPr>
          <w:p w14:paraId="60E2F148"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7D4F4632"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c>
          <w:tcPr>
            <w:tcW w:w="0" w:type="auto"/>
            <w:tcBorders>
              <w:top w:val="nil"/>
              <w:left w:val="nil"/>
              <w:bottom w:val="single" w:sz="4" w:space="0" w:color="auto"/>
              <w:right w:val="single" w:sz="4" w:space="0" w:color="auto"/>
            </w:tcBorders>
            <w:shd w:val="clear" w:color="000000" w:fill="F2F2F2"/>
            <w:noWrap/>
            <w:vAlign w:val="center"/>
            <w:hideMark/>
          </w:tcPr>
          <w:p w14:paraId="6544F3B5"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0.0%</w:t>
            </w:r>
          </w:p>
        </w:tc>
      </w:tr>
      <w:tr w:rsidR="00752638" w:rsidRPr="00A61F39" w14:paraId="732060A6" w14:textId="77777777" w:rsidTr="00752638">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28CF1D6"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14266733"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10,833.5</w:t>
            </w:r>
          </w:p>
        </w:tc>
        <w:tc>
          <w:tcPr>
            <w:tcW w:w="0" w:type="auto"/>
            <w:tcBorders>
              <w:top w:val="nil"/>
              <w:left w:val="nil"/>
              <w:bottom w:val="single" w:sz="4" w:space="0" w:color="auto"/>
              <w:right w:val="single" w:sz="4" w:space="0" w:color="auto"/>
            </w:tcBorders>
            <w:shd w:val="clear" w:color="000000" w:fill="D9D9D9"/>
            <w:noWrap/>
            <w:vAlign w:val="center"/>
            <w:hideMark/>
          </w:tcPr>
          <w:p w14:paraId="2051DBCE"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426.9</w:t>
            </w:r>
          </w:p>
        </w:tc>
        <w:tc>
          <w:tcPr>
            <w:tcW w:w="0" w:type="auto"/>
            <w:tcBorders>
              <w:top w:val="nil"/>
              <w:left w:val="nil"/>
              <w:bottom w:val="single" w:sz="4" w:space="0" w:color="auto"/>
              <w:right w:val="single" w:sz="4" w:space="0" w:color="auto"/>
            </w:tcBorders>
            <w:shd w:val="clear" w:color="000000" w:fill="D9D9D9"/>
            <w:noWrap/>
            <w:vAlign w:val="center"/>
            <w:hideMark/>
          </w:tcPr>
          <w:p w14:paraId="7F6A443A"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820.2</w:t>
            </w:r>
          </w:p>
        </w:tc>
        <w:tc>
          <w:tcPr>
            <w:tcW w:w="0" w:type="auto"/>
            <w:tcBorders>
              <w:top w:val="nil"/>
              <w:left w:val="nil"/>
              <w:bottom w:val="single" w:sz="4" w:space="0" w:color="auto"/>
              <w:right w:val="single" w:sz="4" w:space="0" w:color="auto"/>
            </w:tcBorders>
            <w:shd w:val="clear" w:color="000000" w:fill="D9D9D9"/>
            <w:noWrap/>
            <w:vAlign w:val="center"/>
            <w:hideMark/>
          </w:tcPr>
          <w:p w14:paraId="2AC84F78"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7.6%</w:t>
            </w:r>
          </w:p>
        </w:tc>
        <w:tc>
          <w:tcPr>
            <w:tcW w:w="0" w:type="auto"/>
            <w:tcBorders>
              <w:top w:val="nil"/>
              <w:left w:val="nil"/>
              <w:bottom w:val="single" w:sz="4" w:space="0" w:color="auto"/>
              <w:right w:val="single" w:sz="4" w:space="0" w:color="auto"/>
            </w:tcBorders>
            <w:shd w:val="clear" w:color="000000" w:fill="D9D9D9"/>
            <w:noWrap/>
            <w:vAlign w:val="center"/>
            <w:hideMark/>
          </w:tcPr>
          <w:p w14:paraId="619D85BC"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19.2%</w:t>
            </w:r>
          </w:p>
        </w:tc>
      </w:tr>
      <w:tr w:rsidR="00752638" w:rsidRPr="00A61F39" w14:paraId="3CCA4979"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C28BAF6"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bagrem</w:t>
            </w:r>
          </w:p>
        </w:tc>
        <w:tc>
          <w:tcPr>
            <w:tcW w:w="0" w:type="auto"/>
            <w:tcBorders>
              <w:top w:val="nil"/>
              <w:left w:val="nil"/>
              <w:bottom w:val="single" w:sz="4" w:space="0" w:color="auto"/>
              <w:right w:val="single" w:sz="4" w:space="0" w:color="auto"/>
            </w:tcBorders>
            <w:noWrap/>
            <w:vAlign w:val="center"/>
            <w:hideMark/>
          </w:tcPr>
          <w:p w14:paraId="0199568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7,281.0</w:t>
            </w:r>
          </w:p>
        </w:tc>
        <w:tc>
          <w:tcPr>
            <w:tcW w:w="0" w:type="auto"/>
            <w:tcBorders>
              <w:top w:val="nil"/>
              <w:left w:val="nil"/>
              <w:bottom w:val="single" w:sz="4" w:space="0" w:color="auto"/>
              <w:right w:val="single" w:sz="4" w:space="0" w:color="auto"/>
            </w:tcBorders>
            <w:noWrap/>
            <w:vAlign w:val="center"/>
            <w:hideMark/>
          </w:tcPr>
          <w:p w14:paraId="7299F0E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295.3</w:t>
            </w:r>
          </w:p>
        </w:tc>
        <w:tc>
          <w:tcPr>
            <w:tcW w:w="0" w:type="auto"/>
            <w:tcBorders>
              <w:top w:val="nil"/>
              <w:left w:val="nil"/>
              <w:bottom w:val="single" w:sz="4" w:space="0" w:color="auto"/>
              <w:right w:val="single" w:sz="4" w:space="0" w:color="auto"/>
            </w:tcBorders>
            <w:noWrap/>
            <w:vAlign w:val="center"/>
            <w:hideMark/>
          </w:tcPr>
          <w:p w14:paraId="16BBC90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noWrap/>
            <w:vAlign w:val="center"/>
            <w:hideMark/>
          </w:tcPr>
          <w:p w14:paraId="3D1BE15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10.9%</w:t>
            </w:r>
          </w:p>
        </w:tc>
        <w:tc>
          <w:tcPr>
            <w:tcW w:w="0" w:type="auto"/>
            <w:tcBorders>
              <w:top w:val="nil"/>
              <w:left w:val="nil"/>
              <w:bottom w:val="single" w:sz="4" w:space="0" w:color="auto"/>
              <w:right w:val="single" w:sz="4" w:space="0" w:color="auto"/>
            </w:tcBorders>
            <w:noWrap/>
            <w:vAlign w:val="center"/>
            <w:hideMark/>
          </w:tcPr>
          <w:p w14:paraId="71A0B19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26.9%</w:t>
            </w:r>
          </w:p>
        </w:tc>
      </w:tr>
      <w:tr w:rsidR="00752638" w:rsidRPr="00A61F39" w14:paraId="47402BFA"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771696B"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vrba</w:t>
            </w:r>
          </w:p>
        </w:tc>
        <w:tc>
          <w:tcPr>
            <w:tcW w:w="0" w:type="auto"/>
            <w:tcBorders>
              <w:top w:val="nil"/>
              <w:left w:val="nil"/>
              <w:bottom w:val="single" w:sz="4" w:space="0" w:color="auto"/>
              <w:right w:val="single" w:sz="4" w:space="0" w:color="auto"/>
            </w:tcBorders>
            <w:noWrap/>
            <w:vAlign w:val="center"/>
            <w:hideMark/>
          </w:tcPr>
          <w:p w14:paraId="14E60C2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306.6</w:t>
            </w:r>
          </w:p>
        </w:tc>
        <w:tc>
          <w:tcPr>
            <w:tcW w:w="0" w:type="auto"/>
            <w:tcBorders>
              <w:top w:val="nil"/>
              <w:left w:val="nil"/>
              <w:bottom w:val="single" w:sz="4" w:space="0" w:color="auto"/>
              <w:right w:val="single" w:sz="4" w:space="0" w:color="auto"/>
            </w:tcBorders>
            <w:noWrap/>
            <w:vAlign w:val="center"/>
            <w:hideMark/>
          </w:tcPr>
          <w:p w14:paraId="586C3B2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14.9</w:t>
            </w:r>
          </w:p>
        </w:tc>
        <w:tc>
          <w:tcPr>
            <w:tcW w:w="0" w:type="auto"/>
            <w:tcBorders>
              <w:top w:val="nil"/>
              <w:left w:val="nil"/>
              <w:bottom w:val="single" w:sz="4" w:space="0" w:color="auto"/>
              <w:right w:val="single" w:sz="4" w:space="0" w:color="auto"/>
            </w:tcBorders>
            <w:noWrap/>
            <w:vAlign w:val="center"/>
            <w:hideMark/>
          </w:tcPr>
          <w:p w14:paraId="4B26605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1A4A0E1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60C770E"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3A8EEEBD"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3E3F223"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bela topola</w:t>
            </w:r>
          </w:p>
        </w:tc>
        <w:tc>
          <w:tcPr>
            <w:tcW w:w="0" w:type="auto"/>
            <w:tcBorders>
              <w:top w:val="nil"/>
              <w:left w:val="nil"/>
              <w:bottom w:val="single" w:sz="4" w:space="0" w:color="auto"/>
              <w:right w:val="single" w:sz="4" w:space="0" w:color="auto"/>
            </w:tcBorders>
            <w:noWrap/>
            <w:vAlign w:val="center"/>
            <w:hideMark/>
          </w:tcPr>
          <w:p w14:paraId="5ACCD3C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2,063.5</w:t>
            </w:r>
          </w:p>
        </w:tc>
        <w:tc>
          <w:tcPr>
            <w:tcW w:w="0" w:type="auto"/>
            <w:tcBorders>
              <w:top w:val="nil"/>
              <w:left w:val="nil"/>
              <w:bottom w:val="single" w:sz="4" w:space="0" w:color="auto"/>
              <w:right w:val="single" w:sz="4" w:space="0" w:color="auto"/>
            </w:tcBorders>
            <w:noWrap/>
            <w:vAlign w:val="center"/>
            <w:hideMark/>
          </w:tcPr>
          <w:p w14:paraId="7EE623F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86.5</w:t>
            </w:r>
          </w:p>
        </w:tc>
        <w:tc>
          <w:tcPr>
            <w:tcW w:w="0" w:type="auto"/>
            <w:tcBorders>
              <w:top w:val="nil"/>
              <w:left w:val="nil"/>
              <w:bottom w:val="single" w:sz="4" w:space="0" w:color="auto"/>
              <w:right w:val="single" w:sz="4" w:space="0" w:color="auto"/>
            </w:tcBorders>
            <w:noWrap/>
            <w:vAlign w:val="center"/>
            <w:hideMark/>
          </w:tcPr>
          <w:p w14:paraId="5DFE489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F33B9E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E70703E"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7F55B110"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8699803"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lastRenderedPageBreak/>
              <w:t>gledičija</w:t>
            </w:r>
          </w:p>
        </w:tc>
        <w:tc>
          <w:tcPr>
            <w:tcW w:w="0" w:type="auto"/>
            <w:tcBorders>
              <w:top w:val="nil"/>
              <w:left w:val="nil"/>
              <w:bottom w:val="single" w:sz="4" w:space="0" w:color="auto"/>
              <w:right w:val="single" w:sz="4" w:space="0" w:color="auto"/>
            </w:tcBorders>
            <w:noWrap/>
            <w:vAlign w:val="center"/>
            <w:hideMark/>
          </w:tcPr>
          <w:p w14:paraId="25F96C4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CBBBAAE"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8F58BB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EFDB18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6590CEA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0C498BE"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576BA70"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domaći orah</w:t>
            </w:r>
          </w:p>
        </w:tc>
        <w:tc>
          <w:tcPr>
            <w:tcW w:w="0" w:type="auto"/>
            <w:tcBorders>
              <w:top w:val="nil"/>
              <w:left w:val="nil"/>
              <w:bottom w:val="single" w:sz="4" w:space="0" w:color="auto"/>
              <w:right w:val="single" w:sz="4" w:space="0" w:color="auto"/>
            </w:tcBorders>
            <w:noWrap/>
            <w:vAlign w:val="center"/>
            <w:hideMark/>
          </w:tcPr>
          <w:p w14:paraId="06DB057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12.3</w:t>
            </w:r>
          </w:p>
        </w:tc>
        <w:tc>
          <w:tcPr>
            <w:tcW w:w="0" w:type="auto"/>
            <w:tcBorders>
              <w:top w:val="nil"/>
              <w:left w:val="nil"/>
              <w:bottom w:val="single" w:sz="4" w:space="0" w:color="auto"/>
              <w:right w:val="single" w:sz="4" w:space="0" w:color="auto"/>
            </w:tcBorders>
            <w:noWrap/>
            <w:vAlign w:val="center"/>
            <w:hideMark/>
          </w:tcPr>
          <w:p w14:paraId="1B6DC1E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noWrap/>
            <w:vAlign w:val="center"/>
            <w:hideMark/>
          </w:tcPr>
          <w:p w14:paraId="5CB5B28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noWrap/>
            <w:vAlign w:val="center"/>
            <w:hideMark/>
          </w:tcPr>
          <w:p w14:paraId="418EFAE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80.8%</w:t>
            </w:r>
          </w:p>
        </w:tc>
        <w:tc>
          <w:tcPr>
            <w:tcW w:w="0" w:type="auto"/>
            <w:tcBorders>
              <w:top w:val="nil"/>
              <w:left w:val="nil"/>
              <w:bottom w:val="single" w:sz="4" w:space="0" w:color="auto"/>
              <w:right w:val="single" w:sz="4" w:space="0" w:color="auto"/>
            </w:tcBorders>
            <w:noWrap/>
            <w:vAlign w:val="center"/>
            <w:hideMark/>
          </w:tcPr>
          <w:p w14:paraId="253C2E2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276.3%</w:t>
            </w:r>
          </w:p>
        </w:tc>
      </w:tr>
      <w:tr w:rsidR="00752638" w:rsidRPr="00A61F39" w14:paraId="541B61B3"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124786E"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kiselo drvo</w:t>
            </w:r>
          </w:p>
        </w:tc>
        <w:tc>
          <w:tcPr>
            <w:tcW w:w="0" w:type="auto"/>
            <w:tcBorders>
              <w:top w:val="nil"/>
              <w:left w:val="nil"/>
              <w:bottom w:val="single" w:sz="4" w:space="0" w:color="auto"/>
              <w:right w:val="single" w:sz="4" w:space="0" w:color="auto"/>
            </w:tcBorders>
            <w:noWrap/>
            <w:vAlign w:val="center"/>
            <w:hideMark/>
          </w:tcPr>
          <w:p w14:paraId="4F2CF1C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4.3</w:t>
            </w:r>
          </w:p>
        </w:tc>
        <w:tc>
          <w:tcPr>
            <w:tcW w:w="0" w:type="auto"/>
            <w:tcBorders>
              <w:top w:val="nil"/>
              <w:left w:val="nil"/>
              <w:bottom w:val="single" w:sz="4" w:space="0" w:color="auto"/>
              <w:right w:val="single" w:sz="4" w:space="0" w:color="auto"/>
            </w:tcBorders>
            <w:noWrap/>
            <w:vAlign w:val="center"/>
            <w:hideMark/>
          </w:tcPr>
          <w:p w14:paraId="0A43FC4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noWrap/>
            <w:vAlign w:val="center"/>
            <w:hideMark/>
          </w:tcPr>
          <w:p w14:paraId="6D32880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699A35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0F1C84B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A86C3A5"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9800358"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klen</w:t>
            </w:r>
          </w:p>
        </w:tc>
        <w:tc>
          <w:tcPr>
            <w:tcW w:w="0" w:type="auto"/>
            <w:tcBorders>
              <w:top w:val="nil"/>
              <w:left w:val="nil"/>
              <w:bottom w:val="single" w:sz="4" w:space="0" w:color="auto"/>
              <w:right w:val="single" w:sz="4" w:space="0" w:color="auto"/>
            </w:tcBorders>
            <w:noWrap/>
            <w:vAlign w:val="center"/>
            <w:hideMark/>
          </w:tcPr>
          <w:p w14:paraId="7F0D0F5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44.1</w:t>
            </w:r>
          </w:p>
        </w:tc>
        <w:tc>
          <w:tcPr>
            <w:tcW w:w="0" w:type="auto"/>
            <w:tcBorders>
              <w:top w:val="nil"/>
              <w:left w:val="nil"/>
              <w:bottom w:val="single" w:sz="4" w:space="0" w:color="auto"/>
              <w:right w:val="single" w:sz="4" w:space="0" w:color="auto"/>
            </w:tcBorders>
            <w:noWrap/>
            <w:vAlign w:val="center"/>
            <w:hideMark/>
          </w:tcPr>
          <w:p w14:paraId="3312B50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w:t>
            </w:r>
          </w:p>
        </w:tc>
        <w:tc>
          <w:tcPr>
            <w:tcW w:w="0" w:type="auto"/>
            <w:tcBorders>
              <w:top w:val="nil"/>
              <w:left w:val="nil"/>
              <w:bottom w:val="single" w:sz="4" w:space="0" w:color="auto"/>
              <w:right w:val="single" w:sz="4" w:space="0" w:color="auto"/>
            </w:tcBorders>
            <w:noWrap/>
            <w:vAlign w:val="center"/>
            <w:hideMark/>
          </w:tcPr>
          <w:p w14:paraId="6FB6C1F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noWrap/>
            <w:vAlign w:val="center"/>
            <w:hideMark/>
          </w:tcPr>
          <w:p w14:paraId="513B784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12.5%</w:t>
            </w:r>
          </w:p>
        </w:tc>
        <w:tc>
          <w:tcPr>
            <w:tcW w:w="0" w:type="auto"/>
            <w:tcBorders>
              <w:top w:val="nil"/>
              <w:left w:val="nil"/>
              <w:bottom w:val="single" w:sz="4" w:space="0" w:color="auto"/>
              <w:right w:val="single" w:sz="4" w:space="0" w:color="auto"/>
            </w:tcBorders>
            <w:noWrap/>
            <w:vAlign w:val="center"/>
            <w:hideMark/>
          </w:tcPr>
          <w:p w14:paraId="7181C59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37.1%</w:t>
            </w:r>
          </w:p>
        </w:tc>
      </w:tr>
      <w:tr w:rsidR="00752638" w:rsidRPr="00A61F39" w14:paraId="0907DF8A"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F0C5FFE"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lužnjak</w:t>
            </w:r>
          </w:p>
        </w:tc>
        <w:tc>
          <w:tcPr>
            <w:tcW w:w="0" w:type="auto"/>
            <w:tcBorders>
              <w:top w:val="nil"/>
              <w:left w:val="nil"/>
              <w:bottom w:val="single" w:sz="4" w:space="0" w:color="auto"/>
              <w:right w:val="single" w:sz="4" w:space="0" w:color="auto"/>
            </w:tcBorders>
            <w:noWrap/>
            <w:vAlign w:val="center"/>
            <w:hideMark/>
          </w:tcPr>
          <w:p w14:paraId="58CB5EF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337.7</w:t>
            </w:r>
          </w:p>
        </w:tc>
        <w:tc>
          <w:tcPr>
            <w:tcW w:w="0" w:type="auto"/>
            <w:tcBorders>
              <w:top w:val="nil"/>
              <w:left w:val="nil"/>
              <w:bottom w:val="single" w:sz="4" w:space="0" w:color="auto"/>
              <w:right w:val="single" w:sz="4" w:space="0" w:color="auto"/>
            </w:tcBorders>
            <w:noWrap/>
            <w:vAlign w:val="center"/>
            <w:hideMark/>
          </w:tcPr>
          <w:p w14:paraId="0D067BA7"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8.3</w:t>
            </w:r>
          </w:p>
        </w:tc>
        <w:tc>
          <w:tcPr>
            <w:tcW w:w="0" w:type="auto"/>
            <w:tcBorders>
              <w:top w:val="nil"/>
              <w:left w:val="nil"/>
              <w:bottom w:val="single" w:sz="4" w:space="0" w:color="auto"/>
              <w:right w:val="single" w:sz="4" w:space="0" w:color="auto"/>
            </w:tcBorders>
            <w:noWrap/>
            <w:vAlign w:val="center"/>
            <w:hideMark/>
          </w:tcPr>
          <w:p w14:paraId="4CC2744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AF4CED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CB00DA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0F1E1816"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E1762F7"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ostali tvrdi lišćari</w:t>
            </w:r>
          </w:p>
        </w:tc>
        <w:tc>
          <w:tcPr>
            <w:tcW w:w="0" w:type="auto"/>
            <w:tcBorders>
              <w:top w:val="nil"/>
              <w:left w:val="nil"/>
              <w:bottom w:val="single" w:sz="4" w:space="0" w:color="auto"/>
              <w:right w:val="single" w:sz="4" w:space="0" w:color="auto"/>
            </w:tcBorders>
            <w:noWrap/>
            <w:vAlign w:val="center"/>
            <w:hideMark/>
          </w:tcPr>
          <w:p w14:paraId="323C493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23.6</w:t>
            </w:r>
          </w:p>
        </w:tc>
        <w:tc>
          <w:tcPr>
            <w:tcW w:w="0" w:type="auto"/>
            <w:tcBorders>
              <w:top w:val="nil"/>
              <w:left w:val="nil"/>
              <w:bottom w:val="single" w:sz="4" w:space="0" w:color="auto"/>
              <w:right w:val="single" w:sz="4" w:space="0" w:color="auto"/>
            </w:tcBorders>
            <w:noWrap/>
            <w:vAlign w:val="center"/>
            <w:hideMark/>
          </w:tcPr>
          <w:p w14:paraId="4DD09DC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noWrap/>
            <w:vAlign w:val="center"/>
            <w:hideMark/>
          </w:tcPr>
          <w:p w14:paraId="57412E2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7A95B3F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C24E97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778AFCC"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08EB5E6"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brest</w:t>
            </w:r>
          </w:p>
        </w:tc>
        <w:tc>
          <w:tcPr>
            <w:tcW w:w="0" w:type="auto"/>
            <w:tcBorders>
              <w:top w:val="nil"/>
              <w:left w:val="nil"/>
              <w:bottom w:val="single" w:sz="4" w:space="0" w:color="auto"/>
              <w:right w:val="single" w:sz="4" w:space="0" w:color="auto"/>
            </w:tcBorders>
            <w:noWrap/>
            <w:vAlign w:val="center"/>
            <w:hideMark/>
          </w:tcPr>
          <w:p w14:paraId="4DE4EAF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136.9</w:t>
            </w:r>
          </w:p>
        </w:tc>
        <w:tc>
          <w:tcPr>
            <w:tcW w:w="0" w:type="auto"/>
            <w:tcBorders>
              <w:top w:val="nil"/>
              <w:left w:val="nil"/>
              <w:bottom w:val="single" w:sz="4" w:space="0" w:color="auto"/>
              <w:right w:val="single" w:sz="4" w:space="0" w:color="auto"/>
            </w:tcBorders>
            <w:noWrap/>
            <w:vAlign w:val="center"/>
            <w:hideMark/>
          </w:tcPr>
          <w:p w14:paraId="6217826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noWrap/>
            <w:vAlign w:val="center"/>
            <w:hideMark/>
          </w:tcPr>
          <w:p w14:paraId="3AF1FCB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11.8</w:t>
            </w:r>
          </w:p>
        </w:tc>
        <w:tc>
          <w:tcPr>
            <w:tcW w:w="0" w:type="auto"/>
            <w:tcBorders>
              <w:top w:val="nil"/>
              <w:left w:val="nil"/>
              <w:bottom w:val="single" w:sz="4" w:space="0" w:color="auto"/>
              <w:right w:val="single" w:sz="4" w:space="0" w:color="auto"/>
            </w:tcBorders>
            <w:noWrap/>
            <w:vAlign w:val="center"/>
            <w:hideMark/>
          </w:tcPr>
          <w:p w14:paraId="7077B4E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8.6%</w:t>
            </w:r>
          </w:p>
        </w:tc>
        <w:tc>
          <w:tcPr>
            <w:tcW w:w="0" w:type="auto"/>
            <w:tcBorders>
              <w:top w:val="nil"/>
              <w:left w:val="nil"/>
              <w:bottom w:val="single" w:sz="4" w:space="0" w:color="auto"/>
              <w:right w:val="single" w:sz="4" w:space="0" w:color="auto"/>
            </w:tcBorders>
            <w:noWrap/>
            <w:vAlign w:val="center"/>
            <w:hideMark/>
          </w:tcPr>
          <w:p w14:paraId="3B64721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25.3%</w:t>
            </w:r>
          </w:p>
        </w:tc>
      </w:tr>
      <w:tr w:rsidR="00752638" w:rsidRPr="00A61F39" w14:paraId="5F27013B"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BFCF2BD"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poljski jasen</w:t>
            </w:r>
          </w:p>
        </w:tc>
        <w:tc>
          <w:tcPr>
            <w:tcW w:w="0" w:type="auto"/>
            <w:tcBorders>
              <w:top w:val="nil"/>
              <w:left w:val="nil"/>
              <w:bottom w:val="single" w:sz="4" w:space="0" w:color="auto"/>
              <w:right w:val="single" w:sz="4" w:space="0" w:color="auto"/>
            </w:tcBorders>
            <w:noWrap/>
            <w:vAlign w:val="center"/>
            <w:hideMark/>
          </w:tcPr>
          <w:p w14:paraId="01F8F70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153.3</w:t>
            </w:r>
          </w:p>
        </w:tc>
        <w:tc>
          <w:tcPr>
            <w:tcW w:w="0" w:type="auto"/>
            <w:tcBorders>
              <w:top w:val="nil"/>
              <w:left w:val="nil"/>
              <w:bottom w:val="single" w:sz="4" w:space="0" w:color="auto"/>
              <w:right w:val="single" w:sz="4" w:space="0" w:color="auto"/>
            </w:tcBorders>
            <w:noWrap/>
            <w:vAlign w:val="center"/>
            <w:hideMark/>
          </w:tcPr>
          <w:p w14:paraId="4729B47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noWrap/>
            <w:vAlign w:val="center"/>
            <w:hideMark/>
          </w:tcPr>
          <w:p w14:paraId="25FDFD4D"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1BEB2DF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84E4E85"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2BE69F2"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667281F"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sibirski brest</w:t>
            </w:r>
          </w:p>
        </w:tc>
        <w:tc>
          <w:tcPr>
            <w:tcW w:w="0" w:type="auto"/>
            <w:tcBorders>
              <w:top w:val="nil"/>
              <w:left w:val="nil"/>
              <w:bottom w:val="single" w:sz="4" w:space="0" w:color="auto"/>
              <w:right w:val="single" w:sz="4" w:space="0" w:color="auto"/>
            </w:tcBorders>
            <w:noWrap/>
            <w:vAlign w:val="center"/>
            <w:hideMark/>
          </w:tcPr>
          <w:p w14:paraId="6E7B187B"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442.8</w:t>
            </w:r>
          </w:p>
        </w:tc>
        <w:tc>
          <w:tcPr>
            <w:tcW w:w="0" w:type="auto"/>
            <w:tcBorders>
              <w:top w:val="nil"/>
              <w:left w:val="nil"/>
              <w:bottom w:val="single" w:sz="4" w:space="0" w:color="auto"/>
              <w:right w:val="single" w:sz="4" w:space="0" w:color="auto"/>
            </w:tcBorders>
            <w:noWrap/>
            <w:vAlign w:val="center"/>
            <w:hideMark/>
          </w:tcPr>
          <w:p w14:paraId="03672431"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9.2</w:t>
            </w:r>
          </w:p>
        </w:tc>
        <w:tc>
          <w:tcPr>
            <w:tcW w:w="0" w:type="auto"/>
            <w:tcBorders>
              <w:top w:val="nil"/>
              <w:left w:val="nil"/>
              <w:bottom w:val="single" w:sz="4" w:space="0" w:color="auto"/>
              <w:right w:val="single" w:sz="4" w:space="0" w:color="auto"/>
            </w:tcBorders>
            <w:noWrap/>
            <w:vAlign w:val="center"/>
            <w:hideMark/>
          </w:tcPr>
          <w:p w14:paraId="26E428DF"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1A00A7EA"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63678A0"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46BBE49D"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DF317E5"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I-214</w:t>
            </w:r>
          </w:p>
        </w:tc>
        <w:tc>
          <w:tcPr>
            <w:tcW w:w="0" w:type="auto"/>
            <w:tcBorders>
              <w:top w:val="nil"/>
              <w:left w:val="nil"/>
              <w:bottom w:val="single" w:sz="4" w:space="0" w:color="auto"/>
              <w:right w:val="single" w:sz="4" w:space="0" w:color="auto"/>
            </w:tcBorders>
            <w:noWrap/>
            <w:vAlign w:val="center"/>
            <w:hideMark/>
          </w:tcPr>
          <w:p w14:paraId="61E881C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13.2</w:t>
            </w:r>
          </w:p>
        </w:tc>
        <w:tc>
          <w:tcPr>
            <w:tcW w:w="0" w:type="auto"/>
            <w:tcBorders>
              <w:top w:val="nil"/>
              <w:left w:val="nil"/>
              <w:bottom w:val="single" w:sz="4" w:space="0" w:color="auto"/>
              <w:right w:val="single" w:sz="4" w:space="0" w:color="auto"/>
            </w:tcBorders>
            <w:noWrap/>
            <w:vAlign w:val="center"/>
            <w:hideMark/>
          </w:tcPr>
          <w:p w14:paraId="2FC6D9F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noWrap/>
            <w:vAlign w:val="center"/>
            <w:hideMark/>
          </w:tcPr>
          <w:p w14:paraId="7AA41D62"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05083E34"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2846FF4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1C64C94B" w14:textId="77777777" w:rsidTr="00752638">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13E401D" w14:textId="77777777" w:rsidR="00752638" w:rsidRPr="00A61F39" w:rsidRDefault="00752638" w:rsidP="00752638">
            <w:pPr>
              <w:spacing w:after="0" w:line="240" w:lineRule="auto"/>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topola robusta</w:t>
            </w:r>
          </w:p>
        </w:tc>
        <w:tc>
          <w:tcPr>
            <w:tcW w:w="0" w:type="auto"/>
            <w:tcBorders>
              <w:top w:val="nil"/>
              <w:left w:val="nil"/>
              <w:bottom w:val="single" w:sz="4" w:space="0" w:color="auto"/>
              <w:right w:val="single" w:sz="4" w:space="0" w:color="auto"/>
            </w:tcBorders>
            <w:noWrap/>
            <w:vAlign w:val="center"/>
            <w:hideMark/>
          </w:tcPr>
          <w:p w14:paraId="3C2E73A6"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noWrap/>
            <w:vAlign w:val="center"/>
            <w:hideMark/>
          </w:tcPr>
          <w:p w14:paraId="5D177C59"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noWrap/>
            <w:vAlign w:val="center"/>
            <w:hideMark/>
          </w:tcPr>
          <w:p w14:paraId="690A4263"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49A1CAEC"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noWrap/>
            <w:vAlign w:val="center"/>
            <w:hideMark/>
          </w:tcPr>
          <w:p w14:paraId="5EF29C58" w14:textId="77777777" w:rsidR="00752638" w:rsidRPr="00A61F39" w:rsidRDefault="00752638" w:rsidP="00752638">
            <w:pPr>
              <w:spacing w:after="0" w:line="240" w:lineRule="auto"/>
              <w:jc w:val="right"/>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rPr>
              <w:t>0.0%</w:t>
            </w:r>
          </w:p>
        </w:tc>
      </w:tr>
      <w:tr w:rsidR="00752638" w:rsidRPr="00A61F39" w14:paraId="7B000248" w14:textId="77777777" w:rsidTr="00752638">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18AF63F" w14:textId="77777777" w:rsidR="00752638" w:rsidRPr="00A61F39" w:rsidRDefault="00752638" w:rsidP="00752638">
            <w:pPr>
              <w:spacing w:after="0" w:line="240" w:lineRule="auto"/>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2B15AAFA"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10,833.5</w:t>
            </w:r>
          </w:p>
        </w:tc>
        <w:tc>
          <w:tcPr>
            <w:tcW w:w="0" w:type="auto"/>
            <w:tcBorders>
              <w:top w:val="nil"/>
              <w:left w:val="nil"/>
              <w:bottom w:val="single" w:sz="4" w:space="0" w:color="auto"/>
              <w:right w:val="single" w:sz="4" w:space="0" w:color="auto"/>
            </w:tcBorders>
            <w:shd w:val="clear" w:color="000000" w:fill="D9D9D9"/>
            <w:noWrap/>
            <w:vAlign w:val="center"/>
            <w:hideMark/>
          </w:tcPr>
          <w:p w14:paraId="794CF55C"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426.9</w:t>
            </w:r>
          </w:p>
        </w:tc>
        <w:tc>
          <w:tcPr>
            <w:tcW w:w="0" w:type="auto"/>
            <w:tcBorders>
              <w:top w:val="nil"/>
              <w:left w:val="nil"/>
              <w:bottom w:val="single" w:sz="4" w:space="0" w:color="auto"/>
              <w:right w:val="single" w:sz="4" w:space="0" w:color="auto"/>
            </w:tcBorders>
            <w:shd w:val="clear" w:color="000000" w:fill="D9D9D9"/>
            <w:noWrap/>
            <w:vAlign w:val="center"/>
            <w:hideMark/>
          </w:tcPr>
          <w:p w14:paraId="186DC1A3"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820.2</w:t>
            </w:r>
          </w:p>
        </w:tc>
        <w:tc>
          <w:tcPr>
            <w:tcW w:w="0" w:type="auto"/>
            <w:tcBorders>
              <w:top w:val="nil"/>
              <w:left w:val="nil"/>
              <w:bottom w:val="single" w:sz="4" w:space="0" w:color="auto"/>
              <w:right w:val="single" w:sz="4" w:space="0" w:color="auto"/>
            </w:tcBorders>
            <w:shd w:val="clear" w:color="000000" w:fill="D9D9D9"/>
            <w:noWrap/>
            <w:vAlign w:val="center"/>
            <w:hideMark/>
          </w:tcPr>
          <w:p w14:paraId="45AA3D64"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7.6%</w:t>
            </w:r>
          </w:p>
        </w:tc>
        <w:tc>
          <w:tcPr>
            <w:tcW w:w="0" w:type="auto"/>
            <w:tcBorders>
              <w:top w:val="nil"/>
              <w:left w:val="nil"/>
              <w:bottom w:val="single" w:sz="4" w:space="0" w:color="auto"/>
              <w:right w:val="single" w:sz="4" w:space="0" w:color="auto"/>
            </w:tcBorders>
            <w:shd w:val="clear" w:color="000000" w:fill="D9D9D9"/>
            <w:noWrap/>
            <w:vAlign w:val="center"/>
            <w:hideMark/>
          </w:tcPr>
          <w:p w14:paraId="2F02017E" w14:textId="77777777" w:rsidR="00752638" w:rsidRPr="00A61F39" w:rsidRDefault="00752638" w:rsidP="00752638">
            <w:pPr>
              <w:spacing w:after="0" w:line="240" w:lineRule="auto"/>
              <w:jc w:val="right"/>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rPr>
              <w:t>19.2%</w:t>
            </w:r>
          </w:p>
        </w:tc>
      </w:tr>
    </w:tbl>
    <w:p w14:paraId="15F4CA7C" w14:textId="77777777" w:rsidR="00752638" w:rsidRPr="00A61F39" w:rsidRDefault="00752638" w:rsidP="001E198D">
      <w:pPr>
        <w:spacing w:before="120" w:after="0"/>
        <w:jc w:val="both"/>
        <w:rPr>
          <w:rFonts w:ascii="Times New Roman" w:hAnsi="Times New Roman" w:cs="Times New Roman"/>
          <w:noProof/>
          <w:sz w:val="24"/>
          <w:szCs w:val="24"/>
          <w:lang w:val="sr-Latn-RS"/>
        </w:rPr>
      </w:pPr>
    </w:p>
    <w:p w14:paraId="2E14F286" w14:textId="77777777" w:rsidR="004F7852" w:rsidRPr="00A61F39" w:rsidRDefault="004F7852" w:rsidP="00D46583">
      <w:pPr>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Analizom ukupnog prinosa prema vrstama drveća može se zaključiti da je planirano korišćenje drvne mase u gazdinskoj jedinici usmereno prvenstveno na </w:t>
      </w:r>
      <w:r w:rsidRPr="00A61F39">
        <w:rPr>
          <w:rFonts w:ascii="Times New Roman" w:hAnsi="Times New Roman" w:cs="Times New Roman"/>
          <w:bCs/>
          <w:noProof/>
          <w:sz w:val="24"/>
          <w:lang w:val="sr-Latn-RS"/>
        </w:rPr>
        <w:t>bagrem</w:t>
      </w:r>
      <w:r w:rsidRPr="00A61F39">
        <w:rPr>
          <w:rFonts w:ascii="Times New Roman" w:hAnsi="Times New Roman" w:cs="Times New Roman"/>
          <w:noProof/>
          <w:sz w:val="24"/>
          <w:lang w:val="sr-Latn-RS"/>
        </w:rPr>
        <w:t>, dok ostale vrste imaju znatno manje ili potpuno izostavljeno učešće u planiranom etatu.</w:t>
      </w:r>
    </w:p>
    <w:p w14:paraId="74A8BBAB" w14:textId="5DEF02AC" w:rsidR="004F7852" w:rsidRPr="00A61F39" w:rsidRDefault="004F7852" w:rsidP="00D46583">
      <w:pPr>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Ukupna drvna zapremina gazdinske jedinice iznosi </w:t>
      </w:r>
      <w:r w:rsidRPr="00A61F39">
        <w:rPr>
          <w:rFonts w:ascii="Times New Roman" w:hAnsi="Times New Roman" w:cs="Times New Roman"/>
          <w:bCs/>
          <w:noProof/>
          <w:sz w:val="24"/>
          <w:lang w:val="sr-Latn-RS"/>
        </w:rPr>
        <w:t>10.833,5 m³</w:t>
      </w:r>
      <w:r w:rsidRPr="00A61F39">
        <w:rPr>
          <w:rFonts w:ascii="Times New Roman" w:hAnsi="Times New Roman" w:cs="Times New Roman"/>
          <w:noProof/>
          <w:sz w:val="24"/>
          <w:lang w:val="sr-Latn-RS"/>
        </w:rPr>
        <w:t xml:space="preserve">, uz godišnji zapreminski prirast od </w:t>
      </w:r>
      <w:r w:rsidRPr="00A61F39">
        <w:rPr>
          <w:rFonts w:ascii="Times New Roman" w:hAnsi="Times New Roman" w:cs="Times New Roman"/>
          <w:bCs/>
          <w:noProof/>
          <w:sz w:val="24"/>
          <w:lang w:val="sr-Latn-RS"/>
        </w:rPr>
        <w:t>426,9 m³</w:t>
      </w:r>
      <w:r w:rsidRPr="00A61F39">
        <w:rPr>
          <w:rFonts w:ascii="Times New Roman" w:hAnsi="Times New Roman" w:cs="Times New Roman"/>
          <w:noProof/>
          <w:sz w:val="24"/>
          <w:lang w:val="sr-Latn-RS"/>
        </w:rPr>
        <w:t xml:space="preserve">. Ukupno planirani prinos iznosi </w:t>
      </w:r>
      <w:r w:rsidRPr="00A61F39">
        <w:rPr>
          <w:rFonts w:ascii="Times New Roman" w:hAnsi="Times New Roman" w:cs="Times New Roman"/>
          <w:bCs/>
          <w:noProof/>
          <w:sz w:val="24"/>
          <w:lang w:val="sr-Latn-RS"/>
        </w:rPr>
        <w:t>820,2 m³</w:t>
      </w:r>
      <w:r w:rsidRPr="00A61F39">
        <w:rPr>
          <w:rFonts w:ascii="Times New Roman" w:hAnsi="Times New Roman" w:cs="Times New Roman"/>
          <w:noProof/>
          <w:sz w:val="24"/>
          <w:lang w:val="sr-Latn-RS"/>
        </w:rPr>
        <w:t xml:space="preserve">, što predstavlja </w:t>
      </w:r>
      <w:r w:rsidRPr="00A61F39">
        <w:rPr>
          <w:rFonts w:ascii="Times New Roman" w:hAnsi="Times New Roman" w:cs="Times New Roman"/>
          <w:bCs/>
          <w:noProof/>
          <w:sz w:val="24"/>
          <w:lang w:val="sr-Latn-RS"/>
        </w:rPr>
        <w:t>7,6% postojeće drvne zapremine</w:t>
      </w:r>
      <w:r w:rsidRPr="00A61F39">
        <w:rPr>
          <w:rFonts w:ascii="Times New Roman" w:hAnsi="Times New Roman" w:cs="Times New Roman"/>
          <w:noProof/>
          <w:sz w:val="24"/>
          <w:lang w:val="sr-Latn-RS"/>
        </w:rPr>
        <w:t xml:space="preserve"> i </w:t>
      </w:r>
      <w:r w:rsidRPr="00A61F39">
        <w:rPr>
          <w:rFonts w:ascii="Times New Roman" w:hAnsi="Times New Roman" w:cs="Times New Roman"/>
          <w:bCs/>
          <w:noProof/>
          <w:sz w:val="24"/>
          <w:lang w:val="sr-Latn-RS"/>
        </w:rPr>
        <w:t>19,2% godišnjeg zapreminskog prirasta</w:t>
      </w:r>
      <w:r w:rsidRPr="00A61F39">
        <w:rPr>
          <w:rFonts w:ascii="Times New Roman" w:hAnsi="Times New Roman" w:cs="Times New Roman"/>
          <w:noProof/>
          <w:sz w:val="24"/>
          <w:lang w:val="sr-Latn-RS"/>
        </w:rPr>
        <w:t xml:space="preserve">. Ovakav nivo korišćenja ukazuje na </w:t>
      </w:r>
      <w:r w:rsidRPr="00A61F39">
        <w:rPr>
          <w:rFonts w:ascii="Times New Roman" w:hAnsi="Times New Roman" w:cs="Times New Roman"/>
          <w:bCs/>
          <w:noProof/>
          <w:sz w:val="24"/>
          <w:lang w:val="sr-Latn-RS"/>
        </w:rPr>
        <w:t>umeren intenzitet gazdovanja</w:t>
      </w:r>
      <w:r w:rsidRPr="00A61F39">
        <w:rPr>
          <w:rFonts w:ascii="Times New Roman" w:hAnsi="Times New Roman" w:cs="Times New Roman"/>
          <w:noProof/>
          <w:sz w:val="24"/>
          <w:lang w:val="sr-Latn-RS"/>
        </w:rPr>
        <w:t>, kojim se obezbeđuje kontinuitet šumskih funkcija i trajnost prinosa.</w:t>
      </w:r>
      <w:r w:rsidRPr="00A61F39">
        <w:rPr>
          <w:rFonts w:ascii="Times New Roman" w:hAnsi="Times New Roman" w:cs="Times New Roman"/>
        </w:rPr>
        <w:t xml:space="preserve"> </w:t>
      </w:r>
      <w:r w:rsidRPr="00A61F39">
        <w:rPr>
          <w:rFonts w:ascii="Times New Roman" w:hAnsi="Times New Roman" w:cs="Times New Roman"/>
          <w:noProof/>
          <w:sz w:val="24"/>
          <w:lang w:val="sr-Latn-RS"/>
        </w:rPr>
        <w:t>Bagrem predstavlja dominantnu vrstu u pogledu planiranog korišćenja. U ukupnoj drvnoj zalihi učestvuje sa 7.281,0 m³, odnosno oko 67,2% ukupne zapremine gazdinske jedinice, dok godišnji prirast iznosi 295,3 m³. Planirana seča iznosi 792,9 m³, odnosno oko 96,7% ukupnog planiranog prinosa.</w:t>
      </w:r>
    </w:p>
    <w:p w14:paraId="1E7425EE" w14:textId="56CBFD5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lang w:val="sr-Latn-RS"/>
        </w:rPr>
      </w:pPr>
      <w:bookmarkStart w:id="1279" w:name="_Toc236993811"/>
      <w:r w:rsidRPr="00A61F39">
        <w:rPr>
          <w:rFonts w:ascii="Times New Roman" w:eastAsiaTheme="majorEastAsia" w:hAnsi="Times New Roman" w:cs="Times New Roman"/>
          <w:b/>
          <w:bCs/>
          <w:noProof/>
          <w:color w:val="4472C4" w:themeColor="accent1"/>
          <w:sz w:val="24"/>
          <w:lang w:val="sr-Latn-RS"/>
        </w:rPr>
        <w:t xml:space="preserve">4.1.4 Plan izgradnje i održavanja </w:t>
      </w:r>
      <w:bookmarkEnd w:id="1243"/>
      <w:bookmarkEnd w:id="1244"/>
      <w:bookmarkEnd w:id="1245"/>
      <w:bookmarkEnd w:id="1246"/>
      <w:bookmarkEnd w:id="1247"/>
      <w:bookmarkEnd w:id="1248"/>
      <w:bookmarkEnd w:id="1249"/>
      <w:bookmarkEnd w:id="1250"/>
      <w:bookmarkEnd w:id="1251"/>
      <w:bookmarkEnd w:id="1252"/>
      <w:bookmarkEnd w:id="1253"/>
      <w:bookmarkEnd w:id="1254"/>
      <w:r w:rsidRPr="00A61F39">
        <w:rPr>
          <w:rFonts w:ascii="Times New Roman" w:eastAsiaTheme="majorEastAsia" w:hAnsi="Times New Roman" w:cs="Times New Roman"/>
          <w:b/>
          <w:bCs/>
          <w:noProof/>
          <w:color w:val="4472C4" w:themeColor="accent1"/>
          <w:sz w:val="24"/>
          <w:lang w:val="sr-Latn-RS"/>
        </w:rPr>
        <w:t>šumskih saobraćajnica</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sidRPr="00A61F39">
        <w:rPr>
          <w:rFonts w:ascii="Times New Roman" w:eastAsiaTheme="majorEastAsia" w:hAnsi="Times New Roman" w:cs="Times New Roman"/>
          <w:b/>
          <w:bCs/>
          <w:noProof/>
          <w:color w:val="4472C4" w:themeColor="accent1"/>
          <w:sz w:val="24"/>
          <w:lang w:val="sr-Latn-RS"/>
        </w:rPr>
        <w:t xml:space="preserve"> </w:t>
      </w:r>
    </w:p>
    <w:p w14:paraId="68DFDE72" w14:textId="6851F314" w:rsidR="00B05701" w:rsidRPr="00A61F39" w:rsidRDefault="00B05701" w:rsidP="00D46583">
      <w:pPr>
        <w:ind w:firstLine="720"/>
        <w:jc w:val="both"/>
        <w:rPr>
          <w:rFonts w:ascii="Times New Roman" w:hAnsi="Times New Roman" w:cs="Times New Roman"/>
          <w:noProof/>
          <w:sz w:val="24"/>
        </w:rPr>
      </w:pPr>
      <w:bookmarkStart w:id="1280" w:name="_Toc415834752"/>
      <w:bookmarkStart w:id="1281" w:name="_Toc427566141"/>
      <w:bookmarkStart w:id="1282" w:name="_Toc450648779"/>
      <w:bookmarkStart w:id="1283" w:name="_Toc451771407"/>
      <w:bookmarkStart w:id="1284" w:name="_Toc457465091"/>
      <w:bookmarkStart w:id="1285" w:name="_Toc457465592"/>
      <w:bookmarkStart w:id="1286" w:name="_Toc457466002"/>
      <w:bookmarkStart w:id="1287" w:name="_Toc478114963"/>
      <w:bookmarkStart w:id="1288" w:name="_Toc483397360"/>
      <w:bookmarkStart w:id="1289" w:name="_Toc491335816"/>
      <w:bookmarkStart w:id="1290" w:name="_Toc492968146"/>
      <w:bookmarkStart w:id="1291" w:name="_Toc496100633"/>
      <w:bookmarkStart w:id="1292" w:name="_Toc496252242"/>
      <w:bookmarkStart w:id="1293" w:name="_Toc510010877"/>
      <w:bookmarkStart w:id="1294" w:name="_Toc37229452"/>
      <w:bookmarkStart w:id="1295" w:name="_Toc191084836"/>
      <w:bookmarkStart w:id="1296" w:name="_Toc222644165"/>
      <w:bookmarkStart w:id="1297" w:name="_Toc222644249"/>
      <w:bookmarkStart w:id="1298" w:name="_Toc222730040"/>
      <w:bookmarkStart w:id="1299" w:name="_Toc223315107"/>
      <w:bookmarkStart w:id="1300" w:name="_Toc223842236"/>
      <w:bookmarkStart w:id="1301" w:name="_Toc223843395"/>
      <w:bookmarkStart w:id="1302" w:name="_Toc223846736"/>
      <w:bookmarkStart w:id="1303" w:name="_Toc342975074"/>
      <w:bookmarkStart w:id="1304" w:name="_Toc318029986"/>
      <w:bookmarkStart w:id="1305" w:name="_Toc352912683"/>
      <w:bookmarkStart w:id="1306" w:name="_Toc352913170"/>
      <w:bookmarkStart w:id="1307" w:name="_Toc353963962"/>
      <w:bookmarkStart w:id="1308" w:name="_Toc356194872"/>
      <w:r w:rsidRPr="00A61F39">
        <w:rPr>
          <w:rFonts w:ascii="Times New Roman" w:hAnsi="Times New Roman" w:cs="Times New Roman"/>
          <w:noProof/>
          <w:sz w:val="24"/>
          <w:lang w:val="sr-Latn-RS"/>
        </w:rPr>
        <w:t xml:space="preserve">U ovom uređajnom razdoblju </w:t>
      </w:r>
      <w:r w:rsidR="004F7852" w:rsidRPr="00A61F39">
        <w:rPr>
          <w:rFonts w:ascii="Times New Roman" w:hAnsi="Times New Roman" w:cs="Times New Roman"/>
          <w:noProof/>
          <w:sz w:val="24"/>
          <w:lang w:val="sr-Latn-RS"/>
        </w:rPr>
        <w:t>ne planira se izgradnja već samo redovno održavanje putnih pravaca</w:t>
      </w:r>
      <w:r w:rsidRPr="00A61F39">
        <w:rPr>
          <w:rFonts w:ascii="Times New Roman" w:hAnsi="Times New Roman" w:cs="Times New Roman"/>
          <w:noProof/>
          <w:sz w:val="24"/>
          <w:lang w:val="sr-Latn-RS"/>
        </w:rPr>
        <w:t>.</w:t>
      </w:r>
    </w:p>
    <w:p w14:paraId="20E5B197"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309" w:name="_Toc181714344"/>
      <w:bookmarkStart w:id="1310" w:name="_Toc236993812"/>
      <w:r w:rsidRPr="00A61F39">
        <w:rPr>
          <w:rFonts w:ascii="Times New Roman" w:eastAsiaTheme="majorEastAsia" w:hAnsi="Times New Roman" w:cs="Times New Roman"/>
          <w:b/>
          <w:bCs/>
          <w:noProof/>
          <w:color w:val="4472C4" w:themeColor="accent1"/>
          <w:sz w:val="24"/>
          <w:lang w:val="sr-Latn-RS"/>
        </w:rPr>
        <w:t>4.1.5 Plan unapređenja lovne divljači</w:t>
      </w:r>
      <w:bookmarkEnd w:id="1309"/>
      <w:bookmarkEnd w:id="1310"/>
    </w:p>
    <w:p w14:paraId="28FA4F52" w14:textId="77777777" w:rsidR="004F7852" w:rsidRPr="00A61F39" w:rsidRDefault="004F7852" w:rsidP="004F7852">
      <w:pPr>
        <w:ind w:left="-15" w:right="54" w:firstLine="720"/>
        <w:jc w:val="both"/>
        <w:rPr>
          <w:rFonts w:ascii="Times New Roman" w:hAnsi="Times New Roman" w:cs="Times New Roman"/>
          <w:sz w:val="24"/>
          <w:szCs w:val="24"/>
        </w:rPr>
      </w:pPr>
      <w:bookmarkStart w:id="1311" w:name="_Toc483397361"/>
      <w:bookmarkStart w:id="1312" w:name="_Toc491335817"/>
      <w:bookmarkStart w:id="1313" w:name="_Toc492968147"/>
      <w:bookmarkStart w:id="1314" w:name="_Toc496100634"/>
      <w:bookmarkStart w:id="1315" w:name="_Toc496252243"/>
      <w:bookmarkStart w:id="1316" w:name="_Toc510010878"/>
      <w:bookmarkStart w:id="1317" w:name="_Toc37229453"/>
      <w:bookmarkStart w:id="1318" w:name="_Toc68689368"/>
      <w:bookmarkStart w:id="1319" w:name="_Toc103082346"/>
      <w:bookmarkStart w:id="1320" w:name="_Toc103083900"/>
      <w:bookmarkStart w:id="1321" w:name="_Toc170061851"/>
      <w:bookmarkStart w:id="1322" w:name="_Toc176937598"/>
      <w:bookmarkStart w:id="1323" w:name="_Toc179192997"/>
      <w:bookmarkStart w:id="1324" w:name="_Toc185152268"/>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sidRPr="00A61F39">
        <w:rPr>
          <w:rFonts w:ascii="Times New Roman" w:hAnsi="Times New Roman" w:cs="Times New Roman"/>
          <w:sz w:val="24"/>
          <w:szCs w:val="24"/>
        </w:rPr>
        <w:t xml:space="preserve">Površine koje pripadaju ovoj gazdinskoj jedinici su delovi mnogih lovišta kojima gazduje mnogo lovačkih udruženja. Obzirom da lovišta obuhvataju mnogo veće površine, sa raznovrsnijim kulturama čiji raspored i struktura veoma utiču na brojno stanje divljači, nije moguće dati precizniji plan gazdovanja ovim lovištima. Isto tako veoma je teško proceniti kapacitet ovih površina za gajenje pojedinih vrsta divljači.  </w:t>
      </w:r>
    </w:p>
    <w:p w14:paraId="25C1B3DD" w14:textId="77777777" w:rsidR="004F7852" w:rsidRPr="00A61F39" w:rsidRDefault="004F7852" w:rsidP="004F7852">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lastRenderedPageBreak/>
        <w:t xml:space="preserve">Može se reći da skoro sve površine ove gazdinske jedinice (obrasle i neobrasle), povoljno utiču na stanje fonda divlječi i njegovo unapređenje, jer  su to retke oaze u prostranim obradivim površinama, gde divljač može naći sklonište. Ova gazdinska jedinica u sadejstvu sa okolnim poljoprivrednim površinama kao delovima lovišta povoljna je za gajenje fazana, zeca, poljske jarebice, divlje patke i srneće divljači. Od nezaštićenih vrsta divljači pogodnosti za svoje obitavanje nalazi lisica. </w:t>
      </w:r>
    </w:p>
    <w:p w14:paraId="131DEC2C" w14:textId="77777777" w:rsidR="004F7852" w:rsidRPr="00A61F39" w:rsidRDefault="004F7852" w:rsidP="004F7852">
      <w:pPr>
        <w:ind w:left="-15"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Obzirom na kompleksnost ove problematike i na brojne činioce koji utiču na kapacitet lovišta i stanje fonda divljači, a izlaze iz nadležnosti ove osnove, problematika lovstva u ovoj gazdinskoj jedinici neće biti obrađivana u smislu planiranja gazdovanja, već se to prepušta lovačkim udruženjima i novim lovnim osnovama. </w:t>
      </w:r>
    </w:p>
    <w:p w14:paraId="7DFA0103" w14:textId="77777777" w:rsidR="004F7852" w:rsidRPr="00A61F39" w:rsidRDefault="004F7852" w:rsidP="004F7852">
      <w:pPr>
        <w:ind w:right="54"/>
        <w:jc w:val="both"/>
        <w:rPr>
          <w:rFonts w:ascii="Times New Roman" w:hAnsi="Times New Roman" w:cs="Times New Roman"/>
          <w:sz w:val="24"/>
          <w:szCs w:val="24"/>
        </w:rPr>
      </w:pPr>
      <w:r w:rsidRPr="00A61F39">
        <w:rPr>
          <w:rFonts w:ascii="Times New Roman" w:hAnsi="Times New Roman" w:cs="Times New Roman"/>
          <w:sz w:val="24"/>
          <w:szCs w:val="24"/>
        </w:rPr>
        <w:t xml:space="preserve">Važno je da se u planiranju unapređenja stanja lovne divljači poštuje sledeće: </w:t>
      </w:r>
    </w:p>
    <w:p w14:paraId="7B05D6A8" w14:textId="77777777" w:rsidR="004F7852" w:rsidRPr="00A61F39" w:rsidRDefault="004F7852" w:rsidP="00D97411">
      <w:pPr>
        <w:numPr>
          <w:ilvl w:val="0"/>
          <w:numId w:val="29"/>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Optimalni broj divljači se mora u skladu sa bonitetnim mogućnostima staništa. </w:t>
      </w:r>
    </w:p>
    <w:p w14:paraId="2A08F3ED" w14:textId="77777777" w:rsidR="004F7852" w:rsidRPr="00A61F39" w:rsidRDefault="004F7852" w:rsidP="00D97411">
      <w:pPr>
        <w:numPr>
          <w:ilvl w:val="0"/>
          <w:numId w:val="29"/>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Potrebno je obezbediti uslove za prehranu divljači, pogotovo u zimskim uslovima, i za vreme dužih poplava. </w:t>
      </w:r>
    </w:p>
    <w:p w14:paraId="34829F8B" w14:textId="77777777" w:rsidR="004F7852" w:rsidRPr="00A61F39" w:rsidRDefault="004F7852" w:rsidP="00D97411">
      <w:pPr>
        <w:numPr>
          <w:ilvl w:val="0"/>
          <w:numId w:val="29"/>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Potrebno je organizovati stalnu zaštite divljači, pomoć i spašavanje u vanrednim uslovima (visok sneg, poplave i dr.). </w:t>
      </w:r>
    </w:p>
    <w:p w14:paraId="122F662D" w14:textId="77777777" w:rsidR="004F7852" w:rsidRPr="00A61F39" w:rsidRDefault="004F7852" w:rsidP="00D97411">
      <w:pPr>
        <w:numPr>
          <w:ilvl w:val="0"/>
          <w:numId w:val="29"/>
        </w:numPr>
        <w:spacing w:after="5" w:line="267" w:lineRule="auto"/>
        <w:ind w:right="54"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Usklađivanje prostorno planskih dokumenata koji obrađuju oblast lovstva (osnova gazdovanja šumama, Lovne osnove, Programi zaštite i razvoja i dr.). </w:t>
      </w:r>
    </w:p>
    <w:p w14:paraId="2CFEA4F5"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325" w:name="_Toc236993813"/>
      <w:r w:rsidRPr="00A61F39">
        <w:rPr>
          <w:rFonts w:ascii="Times New Roman" w:eastAsiaTheme="majorEastAsia" w:hAnsi="Times New Roman" w:cs="Times New Roman"/>
          <w:b/>
          <w:bCs/>
          <w:noProof/>
          <w:color w:val="4472C4" w:themeColor="accent1"/>
          <w:sz w:val="24"/>
          <w:lang w:val="sr-Latn-RS"/>
        </w:rPr>
        <w:t>4.1.6 Plan uređivanja šuma</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449BC03A" w14:textId="77777777" w:rsidR="004F7852" w:rsidRPr="00A61F39" w:rsidRDefault="004F7852" w:rsidP="004F7852">
      <w:pPr>
        <w:jc w:val="both"/>
        <w:rPr>
          <w:rFonts w:ascii="Times New Roman" w:hAnsi="Times New Roman" w:cs="Times New Roman"/>
          <w:noProof/>
          <w:sz w:val="24"/>
        </w:rPr>
      </w:pPr>
      <w:bookmarkStart w:id="1326" w:name="_Toc491335818"/>
      <w:bookmarkStart w:id="1327" w:name="_Toc492968148"/>
      <w:bookmarkStart w:id="1328" w:name="_Toc496100635"/>
      <w:bookmarkStart w:id="1329" w:name="_Toc496252244"/>
      <w:bookmarkStart w:id="1330" w:name="_Toc510010879"/>
      <w:bookmarkStart w:id="1331" w:name="_Toc37229454"/>
      <w:bookmarkStart w:id="1332" w:name="_Toc68689369"/>
      <w:bookmarkStart w:id="1333" w:name="_Toc103082347"/>
      <w:bookmarkStart w:id="1334" w:name="_Toc103083901"/>
      <w:bookmarkStart w:id="1335" w:name="_Toc170061852"/>
      <w:bookmarkStart w:id="1336" w:name="_Toc176937599"/>
      <w:bookmarkStart w:id="1337" w:name="_Toc179192998"/>
      <w:bookmarkStart w:id="1338" w:name="_Toc185152269"/>
      <w:bookmarkStart w:id="1339" w:name="_Toc415834753"/>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sidRPr="00A61F39">
        <w:rPr>
          <w:rFonts w:ascii="Times New Roman" w:hAnsi="Times New Roman" w:cs="Times New Roman"/>
          <w:noProof/>
          <w:sz w:val="24"/>
          <w:lang w:val="sr-Latn-RS"/>
        </w:rPr>
        <w:t>Osnova za gazdovanje šumama ima važnost 01.01.2025. – 31.12.2034. godine, tako da se sledeće prikupljanje podataka planira za 2033. godinu.</w:t>
      </w:r>
    </w:p>
    <w:p w14:paraId="03BFC49B"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340" w:name="_Toc236993814"/>
      <w:r w:rsidRPr="00A61F39">
        <w:rPr>
          <w:rFonts w:ascii="Times New Roman" w:eastAsiaTheme="majorEastAsia" w:hAnsi="Times New Roman" w:cs="Times New Roman"/>
          <w:b/>
          <w:bCs/>
          <w:noProof/>
          <w:color w:val="4472C4" w:themeColor="accent1"/>
          <w:sz w:val="24"/>
          <w:lang w:val="sr-Latn-RS"/>
        </w:rPr>
        <w:t>4.1.7 Plan korišćenja ostalih šumskih proizvoda</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40"/>
    </w:p>
    <w:p w14:paraId="6EE61FE9" w14:textId="77777777" w:rsidR="00B05701" w:rsidRPr="00A61F39" w:rsidRDefault="00B05701" w:rsidP="001E198D">
      <w:pPr>
        <w:jc w:val="both"/>
        <w:rPr>
          <w:rFonts w:ascii="Times New Roman" w:hAnsi="Times New Roman" w:cs="Times New Roman"/>
          <w:noProof/>
          <w:sz w:val="24"/>
        </w:rPr>
      </w:pPr>
      <w:r w:rsidRPr="00A61F39">
        <w:rPr>
          <w:rFonts w:ascii="Times New Roman" w:hAnsi="Times New Roman" w:cs="Times New Roman"/>
          <w:noProof/>
          <w:sz w:val="24"/>
          <w:lang w:val="sr-Latn-RS"/>
        </w:rPr>
        <w:t>Organizovano i plansko korišćenje ostalih šumskih proizvoda nije predviđeno u ovom uređajnom periodu.</w:t>
      </w:r>
    </w:p>
    <w:p w14:paraId="0D6310EE" w14:textId="206F0375"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341" w:name="_Toc353963963"/>
      <w:bookmarkStart w:id="1342" w:name="_Toc356194873"/>
      <w:bookmarkStart w:id="1343" w:name="_Toc191084837"/>
      <w:bookmarkStart w:id="1344" w:name="_Toc222644166"/>
      <w:bookmarkStart w:id="1345" w:name="_Toc222644250"/>
      <w:bookmarkStart w:id="1346" w:name="_Toc222730041"/>
      <w:bookmarkStart w:id="1347" w:name="_Toc223315108"/>
      <w:bookmarkStart w:id="1348" w:name="_Toc223842237"/>
      <w:bookmarkStart w:id="1349" w:name="_Toc223843396"/>
      <w:bookmarkStart w:id="1350" w:name="_Toc223846737"/>
      <w:bookmarkStart w:id="1351" w:name="_Toc342975075"/>
      <w:bookmarkStart w:id="1352" w:name="_Toc318029987"/>
      <w:bookmarkStart w:id="1353" w:name="_Toc352912684"/>
      <w:bookmarkStart w:id="1354" w:name="_Toc352913171"/>
      <w:bookmarkStart w:id="1355" w:name="_Toc415834754"/>
      <w:bookmarkStart w:id="1356" w:name="_Toc427566142"/>
      <w:bookmarkStart w:id="1357" w:name="_Toc450648780"/>
      <w:bookmarkStart w:id="1358" w:name="_Toc451771408"/>
      <w:bookmarkStart w:id="1359" w:name="_Toc457465092"/>
      <w:bookmarkStart w:id="1360" w:name="_Toc457465593"/>
      <w:bookmarkStart w:id="1361" w:name="_Toc457466003"/>
      <w:bookmarkStart w:id="1362" w:name="_Toc478114964"/>
      <w:bookmarkStart w:id="1363" w:name="_Toc483397362"/>
      <w:bookmarkStart w:id="1364" w:name="_Toc491335819"/>
      <w:bookmarkStart w:id="1365" w:name="_Toc492968149"/>
      <w:bookmarkStart w:id="1366" w:name="_Toc496100636"/>
      <w:bookmarkStart w:id="1367" w:name="_Toc496252245"/>
      <w:bookmarkStart w:id="1368" w:name="_Toc510010880"/>
      <w:bookmarkStart w:id="1369" w:name="_Toc37229455"/>
      <w:bookmarkStart w:id="1370" w:name="_Toc68689370"/>
      <w:bookmarkStart w:id="1371" w:name="_Toc103082348"/>
      <w:bookmarkStart w:id="1372" w:name="_Toc103083902"/>
      <w:bookmarkStart w:id="1373" w:name="_Toc170061853"/>
      <w:bookmarkStart w:id="1374" w:name="_Toc176937600"/>
      <w:bookmarkStart w:id="1375" w:name="_Toc179192999"/>
      <w:bookmarkStart w:id="1376" w:name="_Toc185152270"/>
      <w:bookmarkStart w:id="1377" w:name="_Toc236993815"/>
      <w:bookmarkEnd w:id="1339"/>
      <w:r w:rsidRPr="00A61F39">
        <w:rPr>
          <w:rFonts w:ascii="Times New Roman" w:eastAsiaTheme="majorEastAsia" w:hAnsi="Times New Roman" w:cs="Times New Roman"/>
          <w:b/>
          <w:bCs/>
          <w:noProof/>
          <w:color w:val="4472C4" w:themeColor="accent1"/>
          <w:sz w:val="24"/>
          <w:lang w:val="sr-Latn-RS"/>
        </w:rPr>
        <w:t>4</w:t>
      </w:r>
      <w:bookmarkEnd w:id="1341"/>
      <w:bookmarkEnd w:id="1342"/>
      <w:r w:rsidRPr="00A61F39">
        <w:rPr>
          <w:rFonts w:ascii="Times New Roman" w:eastAsiaTheme="majorEastAsia" w:hAnsi="Times New Roman" w:cs="Times New Roman"/>
          <w:b/>
          <w:bCs/>
          <w:noProof/>
          <w:color w:val="4472C4" w:themeColor="accent1"/>
          <w:sz w:val="24"/>
          <w:lang w:val="sr-Latn-RS"/>
        </w:rPr>
        <w:t>.1.8</w:t>
      </w:r>
      <w:bookmarkEnd w:id="1343"/>
      <w:bookmarkEnd w:id="1344"/>
      <w:bookmarkEnd w:id="1345"/>
      <w:bookmarkEnd w:id="1346"/>
      <w:bookmarkEnd w:id="1347"/>
      <w:bookmarkEnd w:id="1348"/>
      <w:bookmarkEnd w:id="1349"/>
      <w:bookmarkEnd w:id="1350"/>
      <w:bookmarkEnd w:id="1351"/>
      <w:bookmarkEnd w:id="1352"/>
      <w:bookmarkEnd w:id="1353"/>
      <w:bookmarkEnd w:id="1354"/>
      <w:r w:rsidR="00040DC0" w:rsidRPr="00A61F39">
        <w:rPr>
          <w:rFonts w:ascii="Times New Roman" w:eastAsiaTheme="majorEastAsia" w:hAnsi="Times New Roman" w:cs="Times New Roman"/>
          <w:b/>
          <w:bCs/>
          <w:noProof/>
          <w:color w:val="4472C4" w:themeColor="accent1"/>
          <w:sz w:val="24"/>
          <w:lang w:val="sr-Latn-RS"/>
        </w:rPr>
        <w:t xml:space="preserve"> </w:t>
      </w:r>
      <w:r w:rsidRPr="00A61F39">
        <w:rPr>
          <w:rFonts w:ascii="Times New Roman" w:eastAsiaTheme="majorEastAsia" w:hAnsi="Times New Roman" w:cs="Times New Roman"/>
          <w:b/>
          <w:bCs/>
          <w:noProof/>
          <w:color w:val="4472C4" w:themeColor="accent1"/>
          <w:sz w:val="24"/>
          <w:lang w:val="sr-Latn-RS"/>
        </w:rPr>
        <w:t>Očekivani efekti planiranog gazdovanja</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14:paraId="478D1509" w14:textId="77777777" w:rsidR="00040DC0" w:rsidRPr="00A61F39" w:rsidRDefault="00040DC0" w:rsidP="00D46583">
      <w:pPr>
        <w:spacing w:before="120" w:after="120"/>
        <w:ind w:firstLine="720"/>
        <w:jc w:val="both"/>
        <w:rPr>
          <w:rFonts w:ascii="Times New Roman" w:hAnsi="Times New Roman" w:cs="Times New Roman"/>
          <w:sz w:val="24"/>
          <w:szCs w:val="24"/>
        </w:rPr>
      </w:pPr>
      <w:r w:rsidRPr="00A61F39">
        <w:rPr>
          <w:rFonts w:ascii="Times New Roman" w:hAnsi="Times New Roman" w:cs="Times New Roman"/>
          <w:sz w:val="24"/>
          <w:szCs w:val="24"/>
        </w:rPr>
        <w:t xml:space="preserve">U skladu sa stanjem sastojina gazdinske jedinice, opštim i posebnim ciljevima gazdovanja šumama, kao i sa merama za postizanje ovih ciljeva, na kraju uređajnog perioda 2025–2034, očekuje se sledeće: </w:t>
      </w:r>
    </w:p>
    <w:p w14:paraId="7DA523B2" w14:textId="77777777" w:rsidR="00040DC0" w:rsidRPr="00A61F39" w:rsidRDefault="00040DC0" w:rsidP="001E198D">
      <w:pPr>
        <w:spacing w:before="120" w:after="120"/>
        <w:jc w:val="both"/>
        <w:rPr>
          <w:rFonts w:ascii="Times New Roman" w:hAnsi="Times New Roman" w:cs="Times New Roman"/>
          <w:sz w:val="24"/>
          <w:szCs w:val="24"/>
        </w:rPr>
      </w:pPr>
      <w:r w:rsidRPr="00A61F39">
        <w:rPr>
          <w:rFonts w:ascii="Times New Roman" w:hAnsi="Times New Roman" w:cs="Times New Roman"/>
          <w:sz w:val="24"/>
          <w:szCs w:val="24"/>
        </w:rPr>
        <w:t xml:space="preserve">• Povećanje učešća obrasle površine u ukupnoj površini; </w:t>
      </w:r>
    </w:p>
    <w:p w14:paraId="62C708F0" w14:textId="77777777" w:rsidR="00040DC0" w:rsidRPr="00A61F39" w:rsidRDefault="00040DC0" w:rsidP="001E198D">
      <w:pPr>
        <w:spacing w:before="120" w:after="120"/>
        <w:jc w:val="both"/>
        <w:rPr>
          <w:rFonts w:ascii="Times New Roman" w:hAnsi="Times New Roman" w:cs="Times New Roman"/>
          <w:sz w:val="24"/>
          <w:szCs w:val="24"/>
        </w:rPr>
      </w:pPr>
      <w:r w:rsidRPr="00A61F39">
        <w:rPr>
          <w:rFonts w:ascii="Times New Roman" w:hAnsi="Times New Roman" w:cs="Times New Roman"/>
          <w:sz w:val="24"/>
          <w:szCs w:val="24"/>
        </w:rPr>
        <w:t xml:space="preserve">• Povećanje ukupne zapremine; </w:t>
      </w:r>
    </w:p>
    <w:p w14:paraId="3CBBE7B9" w14:textId="77777777" w:rsidR="00040DC0" w:rsidRPr="00A61F39" w:rsidRDefault="00040DC0" w:rsidP="001E198D">
      <w:pPr>
        <w:spacing w:before="120" w:after="120"/>
        <w:jc w:val="both"/>
        <w:rPr>
          <w:rFonts w:ascii="Times New Roman" w:hAnsi="Times New Roman" w:cs="Times New Roman"/>
          <w:sz w:val="24"/>
          <w:szCs w:val="24"/>
        </w:rPr>
      </w:pPr>
      <w:r w:rsidRPr="00A61F39">
        <w:rPr>
          <w:rFonts w:ascii="Times New Roman" w:hAnsi="Times New Roman" w:cs="Times New Roman"/>
          <w:sz w:val="24"/>
          <w:szCs w:val="24"/>
        </w:rPr>
        <w:t xml:space="preserve">• Stabilnije stanje sastojina po svim elementima; </w:t>
      </w:r>
    </w:p>
    <w:p w14:paraId="589B8AE4" w14:textId="77777777" w:rsidR="00040DC0" w:rsidRPr="00A61F39" w:rsidRDefault="00040DC0" w:rsidP="001E198D">
      <w:pPr>
        <w:spacing w:before="120" w:after="120"/>
        <w:jc w:val="both"/>
        <w:rPr>
          <w:rFonts w:ascii="Times New Roman" w:hAnsi="Times New Roman" w:cs="Times New Roman"/>
          <w:sz w:val="24"/>
          <w:szCs w:val="24"/>
        </w:rPr>
      </w:pPr>
      <w:r w:rsidRPr="00A61F39">
        <w:rPr>
          <w:rFonts w:ascii="Times New Roman" w:hAnsi="Times New Roman" w:cs="Times New Roman"/>
          <w:sz w:val="24"/>
          <w:szCs w:val="24"/>
        </w:rPr>
        <w:t xml:space="preserve">• Poboljšanje zdravstvenog stanja sastojina. </w:t>
      </w:r>
    </w:p>
    <w:p w14:paraId="65BA9EB1" w14:textId="446B0494" w:rsidR="00B05701" w:rsidRPr="00A61F39" w:rsidRDefault="00B05701" w:rsidP="00D46583">
      <w:pPr>
        <w:spacing w:before="120" w:after="120"/>
        <w:ind w:firstLine="720"/>
        <w:jc w:val="both"/>
        <w:rPr>
          <w:rFonts w:ascii="Times New Roman" w:hAnsi="Times New Roman" w:cs="Times New Roman"/>
          <w:noProof/>
          <w:sz w:val="28"/>
        </w:rPr>
      </w:pPr>
      <w:r w:rsidRPr="00A61F39">
        <w:rPr>
          <w:rFonts w:ascii="Times New Roman" w:hAnsi="Times New Roman" w:cs="Times New Roman"/>
          <w:noProof/>
          <w:sz w:val="24"/>
          <w:lang w:val="sr-Latn-RS"/>
        </w:rPr>
        <w:lastRenderedPageBreak/>
        <w:t>Očekuje se da će realizacija planiranih mera doprineti stabilizaciji zdravstvenog stanja šuma kroz blagovremeno sprovođenje zaštitnih i sanitarnih aktivnosti, kao i kroz unapređenje procesa prirodne obnove. Istovremeno, mere nege i proreda omogućiće razvoj kvalitetnijih i vitalnijih sastojina, uz povećanje njihove stabilnosti i proizvodnosti. Intenziviranjem aktivnosti u oblasti obnove i racionalnim korišćenjem šuma obezbediće se poboljšanje strukturnih karakteristika i adaptivnog kapaciteta šuma u uslovima izraženih klimatskih uticaja.</w:t>
      </w:r>
    </w:p>
    <w:p w14:paraId="4366EB28" w14:textId="77777777" w:rsidR="00B05701" w:rsidRPr="00A61F39" w:rsidRDefault="00B05701" w:rsidP="001E198D">
      <w:pPr>
        <w:keepNext/>
        <w:keepLines/>
        <w:spacing w:before="200" w:after="0"/>
        <w:jc w:val="both"/>
        <w:outlineLvl w:val="1"/>
        <w:rPr>
          <w:rFonts w:ascii="Times New Roman" w:eastAsiaTheme="majorEastAsia" w:hAnsi="Times New Roman" w:cs="Times New Roman"/>
          <w:b/>
          <w:bCs/>
          <w:noProof/>
          <w:color w:val="4472C4" w:themeColor="accent1"/>
          <w:sz w:val="26"/>
          <w:szCs w:val="26"/>
        </w:rPr>
      </w:pPr>
      <w:bookmarkStart w:id="1378" w:name="_Toc236993816"/>
      <w:r w:rsidRPr="00A61F39">
        <w:rPr>
          <w:rFonts w:ascii="Times New Roman" w:eastAsiaTheme="majorEastAsia" w:hAnsi="Times New Roman" w:cs="Times New Roman"/>
          <w:b/>
          <w:bCs/>
          <w:noProof/>
          <w:color w:val="4472C4" w:themeColor="accent1"/>
          <w:sz w:val="26"/>
          <w:szCs w:val="26"/>
          <w:lang w:val="sr-Latn-RS"/>
        </w:rPr>
        <w:t xml:space="preserve">4.2 </w:t>
      </w:r>
      <w:r w:rsidRPr="00A61F39">
        <w:rPr>
          <w:rFonts w:ascii="Times New Roman" w:eastAsiaTheme="majorEastAsia" w:hAnsi="Times New Roman" w:cs="Times New Roman"/>
          <w:b/>
          <w:bCs/>
          <w:noProof/>
          <w:color w:val="4472C4" w:themeColor="accent1"/>
          <w:sz w:val="28"/>
          <w:szCs w:val="28"/>
          <w:lang w:val="sr-Latn-RS"/>
        </w:rPr>
        <w:t>Ekonomsko finansiska analiza – prosečno godišnje</w:t>
      </w:r>
      <w:bookmarkEnd w:id="1378"/>
    </w:p>
    <w:p w14:paraId="5E583053"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bookmarkStart w:id="1379" w:name="_Toc236993817"/>
      <w:r w:rsidRPr="00A61F39">
        <w:rPr>
          <w:rFonts w:ascii="Times New Roman" w:eastAsiaTheme="majorEastAsia" w:hAnsi="Times New Roman" w:cs="Times New Roman"/>
          <w:b/>
          <w:bCs/>
          <w:noProof/>
          <w:color w:val="4472C4" w:themeColor="accent1"/>
          <w:sz w:val="24"/>
          <w:lang w:val="sr-Latn-RS"/>
        </w:rPr>
        <w:t>4.2.1 Vrsta i obim planiranih radova</w:t>
      </w:r>
      <w:bookmarkEnd w:id="1379"/>
    </w:p>
    <w:p w14:paraId="7842D556" w14:textId="77777777" w:rsidR="00B05701" w:rsidRPr="00A61F39" w:rsidRDefault="00B05701" w:rsidP="001D5C6E">
      <w:pPr>
        <w:spacing w:after="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Vrsta i obim planiranih radova detaljno su obrazloženi u poglavlju 4.</w:t>
      </w:r>
    </w:p>
    <w:p w14:paraId="36FF47BE" w14:textId="44E06F30" w:rsidR="00B05701" w:rsidRPr="00A61F39" w:rsidRDefault="00B05701" w:rsidP="001D5C6E">
      <w:pPr>
        <w:spacing w:after="12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U ovom delu planirani radovi će poslužiti kako bi se na osnovu njih mogli računati prihodi, odnosno rashodi gazdovanja u gazdinskoj jedinici, odnosno za utvrđivanje bilansa sredstava za nesmetano gaz</w:t>
      </w:r>
      <w:r w:rsidR="001D5C6E" w:rsidRPr="00A61F39">
        <w:rPr>
          <w:rFonts w:ascii="Times New Roman" w:hAnsi="Times New Roman" w:cs="Times New Roman"/>
          <w:noProof/>
          <w:sz w:val="24"/>
          <w:lang w:val="sr-Latn-RS"/>
        </w:rPr>
        <w:t>dovanje šumom.</w:t>
      </w:r>
    </w:p>
    <w:p w14:paraId="7A701578"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80" w:name="_Toc236993818"/>
      <w:r w:rsidRPr="00A61F39">
        <w:rPr>
          <w:rFonts w:ascii="Times New Roman" w:eastAsiaTheme="majorEastAsia" w:hAnsi="Times New Roman" w:cs="Times New Roman"/>
          <w:b/>
          <w:bCs/>
          <w:noProof/>
          <w:color w:val="4472C4" w:themeColor="accent1"/>
          <w:sz w:val="24"/>
          <w:lang w:val="sr-Latn-RS"/>
        </w:rPr>
        <w:t>4.2.1.1 Kvalifikaciona struktura drvne zapremine</w:t>
      </w:r>
      <w:bookmarkEnd w:id="1380"/>
    </w:p>
    <w:p w14:paraId="38F48771" w14:textId="77777777" w:rsidR="00B05701" w:rsidRPr="00A61F39" w:rsidRDefault="00B05701" w:rsidP="001D5C6E">
      <w:pPr>
        <w:spacing w:after="0"/>
        <w:ind w:firstLine="720"/>
        <w:rPr>
          <w:rFonts w:ascii="Times New Roman" w:hAnsi="Times New Roman" w:cs="Times New Roman"/>
          <w:noProof/>
          <w:sz w:val="24"/>
          <w:lang w:val="sr-Latn-RS"/>
        </w:rPr>
      </w:pPr>
      <w:r w:rsidRPr="00A61F39">
        <w:rPr>
          <w:rFonts w:ascii="Times New Roman" w:hAnsi="Times New Roman" w:cs="Times New Roman"/>
          <w:noProof/>
          <w:sz w:val="24"/>
          <w:lang w:val="sr-Latn-RS"/>
        </w:rPr>
        <w:t>U narednoj tabeli dat je prikaz kvalifikacione strukture planirane sečive zapremine.</w:t>
      </w:r>
    </w:p>
    <w:p w14:paraId="17FCD4CB"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54. Prikaz sortimentne strukture po vrstama drveća</w:t>
      </w:r>
    </w:p>
    <w:tbl>
      <w:tblPr>
        <w:tblW w:w="5000" w:type="pct"/>
        <w:tblLook w:val="04A0" w:firstRow="1" w:lastRow="0" w:firstColumn="1" w:lastColumn="0" w:noHBand="0" w:noVBand="1"/>
      </w:tblPr>
      <w:tblGrid>
        <w:gridCol w:w="1287"/>
        <w:gridCol w:w="678"/>
        <w:gridCol w:w="720"/>
        <w:gridCol w:w="586"/>
        <w:gridCol w:w="461"/>
        <w:gridCol w:w="461"/>
        <w:gridCol w:w="461"/>
        <w:gridCol w:w="748"/>
        <w:gridCol w:w="820"/>
        <w:gridCol w:w="893"/>
        <w:gridCol w:w="1384"/>
        <w:gridCol w:w="1507"/>
        <w:gridCol w:w="1331"/>
        <w:gridCol w:w="910"/>
        <w:gridCol w:w="1697"/>
      </w:tblGrid>
      <w:tr w:rsidR="00471359" w:rsidRPr="00EC428C" w14:paraId="1C58EA34" w14:textId="77777777" w:rsidTr="00EC428C">
        <w:trPr>
          <w:trHeight w:val="283"/>
        </w:trPr>
        <w:tc>
          <w:tcPr>
            <w:tcW w:w="437"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55A87F3D"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Vrsta</w:t>
            </w:r>
          </w:p>
        </w:tc>
        <w:tc>
          <w:tcPr>
            <w:tcW w:w="245"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C261DDA"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Bruto</w:t>
            </w:r>
          </w:p>
        </w:tc>
        <w:tc>
          <w:tcPr>
            <w:tcW w:w="260"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D54141B"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Otpad</w:t>
            </w:r>
          </w:p>
        </w:tc>
        <w:tc>
          <w:tcPr>
            <w:tcW w:w="212"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3D941677"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Neto</w:t>
            </w:r>
          </w:p>
        </w:tc>
        <w:tc>
          <w:tcPr>
            <w:tcW w:w="3846" w:type="pct"/>
            <w:gridSpan w:val="11"/>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52EB815"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SORTIMENTI</w:t>
            </w:r>
          </w:p>
        </w:tc>
      </w:tr>
      <w:tr w:rsidR="00471359" w:rsidRPr="00EC428C" w14:paraId="2CAB8BF6" w14:textId="77777777" w:rsidTr="00EC428C">
        <w:trPr>
          <w:trHeight w:val="283"/>
        </w:trPr>
        <w:tc>
          <w:tcPr>
            <w:tcW w:w="437" w:type="pct"/>
            <w:vMerge/>
            <w:tcBorders>
              <w:top w:val="single" w:sz="4" w:space="0" w:color="auto"/>
              <w:left w:val="single" w:sz="4" w:space="0" w:color="auto"/>
              <w:bottom w:val="single" w:sz="4" w:space="0" w:color="auto"/>
              <w:right w:val="single" w:sz="4" w:space="0" w:color="auto"/>
            </w:tcBorders>
            <w:vAlign w:val="center"/>
            <w:hideMark/>
          </w:tcPr>
          <w:p w14:paraId="576D9133"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245" w:type="pct"/>
            <w:vMerge/>
            <w:tcBorders>
              <w:top w:val="single" w:sz="4" w:space="0" w:color="auto"/>
              <w:left w:val="single" w:sz="4" w:space="0" w:color="auto"/>
              <w:bottom w:val="single" w:sz="4" w:space="0" w:color="auto"/>
              <w:right w:val="single" w:sz="4" w:space="0" w:color="auto"/>
            </w:tcBorders>
            <w:vAlign w:val="center"/>
            <w:hideMark/>
          </w:tcPr>
          <w:p w14:paraId="2168284C"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33DEAC2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007E0A2A"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167" w:type="pct"/>
            <w:tcBorders>
              <w:top w:val="nil"/>
              <w:left w:val="single" w:sz="4" w:space="0" w:color="auto"/>
              <w:bottom w:val="single" w:sz="4" w:space="0" w:color="auto"/>
              <w:right w:val="single" w:sz="4" w:space="0" w:color="auto"/>
            </w:tcBorders>
            <w:shd w:val="clear" w:color="000000" w:fill="C0C0C0"/>
            <w:noWrap/>
            <w:vAlign w:val="center"/>
            <w:hideMark/>
          </w:tcPr>
          <w:p w14:paraId="7E58AC1F"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F</w:t>
            </w:r>
          </w:p>
        </w:tc>
        <w:tc>
          <w:tcPr>
            <w:tcW w:w="167" w:type="pct"/>
            <w:tcBorders>
              <w:top w:val="nil"/>
              <w:left w:val="single" w:sz="4" w:space="0" w:color="auto"/>
              <w:bottom w:val="single" w:sz="4" w:space="0" w:color="auto"/>
              <w:right w:val="single" w:sz="4" w:space="0" w:color="auto"/>
            </w:tcBorders>
            <w:shd w:val="clear" w:color="000000" w:fill="C0C0C0"/>
            <w:noWrap/>
            <w:vAlign w:val="center"/>
            <w:hideMark/>
          </w:tcPr>
          <w:p w14:paraId="2AD00A5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L</w:t>
            </w:r>
          </w:p>
        </w:tc>
        <w:tc>
          <w:tcPr>
            <w:tcW w:w="167" w:type="pct"/>
            <w:tcBorders>
              <w:top w:val="nil"/>
              <w:left w:val="single" w:sz="4" w:space="0" w:color="auto"/>
              <w:bottom w:val="single" w:sz="4" w:space="0" w:color="auto"/>
              <w:right w:val="single" w:sz="4" w:space="0" w:color="auto"/>
            </w:tcBorders>
            <w:shd w:val="clear" w:color="000000" w:fill="C0C0C0"/>
            <w:noWrap/>
            <w:vAlign w:val="center"/>
            <w:hideMark/>
          </w:tcPr>
          <w:p w14:paraId="0A287768"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K</w:t>
            </w:r>
          </w:p>
        </w:tc>
        <w:tc>
          <w:tcPr>
            <w:tcW w:w="270" w:type="pct"/>
            <w:tcBorders>
              <w:top w:val="nil"/>
              <w:left w:val="single" w:sz="4" w:space="0" w:color="auto"/>
              <w:bottom w:val="single" w:sz="4" w:space="0" w:color="auto"/>
              <w:right w:val="single" w:sz="4" w:space="0" w:color="auto"/>
            </w:tcBorders>
            <w:shd w:val="clear" w:color="000000" w:fill="C0C0C0"/>
            <w:noWrap/>
            <w:vAlign w:val="center"/>
            <w:hideMark/>
          </w:tcPr>
          <w:p w14:paraId="4D798A2D"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I klasa</w:t>
            </w:r>
          </w:p>
        </w:tc>
        <w:tc>
          <w:tcPr>
            <w:tcW w:w="296" w:type="pct"/>
            <w:tcBorders>
              <w:top w:val="nil"/>
              <w:left w:val="single" w:sz="4" w:space="0" w:color="auto"/>
              <w:bottom w:val="single" w:sz="4" w:space="0" w:color="auto"/>
              <w:right w:val="single" w:sz="4" w:space="0" w:color="auto"/>
            </w:tcBorders>
            <w:shd w:val="clear" w:color="000000" w:fill="C0C0C0"/>
            <w:noWrap/>
            <w:vAlign w:val="center"/>
            <w:hideMark/>
          </w:tcPr>
          <w:p w14:paraId="4AB6BF6E"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II klasa</w:t>
            </w:r>
          </w:p>
        </w:tc>
        <w:tc>
          <w:tcPr>
            <w:tcW w:w="322" w:type="pct"/>
            <w:tcBorders>
              <w:top w:val="nil"/>
              <w:left w:val="single" w:sz="4" w:space="0" w:color="auto"/>
              <w:bottom w:val="single" w:sz="4" w:space="0" w:color="auto"/>
              <w:right w:val="single" w:sz="4" w:space="0" w:color="auto"/>
            </w:tcBorders>
            <w:shd w:val="clear" w:color="000000" w:fill="C0C0C0"/>
            <w:noWrap/>
            <w:vAlign w:val="center"/>
            <w:hideMark/>
          </w:tcPr>
          <w:p w14:paraId="5FDACC0E"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III klasa</w:t>
            </w:r>
          </w:p>
        </w:tc>
        <w:tc>
          <w:tcPr>
            <w:tcW w:w="498" w:type="pct"/>
            <w:tcBorders>
              <w:top w:val="nil"/>
              <w:left w:val="single" w:sz="4" w:space="0" w:color="auto"/>
              <w:bottom w:val="single" w:sz="4" w:space="0" w:color="auto"/>
              <w:right w:val="single" w:sz="4" w:space="0" w:color="auto"/>
            </w:tcBorders>
            <w:shd w:val="clear" w:color="000000" w:fill="C0C0C0"/>
            <w:noWrap/>
            <w:vAlign w:val="center"/>
            <w:hideMark/>
          </w:tcPr>
          <w:p w14:paraId="67D320E8"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Ostala tehnika</w:t>
            </w:r>
          </w:p>
        </w:tc>
        <w:tc>
          <w:tcPr>
            <w:tcW w:w="542" w:type="pct"/>
            <w:tcBorders>
              <w:top w:val="nil"/>
              <w:left w:val="single" w:sz="4" w:space="0" w:color="auto"/>
              <w:bottom w:val="single" w:sz="4" w:space="0" w:color="auto"/>
              <w:right w:val="single" w:sz="4" w:space="0" w:color="auto"/>
            </w:tcBorders>
            <w:shd w:val="clear" w:color="000000" w:fill="C0C0C0"/>
            <w:noWrap/>
            <w:vAlign w:val="center"/>
            <w:hideMark/>
          </w:tcPr>
          <w:p w14:paraId="29A24CBC"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tehnika</w:t>
            </w:r>
          </w:p>
        </w:tc>
        <w:tc>
          <w:tcPr>
            <w:tcW w:w="479" w:type="pct"/>
            <w:tcBorders>
              <w:top w:val="nil"/>
              <w:left w:val="single" w:sz="4" w:space="0" w:color="auto"/>
              <w:bottom w:val="single" w:sz="4" w:space="0" w:color="auto"/>
              <w:right w:val="single" w:sz="4" w:space="0" w:color="auto"/>
            </w:tcBorders>
            <w:shd w:val="clear" w:color="000000" w:fill="C0C0C0"/>
            <w:noWrap/>
            <w:vAlign w:val="center"/>
            <w:hideMark/>
          </w:tcPr>
          <w:p w14:paraId="526683B7"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Ogrevno drvo</w:t>
            </w:r>
          </w:p>
        </w:tc>
        <w:tc>
          <w:tcPr>
            <w:tcW w:w="328" w:type="pct"/>
            <w:tcBorders>
              <w:top w:val="nil"/>
              <w:left w:val="single" w:sz="4" w:space="0" w:color="auto"/>
              <w:bottom w:val="single" w:sz="4" w:space="0" w:color="auto"/>
              <w:right w:val="single" w:sz="4" w:space="0" w:color="auto"/>
            </w:tcBorders>
            <w:shd w:val="clear" w:color="000000" w:fill="C0C0C0"/>
            <w:noWrap/>
            <w:vAlign w:val="center"/>
            <w:hideMark/>
          </w:tcPr>
          <w:p w14:paraId="41D7DEE5"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Celuloza</w:t>
            </w:r>
          </w:p>
        </w:tc>
        <w:tc>
          <w:tcPr>
            <w:tcW w:w="610" w:type="pct"/>
            <w:tcBorders>
              <w:top w:val="nil"/>
              <w:left w:val="single" w:sz="4" w:space="0" w:color="auto"/>
              <w:bottom w:val="single" w:sz="4" w:space="0" w:color="auto"/>
              <w:right w:val="single" w:sz="4" w:space="0" w:color="auto"/>
            </w:tcBorders>
            <w:shd w:val="clear" w:color="000000" w:fill="C0C0C0"/>
            <w:noWrap/>
            <w:vAlign w:val="center"/>
            <w:hideMark/>
          </w:tcPr>
          <w:p w14:paraId="118EC1C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 prostorno</w:t>
            </w:r>
          </w:p>
        </w:tc>
      </w:tr>
      <w:tr w:rsidR="00471359" w:rsidRPr="00EC428C" w14:paraId="79AF7C10" w14:textId="77777777" w:rsidTr="00EC428C">
        <w:trPr>
          <w:trHeight w:val="283"/>
        </w:trPr>
        <w:tc>
          <w:tcPr>
            <w:tcW w:w="437" w:type="pct"/>
            <w:vMerge/>
            <w:tcBorders>
              <w:top w:val="single" w:sz="4" w:space="0" w:color="auto"/>
              <w:left w:val="single" w:sz="4" w:space="0" w:color="auto"/>
              <w:bottom w:val="single" w:sz="4" w:space="0" w:color="auto"/>
              <w:right w:val="single" w:sz="4" w:space="0" w:color="auto"/>
            </w:tcBorders>
            <w:vAlign w:val="center"/>
            <w:hideMark/>
          </w:tcPr>
          <w:p w14:paraId="06F9151F"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245" w:type="pct"/>
            <w:tcBorders>
              <w:top w:val="nil"/>
              <w:left w:val="nil"/>
              <w:bottom w:val="single" w:sz="4" w:space="0" w:color="auto"/>
              <w:right w:val="single" w:sz="4" w:space="0" w:color="auto"/>
            </w:tcBorders>
            <w:shd w:val="clear" w:color="000000" w:fill="C0C0C0"/>
            <w:noWrap/>
            <w:vAlign w:val="center"/>
            <w:hideMark/>
          </w:tcPr>
          <w:p w14:paraId="1CAC0C79"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60" w:type="pct"/>
            <w:tcBorders>
              <w:top w:val="nil"/>
              <w:left w:val="nil"/>
              <w:bottom w:val="single" w:sz="4" w:space="0" w:color="auto"/>
              <w:right w:val="single" w:sz="4" w:space="0" w:color="auto"/>
            </w:tcBorders>
            <w:shd w:val="clear" w:color="000000" w:fill="C0C0C0"/>
            <w:noWrap/>
            <w:vAlign w:val="center"/>
            <w:hideMark/>
          </w:tcPr>
          <w:p w14:paraId="0F673901"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12" w:type="pct"/>
            <w:tcBorders>
              <w:top w:val="nil"/>
              <w:left w:val="nil"/>
              <w:bottom w:val="single" w:sz="4" w:space="0" w:color="auto"/>
              <w:right w:val="single" w:sz="4" w:space="0" w:color="auto"/>
            </w:tcBorders>
            <w:shd w:val="clear" w:color="000000" w:fill="C0C0C0"/>
            <w:noWrap/>
            <w:vAlign w:val="center"/>
            <w:hideMark/>
          </w:tcPr>
          <w:p w14:paraId="060293F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167" w:type="pct"/>
            <w:tcBorders>
              <w:top w:val="nil"/>
              <w:left w:val="nil"/>
              <w:bottom w:val="single" w:sz="4" w:space="0" w:color="auto"/>
              <w:right w:val="single" w:sz="4" w:space="0" w:color="auto"/>
            </w:tcBorders>
            <w:shd w:val="clear" w:color="000000" w:fill="C0C0C0"/>
            <w:noWrap/>
            <w:vAlign w:val="center"/>
            <w:hideMark/>
          </w:tcPr>
          <w:p w14:paraId="2BF216FC"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167" w:type="pct"/>
            <w:tcBorders>
              <w:top w:val="nil"/>
              <w:left w:val="nil"/>
              <w:bottom w:val="single" w:sz="4" w:space="0" w:color="auto"/>
              <w:right w:val="single" w:sz="4" w:space="0" w:color="auto"/>
            </w:tcBorders>
            <w:shd w:val="clear" w:color="000000" w:fill="C0C0C0"/>
            <w:noWrap/>
            <w:vAlign w:val="center"/>
            <w:hideMark/>
          </w:tcPr>
          <w:p w14:paraId="01688F4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167" w:type="pct"/>
            <w:tcBorders>
              <w:top w:val="nil"/>
              <w:left w:val="nil"/>
              <w:bottom w:val="single" w:sz="4" w:space="0" w:color="auto"/>
              <w:right w:val="single" w:sz="4" w:space="0" w:color="auto"/>
            </w:tcBorders>
            <w:shd w:val="clear" w:color="000000" w:fill="C0C0C0"/>
            <w:noWrap/>
            <w:vAlign w:val="center"/>
            <w:hideMark/>
          </w:tcPr>
          <w:p w14:paraId="234C4B97"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70" w:type="pct"/>
            <w:tcBorders>
              <w:top w:val="nil"/>
              <w:left w:val="nil"/>
              <w:bottom w:val="single" w:sz="4" w:space="0" w:color="auto"/>
              <w:right w:val="single" w:sz="4" w:space="0" w:color="auto"/>
            </w:tcBorders>
            <w:shd w:val="clear" w:color="000000" w:fill="C0C0C0"/>
            <w:noWrap/>
            <w:vAlign w:val="center"/>
            <w:hideMark/>
          </w:tcPr>
          <w:p w14:paraId="40FCA251"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296" w:type="pct"/>
            <w:tcBorders>
              <w:top w:val="nil"/>
              <w:left w:val="nil"/>
              <w:bottom w:val="single" w:sz="4" w:space="0" w:color="auto"/>
              <w:right w:val="single" w:sz="4" w:space="0" w:color="auto"/>
            </w:tcBorders>
            <w:shd w:val="clear" w:color="000000" w:fill="C0C0C0"/>
            <w:noWrap/>
            <w:vAlign w:val="center"/>
            <w:hideMark/>
          </w:tcPr>
          <w:p w14:paraId="36EBE73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322" w:type="pct"/>
            <w:tcBorders>
              <w:top w:val="nil"/>
              <w:left w:val="nil"/>
              <w:bottom w:val="single" w:sz="4" w:space="0" w:color="auto"/>
              <w:right w:val="single" w:sz="4" w:space="0" w:color="auto"/>
            </w:tcBorders>
            <w:shd w:val="clear" w:color="000000" w:fill="C0C0C0"/>
            <w:noWrap/>
            <w:vAlign w:val="center"/>
            <w:hideMark/>
          </w:tcPr>
          <w:p w14:paraId="1310F1DC"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498" w:type="pct"/>
            <w:tcBorders>
              <w:top w:val="nil"/>
              <w:left w:val="nil"/>
              <w:bottom w:val="single" w:sz="4" w:space="0" w:color="auto"/>
              <w:right w:val="single" w:sz="4" w:space="0" w:color="auto"/>
            </w:tcBorders>
            <w:shd w:val="clear" w:color="000000" w:fill="C0C0C0"/>
            <w:noWrap/>
            <w:vAlign w:val="center"/>
            <w:hideMark/>
          </w:tcPr>
          <w:p w14:paraId="0C1B3B19"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542" w:type="pct"/>
            <w:tcBorders>
              <w:top w:val="nil"/>
              <w:left w:val="nil"/>
              <w:bottom w:val="single" w:sz="4" w:space="0" w:color="auto"/>
              <w:right w:val="single" w:sz="4" w:space="0" w:color="auto"/>
            </w:tcBorders>
            <w:shd w:val="clear" w:color="000000" w:fill="C0C0C0"/>
            <w:noWrap/>
            <w:vAlign w:val="center"/>
            <w:hideMark/>
          </w:tcPr>
          <w:p w14:paraId="0BB6EE13"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479" w:type="pct"/>
            <w:tcBorders>
              <w:top w:val="nil"/>
              <w:left w:val="nil"/>
              <w:bottom w:val="single" w:sz="4" w:space="0" w:color="auto"/>
              <w:right w:val="single" w:sz="4" w:space="0" w:color="auto"/>
            </w:tcBorders>
            <w:shd w:val="clear" w:color="000000" w:fill="C0C0C0"/>
            <w:noWrap/>
            <w:vAlign w:val="center"/>
            <w:hideMark/>
          </w:tcPr>
          <w:p w14:paraId="03D80707"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328" w:type="pct"/>
            <w:tcBorders>
              <w:top w:val="nil"/>
              <w:left w:val="nil"/>
              <w:bottom w:val="single" w:sz="4" w:space="0" w:color="auto"/>
              <w:right w:val="single" w:sz="4" w:space="0" w:color="auto"/>
            </w:tcBorders>
            <w:shd w:val="clear" w:color="000000" w:fill="C0C0C0"/>
            <w:noWrap/>
            <w:vAlign w:val="center"/>
            <w:hideMark/>
          </w:tcPr>
          <w:p w14:paraId="11924CE5"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c>
          <w:tcPr>
            <w:tcW w:w="610" w:type="pct"/>
            <w:tcBorders>
              <w:top w:val="nil"/>
              <w:left w:val="nil"/>
              <w:bottom w:val="single" w:sz="4" w:space="0" w:color="auto"/>
              <w:right w:val="single" w:sz="4" w:space="0" w:color="auto"/>
            </w:tcBorders>
            <w:shd w:val="clear" w:color="000000" w:fill="C0C0C0"/>
            <w:noWrap/>
            <w:vAlign w:val="center"/>
            <w:hideMark/>
          </w:tcPr>
          <w:p w14:paraId="349CAD42"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m3</w:t>
            </w:r>
          </w:p>
        </w:tc>
      </w:tr>
      <w:tr w:rsidR="00471359" w:rsidRPr="00EC428C" w14:paraId="3C8DC81F" w14:textId="77777777" w:rsidTr="00EC428C">
        <w:trPr>
          <w:trHeight w:val="283"/>
        </w:trPr>
        <w:tc>
          <w:tcPr>
            <w:tcW w:w="437" w:type="pct"/>
            <w:tcBorders>
              <w:top w:val="nil"/>
              <w:left w:val="single" w:sz="4" w:space="0" w:color="auto"/>
              <w:bottom w:val="single" w:sz="4" w:space="0" w:color="auto"/>
              <w:right w:val="single" w:sz="4" w:space="0" w:color="auto"/>
            </w:tcBorders>
            <w:noWrap/>
            <w:vAlign w:val="center"/>
            <w:hideMark/>
          </w:tcPr>
          <w:p w14:paraId="5C376FC4"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75. Bagrem</w:t>
            </w:r>
          </w:p>
        </w:tc>
        <w:tc>
          <w:tcPr>
            <w:tcW w:w="245" w:type="pct"/>
            <w:tcBorders>
              <w:top w:val="nil"/>
              <w:left w:val="nil"/>
              <w:bottom w:val="single" w:sz="4" w:space="0" w:color="auto"/>
              <w:right w:val="single" w:sz="4" w:space="0" w:color="auto"/>
            </w:tcBorders>
            <w:noWrap/>
            <w:vAlign w:val="center"/>
            <w:hideMark/>
          </w:tcPr>
          <w:p w14:paraId="55C79914"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79.3</w:t>
            </w:r>
          </w:p>
        </w:tc>
        <w:tc>
          <w:tcPr>
            <w:tcW w:w="260" w:type="pct"/>
            <w:tcBorders>
              <w:top w:val="nil"/>
              <w:left w:val="nil"/>
              <w:bottom w:val="single" w:sz="4" w:space="0" w:color="auto"/>
              <w:right w:val="single" w:sz="4" w:space="0" w:color="auto"/>
            </w:tcBorders>
            <w:noWrap/>
            <w:vAlign w:val="center"/>
            <w:hideMark/>
          </w:tcPr>
          <w:p w14:paraId="65487D2A"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7.9</w:t>
            </w:r>
          </w:p>
        </w:tc>
        <w:tc>
          <w:tcPr>
            <w:tcW w:w="212" w:type="pct"/>
            <w:tcBorders>
              <w:top w:val="nil"/>
              <w:left w:val="nil"/>
              <w:bottom w:val="single" w:sz="4" w:space="0" w:color="auto"/>
              <w:right w:val="single" w:sz="4" w:space="0" w:color="auto"/>
            </w:tcBorders>
            <w:noWrap/>
            <w:vAlign w:val="center"/>
            <w:hideMark/>
          </w:tcPr>
          <w:p w14:paraId="28F6997D"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71.4</w:t>
            </w:r>
          </w:p>
        </w:tc>
        <w:tc>
          <w:tcPr>
            <w:tcW w:w="167" w:type="pct"/>
            <w:tcBorders>
              <w:top w:val="nil"/>
              <w:left w:val="nil"/>
              <w:bottom w:val="single" w:sz="4" w:space="0" w:color="auto"/>
              <w:right w:val="single" w:sz="4" w:space="0" w:color="auto"/>
            </w:tcBorders>
            <w:noWrap/>
            <w:vAlign w:val="center"/>
            <w:hideMark/>
          </w:tcPr>
          <w:p w14:paraId="176B1319" w14:textId="71DA9A13"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01C872E3" w14:textId="6A55C376"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01EC28EA" w14:textId="773869BE"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70" w:type="pct"/>
            <w:tcBorders>
              <w:top w:val="nil"/>
              <w:left w:val="nil"/>
              <w:bottom w:val="single" w:sz="4" w:space="0" w:color="auto"/>
              <w:right w:val="single" w:sz="4" w:space="0" w:color="auto"/>
            </w:tcBorders>
            <w:noWrap/>
            <w:vAlign w:val="center"/>
            <w:hideMark/>
          </w:tcPr>
          <w:p w14:paraId="5BEA4032"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3.2</w:t>
            </w:r>
          </w:p>
        </w:tc>
        <w:tc>
          <w:tcPr>
            <w:tcW w:w="296" w:type="pct"/>
            <w:tcBorders>
              <w:top w:val="nil"/>
              <w:left w:val="nil"/>
              <w:bottom w:val="single" w:sz="4" w:space="0" w:color="auto"/>
              <w:right w:val="single" w:sz="4" w:space="0" w:color="auto"/>
            </w:tcBorders>
            <w:noWrap/>
            <w:vAlign w:val="center"/>
            <w:hideMark/>
          </w:tcPr>
          <w:p w14:paraId="44ADAEED"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7.5</w:t>
            </w:r>
          </w:p>
        </w:tc>
        <w:tc>
          <w:tcPr>
            <w:tcW w:w="322" w:type="pct"/>
            <w:tcBorders>
              <w:top w:val="nil"/>
              <w:left w:val="nil"/>
              <w:bottom w:val="single" w:sz="4" w:space="0" w:color="auto"/>
              <w:right w:val="single" w:sz="4" w:space="0" w:color="auto"/>
            </w:tcBorders>
            <w:noWrap/>
            <w:vAlign w:val="center"/>
            <w:hideMark/>
          </w:tcPr>
          <w:p w14:paraId="561C9A74" w14:textId="4A3DA319"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98" w:type="pct"/>
            <w:tcBorders>
              <w:top w:val="nil"/>
              <w:left w:val="nil"/>
              <w:bottom w:val="single" w:sz="4" w:space="0" w:color="auto"/>
              <w:right w:val="single" w:sz="4" w:space="0" w:color="auto"/>
            </w:tcBorders>
            <w:noWrap/>
            <w:vAlign w:val="center"/>
            <w:hideMark/>
          </w:tcPr>
          <w:p w14:paraId="225E449C" w14:textId="39A6C056"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542" w:type="pct"/>
            <w:tcBorders>
              <w:top w:val="nil"/>
              <w:left w:val="nil"/>
              <w:bottom w:val="single" w:sz="4" w:space="0" w:color="auto"/>
              <w:right w:val="single" w:sz="4" w:space="0" w:color="auto"/>
            </w:tcBorders>
            <w:noWrap/>
            <w:vAlign w:val="center"/>
            <w:hideMark/>
          </w:tcPr>
          <w:p w14:paraId="157AE0CD"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10.7</w:t>
            </w:r>
          </w:p>
        </w:tc>
        <w:tc>
          <w:tcPr>
            <w:tcW w:w="479" w:type="pct"/>
            <w:tcBorders>
              <w:top w:val="nil"/>
              <w:left w:val="nil"/>
              <w:bottom w:val="single" w:sz="4" w:space="0" w:color="auto"/>
              <w:right w:val="single" w:sz="4" w:space="0" w:color="auto"/>
            </w:tcBorders>
            <w:noWrap/>
            <w:vAlign w:val="center"/>
            <w:hideMark/>
          </w:tcPr>
          <w:p w14:paraId="260EE0EE"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60.7</w:t>
            </w:r>
          </w:p>
        </w:tc>
        <w:tc>
          <w:tcPr>
            <w:tcW w:w="328" w:type="pct"/>
            <w:tcBorders>
              <w:top w:val="nil"/>
              <w:left w:val="nil"/>
              <w:bottom w:val="single" w:sz="4" w:space="0" w:color="auto"/>
              <w:right w:val="single" w:sz="4" w:space="0" w:color="auto"/>
            </w:tcBorders>
            <w:noWrap/>
            <w:vAlign w:val="center"/>
            <w:hideMark/>
          </w:tcPr>
          <w:p w14:paraId="23D7D6BD" w14:textId="4D2D7D4E"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610" w:type="pct"/>
            <w:tcBorders>
              <w:top w:val="nil"/>
              <w:left w:val="nil"/>
              <w:bottom w:val="single" w:sz="4" w:space="0" w:color="auto"/>
              <w:right w:val="single" w:sz="4" w:space="0" w:color="auto"/>
            </w:tcBorders>
            <w:noWrap/>
            <w:vAlign w:val="center"/>
            <w:hideMark/>
          </w:tcPr>
          <w:p w14:paraId="2A55E70E"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60.7</w:t>
            </w:r>
          </w:p>
        </w:tc>
      </w:tr>
      <w:tr w:rsidR="00471359" w:rsidRPr="00EC428C" w14:paraId="676FA246" w14:textId="77777777" w:rsidTr="00EC428C">
        <w:trPr>
          <w:trHeight w:val="283"/>
        </w:trPr>
        <w:tc>
          <w:tcPr>
            <w:tcW w:w="437" w:type="pct"/>
            <w:tcBorders>
              <w:top w:val="nil"/>
              <w:left w:val="single" w:sz="4" w:space="0" w:color="auto"/>
              <w:bottom w:val="single" w:sz="4" w:space="0" w:color="auto"/>
              <w:right w:val="single" w:sz="4" w:space="0" w:color="auto"/>
            </w:tcBorders>
            <w:noWrap/>
            <w:vAlign w:val="center"/>
            <w:hideMark/>
          </w:tcPr>
          <w:p w14:paraId="26432468"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38. Poljski brest</w:t>
            </w:r>
          </w:p>
        </w:tc>
        <w:tc>
          <w:tcPr>
            <w:tcW w:w="245" w:type="pct"/>
            <w:tcBorders>
              <w:top w:val="nil"/>
              <w:left w:val="nil"/>
              <w:bottom w:val="single" w:sz="4" w:space="0" w:color="auto"/>
              <w:right w:val="single" w:sz="4" w:space="0" w:color="auto"/>
            </w:tcBorders>
            <w:noWrap/>
            <w:vAlign w:val="center"/>
            <w:hideMark/>
          </w:tcPr>
          <w:p w14:paraId="78D866C5"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1.2</w:t>
            </w:r>
          </w:p>
        </w:tc>
        <w:tc>
          <w:tcPr>
            <w:tcW w:w="260" w:type="pct"/>
            <w:tcBorders>
              <w:top w:val="nil"/>
              <w:left w:val="nil"/>
              <w:bottom w:val="single" w:sz="4" w:space="0" w:color="auto"/>
              <w:right w:val="single" w:sz="4" w:space="0" w:color="auto"/>
            </w:tcBorders>
            <w:noWrap/>
            <w:vAlign w:val="center"/>
            <w:hideMark/>
          </w:tcPr>
          <w:p w14:paraId="20EB8E3A"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0.1</w:t>
            </w:r>
          </w:p>
        </w:tc>
        <w:tc>
          <w:tcPr>
            <w:tcW w:w="212" w:type="pct"/>
            <w:tcBorders>
              <w:top w:val="nil"/>
              <w:left w:val="nil"/>
              <w:bottom w:val="single" w:sz="4" w:space="0" w:color="auto"/>
              <w:right w:val="single" w:sz="4" w:space="0" w:color="auto"/>
            </w:tcBorders>
            <w:noWrap/>
            <w:vAlign w:val="center"/>
            <w:hideMark/>
          </w:tcPr>
          <w:p w14:paraId="07BC07E3"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1.1</w:t>
            </w:r>
          </w:p>
        </w:tc>
        <w:tc>
          <w:tcPr>
            <w:tcW w:w="167" w:type="pct"/>
            <w:tcBorders>
              <w:top w:val="nil"/>
              <w:left w:val="nil"/>
              <w:bottom w:val="single" w:sz="4" w:space="0" w:color="auto"/>
              <w:right w:val="single" w:sz="4" w:space="0" w:color="auto"/>
            </w:tcBorders>
            <w:noWrap/>
            <w:vAlign w:val="center"/>
            <w:hideMark/>
          </w:tcPr>
          <w:p w14:paraId="53874783" w14:textId="652CFFE9"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07CF4156" w14:textId="0A62810A"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350A446E" w14:textId="7FFD059D"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70" w:type="pct"/>
            <w:tcBorders>
              <w:top w:val="nil"/>
              <w:left w:val="nil"/>
              <w:bottom w:val="single" w:sz="4" w:space="0" w:color="auto"/>
              <w:right w:val="single" w:sz="4" w:space="0" w:color="auto"/>
            </w:tcBorders>
            <w:noWrap/>
            <w:vAlign w:val="center"/>
            <w:hideMark/>
          </w:tcPr>
          <w:p w14:paraId="65EFEEAD" w14:textId="28CD65F3"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96" w:type="pct"/>
            <w:tcBorders>
              <w:top w:val="nil"/>
              <w:left w:val="nil"/>
              <w:bottom w:val="single" w:sz="4" w:space="0" w:color="auto"/>
              <w:right w:val="single" w:sz="4" w:space="0" w:color="auto"/>
            </w:tcBorders>
            <w:noWrap/>
            <w:vAlign w:val="center"/>
            <w:hideMark/>
          </w:tcPr>
          <w:p w14:paraId="40A43DF6" w14:textId="6ACCF650"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322" w:type="pct"/>
            <w:tcBorders>
              <w:top w:val="nil"/>
              <w:left w:val="nil"/>
              <w:bottom w:val="single" w:sz="4" w:space="0" w:color="auto"/>
              <w:right w:val="single" w:sz="4" w:space="0" w:color="auto"/>
            </w:tcBorders>
            <w:noWrap/>
            <w:vAlign w:val="center"/>
            <w:hideMark/>
          </w:tcPr>
          <w:p w14:paraId="77E9DB68" w14:textId="54124F80"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98" w:type="pct"/>
            <w:tcBorders>
              <w:top w:val="nil"/>
              <w:left w:val="nil"/>
              <w:bottom w:val="single" w:sz="4" w:space="0" w:color="auto"/>
              <w:right w:val="single" w:sz="4" w:space="0" w:color="auto"/>
            </w:tcBorders>
            <w:noWrap/>
            <w:vAlign w:val="center"/>
            <w:hideMark/>
          </w:tcPr>
          <w:p w14:paraId="61932B33" w14:textId="5D80C5D4"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542" w:type="pct"/>
            <w:tcBorders>
              <w:top w:val="nil"/>
              <w:left w:val="nil"/>
              <w:bottom w:val="single" w:sz="4" w:space="0" w:color="auto"/>
              <w:right w:val="single" w:sz="4" w:space="0" w:color="auto"/>
            </w:tcBorders>
            <w:noWrap/>
            <w:vAlign w:val="center"/>
            <w:hideMark/>
          </w:tcPr>
          <w:p w14:paraId="65ED3EA2" w14:textId="3032382C"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79" w:type="pct"/>
            <w:tcBorders>
              <w:top w:val="nil"/>
              <w:left w:val="nil"/>
              <w:bottom w:val="single" w:sz="4" w:space="0" w:color="auto"/>
              <w:right w:val="single" w:sz="4" w:space="0" w:color="auto"/>
            </w:tcBorders>
            <w:noWrap/>
            <w:vAlign w:val="center"/>
            <w:hideMark/>
          </w:tcPr>
          <w:p w14:paraId="5988B766"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1.1</w:t>
            </w:r>
          </w:p>
        </w:tc>
        <w:tc>
          <w:tcPr>
            <w:tcW w:w="328" w:type="pct"/>
            <w:tcBorders>
              <w:top w:val="nil"/>
              <w:left w:val="nil"/>
              <w:bottom w:val="single" w:sz="4" w:space="0" w:color="auto"/>
              <w:right w:val="single" w:sz="4" w:space="0" w:color="auto"/>
            </w:tcBorders>
            <w:noWrap/>
            <w:vAlign w:val="center"/>
            <w:hideMark/>
          </w:tcPr>
          <w:p w14:paraId="6CF0A921" w14:textId="11A1C7E1"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610" w:type="pct"/>
            <w:tcBorders>
              <w:top w:val="nil"/>
              <w:left w:val="nil"/>
              <w:bottom w:val="single" w:sz="4" w:space="0" w:color="auto"/>
              <w:right w:val="single" w:sz="4" w:space="0" w:color="auto"/>
            </w:tcBorders>
            <w:noWrap/>
            <w:vAlign w:val="center"/>
            <w:hideMark/>
          </w:tcPr>
          <w:p w14:paraId="67955876"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1.1</w:t>
            </w:r>
          </w:p>
        </w:tc>
      </w:tr>
      <w:tr w:rsidR="00471359" w:rsidRPr="00EC428C" w14:paraId="4130EC6C" w14:textId="77777777" w:rsidTr="00EC428C">
        <w:trPr>
          <w:trHeight w:val="283"/>
        </w:trPr>
        <w:tc>
          <w:tcPr>
            <w:tcW w:w="437" w:type="pct"/>
            <w:tcBorders>
              <w:top w:val="nil"/>
              <w:left w:val="single" w:sz="4" w:space="0" w:color="auto"/>
              <w:bottom w:val="single" w:sz="4" w:space="0" w:color="auto"/>
              <w:right w:val="single" w:sz="4" w:space="0" w:color="auto"/>
            </w:tcBorders>
            <w:noWrap/>
            <w:vAlign w:val="center"/>
            <w:hideMark/>
          </w:tcPr>
          <w:p w14:paraId="40B1377D"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95. Klen</w:t>
            </w:r>
          </w:p>
        </w:tc>
        <w:tc>
          <w:tcPr>
            <w:tcW w:w="245" w:type="pct"/>
            <w:tcBorders>
              <w:top w:val="nil"/>
              <w:left w:val="nil"/>
              <w:bottom w:val="single" w:sz="4" w:space="0" w:color="auto"/>
              <w:right w:val="single" w:sz="4" w:space="0" w:color="auto"/>
            </w:tcBorders>
            <w:noWrap/>
            <w:vAlign w:val="center"/>
            <w:hideMark/>
          </w:tcPr>
          <w:p w14:paraId="69AA8B01"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0.6</w:t>
            </w:r>
          </w:p>
        </w:tc>
        <w:tc>
          <w:tcPr>
            <w:tcW w:w="260" w:type="pct"/>
            <w:tcBorders>
              <w:top w:val="nil"/>
              <w:left w:val="nil"/>
              <w:bottom w:val="single" w:sz="4" w:space="0" w:color="auto"/>
              <w:right w:val="single" w:sz="4" w:space="0" w:color="auto"/>
            </w:tcBorders>
            <w:noWrap/>
            <w:vAlign w:val="center"/>
            <w:hideMark/>
          </w:tcPr>
          <w:p w14:paraId="4EA381F9"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0.1</w:t>
            </w:r>
          </w:p>
        </w:tc>
        <w:tc>
          <w:tcPr>
            <w:tcW w:w="212" w:type="pct"/>
            <w:tcBorders>
              <w:top w:val="nil"/>
              <w:left w:val="nil"/>
              <w:bottom w:val="single" w:sz="4" w:space="0" w:color="auto"/>
              <w:right w:val="single" w:sz="4" w:space="0" w:color="auto"/>
            </w:tcBorders>
            <w:noWrap/>
            <w:vAlign w:val="center"/>
            <w:hideMark/>
          </w:tcPr>
          <w:p w14:paraId="71BE1AC6"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0.5</w:t>
            </w:r>
          </w:p>
        </w:tc>
        <w:tc>
          <w:tcPr>
            <w:tcW w:w="167" w:type="pct"/>
            <w:tcBorders>
              <w:top w:val="nil"/>
              <w:left w:val="nil"/>
              <w:bottom w:val="single" w:sz="4" w:space="0" w:color="auto"/>
              <w:right w:val="single" w:sz="4" w:space="0" w:color="auto"/>
            </w:tcBorders>
            <w:noWrap/>
            <w:vAlign w:val="center"/>
            <w:hideMark/>
          </w:tcPr>
          <w:p w14:paraId="25161EA9" w14:textId="067DB8B1"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5CA2EF44" w14:textId="20230963"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71C1F48B" w14:textId="7B2BDF72"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70" w:type="pct"/>
            <w:tcBorders>
              <w:top w:val="nil"/>
              <w:left w:val="nil"/>
              <w:bottom w:val="single" w:sz="4" w:space="0" w:color="auto"/>
              <w:right w:val="single" w:sz="4" w:space="0" w:color="auto"/>
            </w:tcBorders>
            <w:noWrap/>
            <w:vAlign w:val="center"/>
            <w:hideMark/>
          </w:tcPr>
          <w:p w14:paraId="38CF6777" w14:textId="5D28195D"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96" w:type="pct"/>
            <w:tcBorders>
              <w:top w:val="nil"/>
              <w:left w:val="nil"/>
              <w:bottom w:val="single" w:sz="4" w:space="0" w:color="auto"/>
              <w:right w:val="single" w:sz="4" w:space="0" w:color="auto"/>
            </w:tcBorders>
            <w:noWrap/>
            <w:vAlign w:val="center"/>
            <w:hideMark/>
          </w:tcPr>
          <w:p w14:paraId="07C11A86" w14:textId="6661F5DA"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322" w:type="pct"/>
            <w:tcBorders>
              <w:top w:val="nil"/>
              <w:left w:val="nil"/>
              <w:bottom w:val="single" w:sz="4" w:space="0" w:color="auto"/>
              <w:right w:val="single" w:sz="4" w:space="0" w:color="auto"/>
            </w:tcBorders>
            <w:noWrap/>
            <w:vAlign w:val="center"/>
            <w:hideMark/>
          </w:tcPr>
          <w:p w14:paraId="16233570" w14:textId="572189B4"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98" w:type="pct"/>
            <w:tcBorders>
              <w:top w:val="nil"/>
              <w:left w:val="nil"/>
              <w:bottom w:val="single" w:sz="4" w:space="0" w:color="auto"/>
              <w:right w:val="single" w:sz="4" w:space="0" w:color="auto"/>
            </w:tcBorders>
            <w:noWrap/>
            <w:vAlign w:val="center"/>
            <w:hideMark/>
          </w:tcPr>
          <w:p w14:paraId="5FC5CA59" w14:textId="3CACB29B"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542" w:type="pct"/>
            <w:tcBorders>
              <w:top w:val="nil"/>
              <w:left w:val="nil"/>
              <w:bottom w:val="single" w:sz="4" w:space="0" w:color="auto"/>
              <w:right w:val="single" w:sz="4" w:space="0" w:color="auto"/>
            </w:tcBorders>
            <w:noWrap/>
            <w:vAlign w:val="center"/>
            <w:hideMark/>
          </w:tcPr>
          <w:p w14:paraId="41F0AF2B" w14:textId="484CB395"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79" w:type="pct"/>
            <w:tcBorders>
              <w:top w:val="nil"/>
              <w:left w:val="nil"/>
              <w:bottom w:val="single" w:sz="4" w:space="0" w:color="auto"/>
              <w:right w:val="single" w:sz="4" w:space="0" w:color="auto"/>
            </w:tcBorders>
            <w:noWrap/>
            <w:vAlign w:val="center"/>
            <w:hideMark/>
          </w:tcPr>
          <w:p w14:paraId="497CE19B"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0.5</w:t>
            </w:r>
          </w:p>
        </w:tc>
        <w:tc>
          <w:tcPr>
            <w:tcW w:w="328" w:type="pct"/>
            <w:tcBorders>
              <w:top w:val="nil"/>
              <w:left w:val="nil"/>
              <w:bottom w:val="single" w:sz="4" w:space="0" w:color="auto"/>
              <w:right w:val="single" w:sz="4" w:space="0" w:color="auto"/>
            </w:tcBorders>
            <w:noWrap/>
            <w:vAlign w:val="center"/>
            <w:hideMark/>
          </w:tcPr>
          <w:p w14:paraId="56E7E11B" w14:textId="41923BB6"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610" w:type="pct"/>
            <w:tcBorders>
              <w:top w:val="nil"/>
              <w:left w:val="nil"/>
              <w:bottom w:val="single" w:sz="4" w:space="0" w:color="auto"/>
              <w:right w:val="single" w:sz="4" w:space="0" w:color="auto"/>
            </w:tcBorders>
            <w:noWrap/>
            <w:vAlign w:val="center"/>
            <w:hideMark/>
          </w:tcPr>
          <w:p w14:paraId="18B3B4EF"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0.5</w:t>
            </w:r>
          </w:p>
        </w:tc>
      </w:tr>
      <w:tr w:rsidR="00471359" w:rsidRPr="00EC428C" w14:paraId="23026954" w14:textId="77777777" w:rsidTr="00EC428C">
        <w:trPr>
          <w:trHeight w:val="283"/>
        </w:trPr>
        <w:tc>
          <w:tcPr>
            <w:tcW w:w="437" w:type="pct"/>
            <w:tcBorders>
              <w:top w:val="nil"/>
              <w:left w:val="single" w:sz="4" w:space="0" w:color="auto"/>
              <w:bottom w:val="single" w:sz="4" w:space="0" w:color="auto"/>
              <w:right w:val="single" w:sz="4" w:space="0" w:color="auto"/>
            </w:tcBorders>
            <w:noWrap/>
            <w:vAlign w:val="center"/>
            <w:hideMark/>
          </w:tcPr>
          <w:p w14:paraId="0CEABC89"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37. Domaći orah</w:t>
            </w:r>
          </w:p>
        </w:tc>
        <w:tc>
          <w:tcPr>
            <w:tcW w:w="245" w:type="pct"/>
            <w:tcBorders>
              <w:top w:val="nil"/>
              <w:left w:val="nil"/>
              <w:bottom w:val="single" w:sz="4" w:space="0" w:color="auto"/>
              <w:right w:val="single" w:sz="4" w:space="0" w:color="auto"/>
            </w:tcBorders>
            <w:noWrap/>
            <w:vAlign w:val="center"/>
            <w:hideMark/>
          </w:tcPr>
          <w:p w14:paraId="244F8A52"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1.0</w:t>
            </w:r>
          </w:p>
        </w:tc>
        <w:tc>
          <w:tcPr>
            <w:tcW w:w="260" w:type="pct"/>
            <w:tcBorders>
              <w:top w:val="nil"/>
              <w:left w:val="nil"/>
              <w:bottom w:val="single" w:sz="4" w:space="0" w:color="auto"/>
              <w:right w:val="single" w:sz="4" w:space="0" w:color="auto"/>
            </w:tcBorders>
            <w:noWrap/>
            <w:vAlign w:val="center"/>
            <w:hideMark/>
          </w:tcPr>
          <w:p w14:paraId="1A7A2842"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0.1</w:t>
            </w:r>
          </w:p>
        </w:tc>
        <w:tc>
          <w:tcPr>
            <w:tcW w:w="212" w:type="pct"/>
            <w:tcBorders>
              <w:top w:val="nil"/>
              <w:left w:val="nil"/>
              <w:bottom w:val="single" w:sz="4" w:space="0" w:color="auto"/>
              <w:right w:val="single" w:sz="4" w:space="0" w:color="auto"/>
            </w:tcBorders>
            <w:noWrap/>
            <w:vAlign w:val="center"/>
            <w:hideMark/>
          </w:tcPr>
          <w:p w14:paraId="5B6735DB"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0.9</w:t>
            </w:r>
          </w:p>
        </w:tc>
        <w:tc>
          <w:tcPr>
            <w:tcW w:w="167" w:type="pct"/>
            <w:tcBorders>
              <w:top w:val="nil"/>
              <w:left w:val="nil"/>
              <w:bottom w:val="single" w:sz="4" w:space="0" w:color="auto"/>
              <w:right w:val="single" w:sz="4" w:space="0" w:color="auto"/>
            </w:tcBorders>
            <w:noWrap/>
            <w:vAlign w:val="center"/>
            <w:hideMark/>
          </w:tcPr>
          <w:p w14:paraId="2189F025" w14:textId="22099421"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43CE9043" w14:textId="648475C0"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167" w:type="pct"/>
            <w:tcBorders>
              <w:top w:val="nil"/>
              <w:left w:val="nil"/>
              <w:bottom w:val="single" w:sz="4" w:space="0" w:color="auto"/>
              <w:right w:val="single" w:sz="4" w:space="0" w:color="auto"/>
            </w:tcBorders>
            <w:noWrap/>
            <w:vAlign w:val="center"/>
            <w:hideMark/>
          </w:tcPr>
          <w:p w14:paraId="6681257E" w14:textId="48A636B1"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70" w:type="pct"/>
            <w:tcBorders>
              <w:top w:val="nil"/>
              <w:left w:val="nil"/>
              <w:bottom w:val="single" w:sz="4" w:space="0" w:color="auto"/>
              <w:right w:val="single" w:sz="4" w:space="0" w:color="auto"/>
            </w:tcBorders>
            <w:noWrap/>
            <w:vAlign w:val="center"/>
            <w:hideMark/>
          </w:tcPr>
          <w:p w14:paraId="038833BC" w14:textId="2B8D0C61"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296" w:type="pct"/>
            <w:tcBorders>
              <w:top w:val="nil"/>
              <w:left w:val="nil"/>
              <w:bottom w:val="single" w:sz="4" w:space="0" w:color="auto"/>
              <w:right w:val="single" w:sz="4" w:space="0" w:color="auto"/>
            </w:tcBorders>
            <w:noWrap/>
            <w:vAlign w:val="center"/>
            <w:hideMark/>
          </w:tcPr>
          <w:p w14:paraId="1B35686C" w14:textId="5D20A42D"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322" w:type="pct"/>
            <w:tcBorders>
              <w:top w:val="nil"/>
              <w:left w:val="nil"/>
              <w:bottom w:val="single" w:sz="4" w:space="0" w:color="auto"/>
              <w:right w:val="single" w:sz="4" w:space="0" w:color="auto"/>
            </w:tcBorders>
            <w:noWrap/>
            <w:vAlign w:val="center"/>
            <w:hideMark/>
          </w:tcPr>
          <w:p w14:paraId="6AF3C8C1" w14:textId="4847425E"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98" w:type="pct"/>
            <w:tcBorders>
              <w:top w:val="nil"/>
              <w:left w:val="nil"/>
              <w:bottom w:val="single" w:sz="4" w:space="0" w:color="auto"/>
              <w:right w:val="single" w:sz="4" w:space="0" w:color="auto"/>
            </w:tcBorders>
            <w:noWrap/>
            <w:vAlign w:val="center"/>
            <w:hideMark/>
          </w:tcPr>
          <w:p w14:paraId="256985EE" w14:textId="70C9D8D4"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542" w:type="pct"/>
            <w:tcBorders>
              <w:top w:val="nil"/>
              <w:left w:val="nil"/>
              <w:bottom w:val="single" w:sz="4" w:space="0" w:color="auto"/>
              <w:right w:val="single" w:sz="4" w:space="0" w:color="auto"/>
            </w:tcBorders>
            <w:noWrap/>
            <w:vAlign w:val="center"/>
            <w:hideMark/>
          </w:tcPr>
          <w:p w14:paraId="5C43D200" w14:textId="0A901E34"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479" w:type="pct"/>
            <w:tcBorders>
              <w:top w:val="nil"/>
              <w:left w:val="nil"/>
              <w:bottom w:val="single" w:sz="4" w:space="0" w:color="auto"/>
              <w:right w:val="single" w:sz="4" w:space="0" w:color="auto"/>
            </w:tcBorders>
            <w:noWrap/>
            <w:vAlign w:val="center"/>
            <w:hideMark/>
          </w:tcPr>
          <w:p w14:paraId="30DC4256"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0.9</w:t>
            </w:r>
          </w:p>
        </w:tc>
        <w:tc>
          <w:tcPr>
            <w:tcW w:w="328" w:type="pct"/>
            <w:tcBorders>
              <w:top w:val="nil"/>
              <w:left w:val="nil"/>
              <w:bottom w:val="single" w:sz="4" w:space="0" w:color="auto"/>
              <w:right w:val="single" w:sz="4" w:space="0" w:color="auto"/>
            </w:tcBorders>
            <w:noWrap/>
            <w:vAlign w:val="center"/>
            <w:hideMark/>
          </w:tcPr>
          <w:p w14:paraId="0CE9AC25" w14:textId="55E354A1"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p>
        </w:tc>
        <w:tc>
          <w:tcPr>
            <w:tcW w:w="610" w:type="pct"/>
            <w:tcBorders>
              <w:top w:val="nil"/>
              <w:left w:val="nil"/>
              <w:bottom w:val="single" w:sz="4" w:space="0" w:color="auto"/>
              <w:right w:val="single" w:sz="4" w:space="0" w:color="auto"/>
            </w:tcBorders>
            <w:noWrap/>
            <w:vAlign w:val="center"/>
            <w:hideMark/>
          </w:tcPr>
          <w:p w14:paraId="7B7DC52E" w14:textId="77777777" w:rsidR="00471359" w:rsidRPr="00EC428C" w:rsidRDefault="00471359" w:rsidP="00EC428C">
            <w:pPr>
              <w:spacing w:after="0" w:line="240" w:lineRule="auto"/>
              <w:jc w:val="center"/>
              <w:rPr>
                <w:rFonts w:ascii="Times New Roman" w:eastAsia="Times New Roman" w:hAnsi="Times New Roman" w:cs="Times New Roman"/>
                <w:color w:val="000000"/>
                <w:sz w:val="16"/>
                <w:szCs w:val="16"/>
              </w:rPr>
            </w:pPr>
            <w:r w:rsidRPr="00EC428C">
              <w:rPr>
                <w:rFonts w:ascii="Times New Roman" w:eastAsia="Times New Roman" w:hAnsi="Times New Roman" w:cs="Times New Roman"/>
                <w:color w:val="000000"/>
                <w:sz w:val="16"/>
                <w:szCs w:val="16"/>
              </w:rPr>
              <w:t>0.9</w:t>
            </w:r>
          </w:p>
        </w:tc>
      </w:tr>
      <w:tr w:rsidR="00471359" w:rsidRPr="00EC428C" w14:paraId="2EDE5D29" w14:textId="77777777" w:rsidTr="00EC428C">
        <w:trPr>
          <w:trHeight w:val="283"/>
        </w:trPr>
        <w:tc>
          <w:tcPr>
            <w:tcW w:w="437" w:type="pct"/>
            <w:tcBorders>
              <w:top w:val="nil"/>
              <w:left w:val="single" w:sz="4" w:space="0" w:color="auto"/>
              <w:bottom w:val="single" w:sz="4" w:space="0" w:color="auto"/>
              <w:right w:val="single" w:sz="4" w:space="0" w:color="auto"/>
            </w:tcBorders>
            <w:shd w:val="clear" w:color="000000" w:fill="D9D9D9"/>
            <w:noWrap/>
            <w:vAlign w:val="center"/>
            <w:hideMark/>
          </w:tcPr>
          <w:p w14:paraId="2E8F797C"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UKUPNO</w:t>
            </w:r>
          </w:p>
        </w:tc>
        <w:tc>
          <w:tcPr>
            <w:tcW w:w="245" w:type="pct"/>
            <w:tcBorders>
              <w:top w:val="nil"/>
              <w:left w:val="nil"/>
              <w:bottom w:val="single" w:sz="4" w:space="0" w:color="auto"/>
              <w:right w:val="single" w:sz="4" w:space="0" w:color="auto"/>
            </w:tcBorders>
            <w:shd w:val="clear" w:color="000000" w:fill="D9D9D9"/>
            <w:noWrap/>
            <w:vAlign w:val="center"/>
            <w:hideMark/>
          </w:tcPr>
          <w:p w14:paraId="513445D7"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82.0</w:t>
            </w:r>
          </w:p>
        </w:tc>
        <w:tc>
          <w:tcPr>
            <w:tcW w:w="260" w:type="pct"/>
            <w:tcBorders>
              <w:top w:val="nil"/>
              <w:left w:val="nil"/>
              <w:bottom w:val="single" w:sz="4" w:space="0" w:color="auto"/>
              <w:right w:val="single" w:sz="4" w:space="0" w:color="auto"/>
            </w:tcBorders>
            <w:shd w:val="clear" w:color="000000" w:fill="D9D9D9"/>
            <w:noWrap/>
            <w:vAlign w:val="center"/>
            <w:hideMark/>
          </w:tcPr>
          <w:p w14:paraId="5D6820FF"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8.2</w:t>
            </w:r>
          </w:p>
        </w:tc>
        <w:tc>
          <w:tcPr>
            <w:tcW w:w="212" w:type="pct"/>
            <w:tcBorders>
              <w:top w:val="nil"/>
              <w:left w:val="nil"/>
              <w:bottom w:val="single" w:sz="4" w:space="0" w:color="auto"/>
              <w:right w:val="single" w:sz="4" w:space="0" w:color="auto"/>
            </w:tcBorders>
            <w:shd w:val="clear" w:color="000000" w:fill="D9D9D9"/>
            <w:noWrap/>
            <w:vAlign w:val="center"/>
            <w:hideMark/>
          </w:tcPr>
          <w:p w14:paraId="7EC6B2F2"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73.8</w:t>
            </w:r>
          </w:p>
        </w:tc>
        <w:tc>
          <w:tcPr>
            <w:tcW w:w="167" w:type="pct"/>
            <w:tcBorders>
              <w:top w:val="nil"/>
              <w:left w:val="nil"/>
              <w:bottom w:val="single" w:sz="4" w:space="0" w:color="auto"/>
              <w:right w:val="single" w:sz="4" w:space="0" w:color="auto"/>
            </w:tcBorders>
            <w:shd w:val="clear" w:color="000000" w:fill="D9D9D9"/>
            <w:noWrap/>
            <w:vAlign w:val="center"/>
            <w:hideMark/>
          </w:tcPr>
          <w:p w14:paraId="27CBE5BA" w14:textId="0D3296FB"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167" w:type="pct"/>
            <w:tcBorders>
              <w:top w:val="nil"/>
              <w:left w:val="nil"/>
              <w:bottom w:val="single" w:sz="4" w:space="0" w:color="auto"/>
              <w:right w:val="single" w:sz="4" w:space="0" w:color="auto"/>
            </w:tcBorders>
            <w:shd w:val="clear" w:color="000000" w:fill="D9D9D9"/>
            <w:noWrap/>
            <w:vAlign w:val="center"/>
            <w:hideMark/>
          </w:tcPr>
          <w:p w14:paraId="5438D521" w14:textId="68D6E3A3"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167" w:type="pct"/>
            <w:tcBorders>
              <w:top w:val="nil"/>
              <w:left w:val="nil"/>
              <w:bottom w:val="single" w:sz="4" w:space="0" w:color="auto"/>
              <w:right w:val="single" w:sz="4" w:space="0" w:color="auto"/>
            </w:tcBorders>
            <w:shd w:val="clear" w:color="000000" w:fill="D9D9D9"/>
            <w:noWrap/>
            <w:vAlign w:val="center"/>
            <w:hideMark/>
          </w:tcPr>
          <w:p w14:paraId="2355348C" w14:textId="16E7D6DC"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270" w:type="pct"/>
            <w:tcBorders>
              <w:top w:val="nil"/>
              <w:left w:val="nil"/>
              <w:bottom w:val="single" w:sz="4" w:space="0" w:color="auto"/>
              <w:right w:val="single" w:sz="4" w:space="0" w:color="auto"/>
            </w:tcBorders>
            <w:shd w:val="clear" w:color="000000" w:fill="D9D9D9"/>
            <w:noWrap/>
            <w:vAlign w:val="center"/>
            <w:hideMark/>
          </w:tcPr>
          <w:p w14:paraId="16CDA55F"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3.2</w:t>
            </w:r>
          </w:p>
        </w:tc>
        <w:tc>
          <w:tcPr>
            <w:tcW w:w="296" w:type="pct"/>
            <w:tcBorders>
              <w:top w:val="nil"/>
              <w:left w:val="nil"/>
              <w:bottom w:val="single" w:sz="4" w:space="0" w:color="auto"/>
              <w:right w:val="single" w:sz="4" w:space="0" w:color="auto"/>
            </w:tcBorders>
            <w:shd w:val="clear" w:color="000000" w:fill="D9D9D9"/>
            <w:noWrap/>
            <w:vAlign w:val="center"/>
            <w:hideMark/>
          </w:tcPr>
          <w:p w14:paraId="6A4DDE1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7.5</w:t>
            </w:r>
          </w:p>
        </w:tc>
        <w:tc>
          <w:tcPr>
            <w:tcW w:w="322" w:type="pct"/>
            <w:tcBorders>
              <w:top w:val="nil"/>
              <w:left w:val="nil"/>
              <w:bottom w:val="single" w:sz="4" w:space="0" w:color="auto"/>
              <w:right w:val="single" w:sz="4" w:space="0" w:color="auto"/>
            </w:tcBorders>
            <w:shd w:val="clear" w:color="000000" w:fill="D9D9D9"/>
            <w:noWrap/>
            <w:vAlign w:val="center"/>
            <w:hideMark/>
          </w:tcPr>
          <w:p w14:paraId="484D00A0"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0.0</w:t>
            </w:r>
          </w:p>
        </w:tc>
        <w:tc>
          <w:tcPr>
            <w:tcW w:w="498" w:type="pct"/>
            <w:tcBorders>
              <w:top w:val="nil"/>
              <w:left w:val="nil"/>
              <w:bottom w:val="single" w:sz="4" w:space="0" w:color="auto"/>
              <w:right w:val="single" w:sz="4" w:space="0" w:color="auto"/>
            </w:tcBorders>
            <w:shd w:val="clear" w:color="000000" w:fill="D9D9D9"/>
            <w:noWrap/>
            <w:vAlign w:val="center"/>
            <w:hideMark/>
          </w:tcPr>
          <w:p w14:paraId="4D1DDAC8" w14:textId="572A65F3"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p>
        </w:tc>
        <w:tc>
          <w:tcPr>
            <w:tcW w:w="542" w:type="pct"/>
            <w:tcBorders>
              <w:top w:val="nil"/>
              <w:left w:val="nil"/>
              <w:bottom w:val="single" w:sz="4" w:space="0" w:color="auto"/>
              <w:right w:val="single" w:sz="4" w:space="0" w:color="auto"/>
            </w:tcBorders>
            <w:shd w:val="clear" w:color="000000" w:fill="D9D9D9"/>
            <w:noWrap/>
            <w:vAlign w:val="center"/>
            <w:hideMark/>
          </w:tcPr>
          <w:p w14:paraId="0D5F10A3"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10.7</w:t>
            </w:r>
          </w:p>
        </w:tc>
        <w:tc>
          <w:tcPr>
            <w:tcW w:w="479" w:type="pct"/>
            <w:tcBorders>
              <w:top w:val="nil"/>
              <w:left w:val="nil"/>
              <w:bottom w:val="single" w:sz="4" w:space="0" w:color="auto"/>
              <w:right w:val="single" w:sz="4" w:space="0" w:color="auto"/>
            </w:tcBorders>
            <w:shd w:val="clear" w:color="000000" w:fill="D9D9D9"/>
            <w:noWrap/>
            <w:vAlign w:val="center"/>
            <w:hideMark/>
          </w:tcPr>
          <w:p w14:paraId="130DF8DC"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63.1</w:t>
            </w:r>
          </w:p>
        </w:tc>
        <w:tc>
          <w:tcPr>
            <w:tcW w:w="328" w:type="pct"/>
            <w:tcBorders>
              <w:top w:val="nil"/>
              <w:left w:val="nil"/>
              <w:bottom w:val="single" w:sz="4" w:space="0" w:color="auto"/>
              <w:right w:val="single" w:sz="4" w:space="0" w:color="auto"/>
            </w:tcBorders>
            <w:shd w:val="clear" w:color="000000" w:fill="D9D9D9"/>
            <w:noWrap/>
            <w:vAlign w:val="center"/>
            <w:hideMark/>
          </w:tcPr>
          <w:p w14:paraId="1A10D9E1"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0.0</w:t>
            </w:r>
          </w:p>
        </w:tc>
        <w:tc>
          <w:tcPr>
            <w:tcW w:w="610" w:type="pct"/>
            <w:tcBorders>
              <w:top w:val="nil"/>
              <w:left w:val="nil"/>
              <w:bottom w:val="single" w:sz="4" w:space="0" w:color="auto"/>
              <w:right w:val="single" w:sz="4" w:space="0" w:color="auto"/>
            </w:tcBorders>
            <w:shd w:val="clear" w:color="000000" w:fill="D9D9D9"/>
            <w:noWrap/>
            <w:vAlign w:val="center"/>
            <w:hideMark/>
          </w:tcPr>
          <w:p w14:paraId="13834AEF" w14:textId="77777777" w:rsidR="00471359" w:rsidRPr="00EC428C" w:rsidRDefault="00471359" w:rsidP="00EC428C">
            <w:pPr>
              <w:spacing w:after="0" w:line="240" w:lineRule="auto"/>
              <w:jc w:val="center"/>
              <w:rPr>
                <w:rFonts w:ascii="Times New Roman" w:eastAsia="Times New Roman" w:hAnsi="Times New Roman" w:cs="Times New Roman"/>
                <w:b/>
                <w:bCs/>
                <w:color w:val="000000"/>
                <w:sz w:val="16"/>
                <w:szCs w:val="16"/>
              </w:rPr>
            </w:pPr>
            <w:r w:rsidRPr="00EC428C">
              <w:rPr>
                <w:rFonts w:ascii="Times New Roman" w:eastAsia="Times New Roman" w:hAnsi="Times New Roman" w:cs="Times New Roman"/>
                <w:b/>
                <w:bCs/>
                <w:color w:val="000000"/>
                <w:sz w:val="16"/>
                <w:szCs w:val="16"/>
              </w:rPr>
              <w:t>63.1</w:t>
            </w:r>
          </w:p>
        </w:tc>
      </w:tr>
    </w:tbl>
    <w:p w14:paraId="03550F47" w14:textId="44CD30EC" w:rsidR="00B05701" w:rsidRPr="00A61F39" w:rsidRDefault="00B05701" w:rsidP="001E198D">
      <w:pPr>
        <w:spacing w:before="120" w:after="120"/>
        <w:rPr>
          <w:rFonts w:ascii="Times New Roman" w:hAnsi="Times New Roman" w:cs="Times New Roman"/>
          <w:noProof/>
          <w:sz w:val="24"/>
        </w:rPr>
      </w:pPr>
      <w:r w:rsidRPr="00A61F39">
        <w:rPr>
          <w:rFonts w:ascii="Times New Roman" w:hAnsi="Times New Roman" w:cs="Times New Roman"/>
          <w:noProof/>
          <w:sz w:val="24"/>
          <w:lang w:val="sr-Latn-RS"/>
        </w:rPr>
        <w:t xml:space="preserve">Ukupan plan korišćenja šuma prosečno godišnje iznosi </w:t>
      </w:r>
      <w:r w:rsidR="00471359" w:rsidRPr="00A61F39">
        <w:rPr>
          <w:rFonts w:ascii="Times New Roman" w:hAnsi="Times New Roman" w:cs="Times New Roman"/>
          <w:noProof/>
          <w:sz w:val="24"/>
          <w:lang w:val="sr-Latn-RS"/>
        </w:rPr>
        <w:t>82,0</w:t>
      </w:r>
      <w:r w:rsidRPr="00A61F39">
        <w:rPr>
          <w:rFonts w:ascii="Times New Roman" w:hAnsi="Times New Roman" w:cs="Times New Roman"/>
          <w:noProof/>
          <w:sz w:val="24"/>
          <w:lang w:val="sr-Latn-RS"/>
        </w:rPr>
        <w:t xml:space="preserve"> m</w:t>
      </w:r>
      <w:r w:rsidRPr="00A61F39">
        <w:rPr>
          <w:rFonts w:ascii="Times New Roman" w:hAnsi="Times New Roman" w:cs="Times New Roman"/>
          <w:noProof/>
          <w:sz w:val="24"/>
          <w:vertAlign w:val="superscript"/>
          <w:lang w:val="sr-Latn-RS"/>
        </w:rPr>
        <w:t>3</w:t>
      </w:r>
      <w:r w:rsidR="00471359" w:rsidRPr="00A61F39">
        <w:rPr>
          <w:rFonts w:ascii="Times New Roman" w:hAnsi="Times New Roman" w:cs="Times New Roman"/>
          <w:noProof/>
          <w:sz w:val="24"/>
          <w:lang w:val="sr-Latn-RS"/>
        </w:rPr>
        <w:t>, neto zapremina je 73,8</w:t>
      </w:r>
      <w:r w:rsidRPr="00A61F39">
        <w:rPr>
          <w:rFonts w:ascii="Times New Roman" w:hAnsi="Times New Roman" w:cs="Times New Roman"/>
          <w:noProof/>
          <w:sz w:val="24"/>
          <w:lang w:val="sr-Latn-RS"/>
        </w:rPr>
        <w:t xml:space="preserve"> m</w:t>
      </w:r>
      <w:r w:rsidRPr="00A61F39">
        <w:rPr>
          <w:rFonts w:ascii="Times New Roman" w:hAnsi="Times New Roman" w:cs="Times New Roman"/>
          <w:noProof/>
          <w:sz w:val="24"/>
          <w:vertAlign w:val="superscript"/>
          <w:lang w:val="sr-Latn-RS"/>
        </w:rPr>
        <w:t>3</w:t>
      </w:r>
      <w:r w:rsidRPr="00A61F39">
        <w:rPr>
          <w:rFonts w:ascii="Times New Roman" w:hAnsi="Times New Roman" w:cs="Times New Roman"/>
          <w:noProof/>
          <w:sz w:val="24"/>
          <w:lang w:val="sr-Latn-RS"/>
        </w:rPr>
        <w:t>. U sortimentnoj strukturi</w:t>
      </w:r>
      <w:r w:rsidR="00471359" w:rsidRPr="00A61F39">
        <w:rPr>
          <w:rFonts w:ascii="Times New Roman" w:hAnsi="Times New Roman" w:cs="Times New Roman"/>
          <w:noProof/>
          <w:sz w:val="24"/>
          <w:lang w:val="sr-Latn-RS"/>
        </w:rPr>
        <w:t xml:space="preserve"> tehničko drvo učestvuje sa 14,4%, a prostorno sa 85,6</w:t>
      </w:r>
      <w:r w:rsidRPr="00A61F39">
        <w:rPr>
          <w:rFonts w:ascii="Times New Roman" w:hAnsi="Times New Roman" w:cs="Times New Roman"/>
          <w:noProof/>
          <w:sz w:val="24"/>
          <w:lang w:val="sr-Latn-RS"/>
        </w:rPr>
        <w:t>%.</w:t>
      </w:r>
    </w:p>
    <w:p w14:paraId="453DFEC0" w14:textId="60F5F9CA"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lang w:val="sr-Latn-RS"/>
        </w:rPr>
      </w:pPr>
      <w:r w:rsidRPr="00A61F39">
        <w:rPr>
          <w:rFonts w:ascii="Times New Roman" w:eastAsiaTheme="majorEastAsia" w:hAnsi="Times New Roman" w:cs="Times New Roman"/>
          <w:b/>
          <w:bCs/>
          <w:noProof/>
          <w:color w:val="4472C4" w:themeColor="accent1"/>
          <w:sz w:val="24"/>
          <w:lang w:val="sr-Latn-RS"/>
        </w:rPr>
        <w:tab/>
      </w:r>
      <w:bookmarkStart w:id="1381" w:name="_Toc236993819"/>
      <w:r w:rsidRPr="00A61F39">
        <w:rPr>
          <w:rFonts w:ascii="Times New Roman" w:eastAsiaTheme="majorEastAsia" w:hAnsi="Times New Roman" w:cs="Times New Roman"/>
          <w:b/>
          <w:bCs/>
          <w:noProof/>
          <w:color w:val="4472C4" w:themeColor="accent1"/>
          <w:sz w:val="24"/>
          <w:lang w:val="sr-Latn-RS"/>
        </w:rPr>
        <w:t>4.2.1.2 Plan izgradnje i održavanja šumskih saobraćajnica</w:t>
      </w:r>
      <w:bookmarkEnd w:id="1381"/>
      <w:r w:rsidRPr="00A61F39">
        <w:rPr>
          <w:rFonts w:ascii="Times New Roman" w:eastAsiaTheme="majorEastAsia" w:hAnsi="Times New Roman" w:cs="Times New Roman"/>
          <w:b/>
          <w:bCs/>
          <w:noProof/>
          <w:color w:val="4472C4" w:themeColor="accent1"/>
          <w:sz w:val="24"/>
          <w:lang w:val="sr-Latn-RS"/>
        </w:rPr>
        <w:t xml:space="preserve"> </w:t>
      </w:r>
    </w:p>
    <w:p w14:paraId="7662DD45" w14:textId="3CADD464" w:rsidR="00B05701" w:rsidRPr="00A61F39" w:rsidRDefault="00B05701" w:rsidP="00D87AF2">
      <w:pPr>
        <w:spacing w:after="0"/>
        <w:rPr>
          <w:rFonts w:ascii="Times New Roman" w:hAnsi="Times New Roman" w:cs="Times New Roman"/>
          <w:noProof/>
          <w:lang w:val="sr-Latn-RS"/>
        </w:rPr>
      </w:pPr>
    </w:p>
    <w:p w14:paraId="4C7FA719" w14:textId="77777777" w:rsidR="00D87AF2" w:rsidRPr="00A61F39" w:rsidRDefault="00D87AF2" w:rsidP="00D87AF2">
      <w:pPr>
        <w:spacing w:after="89" w:line="248" w:lineRule="auto"/>
        <w:ind w:left="715" w:right="38"/>
        <w:rPr>
          <w:rFonts w:ascii="Times New Roman" w:hAnsi="Times New Roman" w:cs="Times New Roman"/>
          <w:noProof/>
          <w:sz w:val="24"/>
          <w:lang w:val="sr-Latn-RS"/>
        </w:rPr>
      </w:pPr>
      <w:r w:rsidRPr="00A61F39">
        <w:rPr>
          <w:rFonts w:ascii="Times New Roman" w:hAnsi="Times New Roman" w:cs="Times New Roman"/>
          <w:noProof/>
          <w:sz w:val="24"/>
          <w:lang w:val="sr-Latn-RS"/>
        </w:rPr>
        <w:t xml:space="preserve">U ovom uređajnom periodu nije planirana izgradnja saobraćajnica. </w:t>
      </w:r>
    </w:p>
    <w:p w14:paraId="1F41434D"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82" w:name="_Toc236993820"/>
      <w:r w:rsidRPr="00A61F39">
        <w:rPr>
          <w:rFonts w:ascii="Times New Roman" w:eastAsiaTheme="majorEastAsia" w:hAnsi="Times New Roman" w:cs="Times New Roman"/>
          <w:b/>
          <w:bCs/>
          <w:noProof/>
          <w:color w:val="4472C4" w:themeColor="accent1"/>
          <w:sz w:val="24"/>
          <w:lang w:val="sr-Latn-RS"/>
        </w:rPr>
        <w:t>4.2.1.3 Plan gajenja i zaštite šuma – prosečno godišnje</w:t>
      </w:r>
      <w:bookmarkEnd w:id="1382"/>
    </w:p>
    <w:p w14:paraId="25BF9DD1"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planiranih radova na gajenju i zaštiti šuma.</w:t>
      </w:r>
    </w:p>
    <w:p w14:paraId="75EB934A" w14:textId="77777777" w:rsidR="00EC428C" w:rsidRDefault="00EC428C" w:rsidP="001E198D">
      <w:pPr>
        <w:spacing w:after="0"/>
        <w:ind w:left="720"/>
        <w:jc w:val="center"/>
        <w:rPr>
          <w:rFonts w:ascii="Times New Roman" w:hAnsi="Times New Roman" w:cs="Times New Roman"/>
          <w:noProof/>
          <w:sz w:val="24"/>
          <w:lang w:val="sr-Latn-RS"/>
        </w:rPr>
      </w:pPr>
    </w:p>
    <w:p w14:paraId="3467675C" w14:textId="77777777" w:rsidR="00EC428C" w:rsidRDefault="00EC428C" w:rsidP="001E198D">
      <w:pPr>
        <w:spacing w:after="0"/>
        <w:ind w:left="720"/>
        <w:jc w:val="center"/>
        <w:rPr>
          <w:rFonts w:ascii="Times New Roman" w:hAnsi="Times New Roman" w:cs="Times New Roman"/>
          <w:noProof/>
          <w:sz w:val="24"/>
          <w:lang w:val="sr-Latn-RS"/>
        </w:rPr>
      </w:pPr>
    </w:p>
    <w:p w14:paraId="43162149" w14:textId="697E7BFC"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56. Prikaz radova na gajenju i zaštiti šuma prosečno godišnje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1"/>
        <w:gridCol w:w="1366"/>
      </w:tblGrid>
      <w:tr w:rsidR="00D87AF2" w:rsidRPr="00EC428C" w14:paraId="6D25BDC3" w14:textId="77777777" w:rsidTr="00EC428C">
        <w:trPr>
          <w:trHeight w:val="283"/>
          <w:jc w:val="center"/>
        </w:trPr>
        <w:tc>
          <w:tcPr>
            <w:tcW w:w="0" w:type="auto"/>
            <w:shd w:val="clear" w:color="000000" w:fill="BFBFBF"/>
            <w:noWrap/>
            <w:vAlign w:val="center"/>
            <w:hideMark/>
          </w:tcPr>
          <w:p w14:paraId="2A2873ED" w14:textId="77777777" w:rsidR="00D87AF2" w:rsidRPr="00EC428C" w:rsidRDefault="00D87AF2"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Vid rada</w:t>
            </w:r>
          </w:p>
        </w:tc>
        <w:tc>
          <w:tcPr>
            <w:tcW w:w="0" w:type="auto"/>
            <w:shd w:val="clear" w:color="000000" w:fill="BFBFBF"/>
            <w:noWrap/>
            <w:vAlign w:val="center"/>
            <w:hideMark/>
          </w:tcPr>
          <w:p w14:paraId="6CF42469" w14:textId="77777777" w:rsidR="00D87AF2" w:rsidRPr="00EC428C" w:rsidRDefault="00D87AF2"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Površina (ha)</w:t>
            </w:r>
          </w:p>
        </w:tc>
      </w:tr>
      <w:tr w:rsidR="00D87AF2" w:rsidRPr="00EC428C" w14:paraId="24666CD1" w14:textId="77777777" w:rsidTr="00EC428C">
        <w:trPr>
          <w:trHeight w:val="283"/>
          <w:jc w:val="center"/>
        </w:trPr>
        <w:tc>
          <w:tcPr>
            <w:tcW w:w="0" w:type="auto"/>
            <w:noWrap/>
            <w:vAlign w:val="center"/>
            <w:hideMark/>
          </w:tcPr>
          <w:p w14:paraId="5BEDD826" w14:textId="77777777" w:rsidR="00D87AF2" w:rsidRPr="00EC428C" w:rsidRDefault="00D87AF2"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317. Veštačko pošumljavanje sadnjom</w:t>
            </w:r>
          </w:p>
        </w:tc>
        <w:tc>
          <w:tcPr>
            <w:tcW w:w="0" w:type="auto"/>
            <w:noWrap/>
            <w:vAlign w:val="center"/>
            <w:hideMark/>
          </w:tcPr>
          <w:p w14:paraId="4E8A22D0" w14:textId="77777777" w:rsidR="00D87AF2" w:rsidRPr="00EC428C" w:rsidRDefault="00D87AF2"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29.0</w:t>
            </w:r>
          </w:p>
        </w:tc>
      </w:tr>
      <w:tr w:rsidR="00D87AF2" w:rsidRPr="00EC428C" w14:paraId="4AF6A4E8" w14:textId="77777777" w:rsidTr="00EC428C">
        <w:trPr>
          <w:trHeight w:val="283"/>
          <w:jc w:val="center"/>
        </w:trPr>
        <w:tc>
          <w:tcPr>
            <w:tcW w:w="0" w:type="auto"/>
            <w:noWrap/>
            <w:vAlign w:val="center"/>
            <w:hideMark/>
          </w:tcPr>
          <w:p w14:paraId="08694CF2" w14:textId="77777777" w:rsidR="00D87AF2" w:rsidRPr="00EC428C" w:rsidRDefault="00D87AF2"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414. Popunjavanje veštački podignutih kultura sadnjom</w:t>
            </w:r>
          </w:p>
        </w:tc>
        <w:tc>
          <w:tcPr>
            <w:tcW w:w="0" w:type="auto"/>
            <w:noWrap/>
            <w:vAlign w:val="center"/>
            <w:hideMark/>
          </w:tcPr>
          <w:p w14:paraId="4AB98A2C" w14:textId="77777777" w:rsidR="00D87AF2" w:rsidRPr="00EC428C" w:rsidRDefault="00D87AF2"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8.7</w:t>
            </w:r>
          </w:p>
        </w:tc>
      </w:tr>
      <w:tr w:rsidR="00D87AF2" w:rsidRPr="00EC428C" w14:paraId="1B5B6508" w14:textId="77777777" w:rsidTr="00EC428C">
        <w:trPr>
          <w:trHeight w:val="283"/>
          <w:jc w:val="center"/>
        </w:trPr>
        <w:tc>
          <w:tcPr>
            <w:tcW w:w="0" w:type="auto"/>
            <w:noWrap/>
            <w:vAlign w:val="center"/>
            <w:hideMark/>
          </w:tcPr>
          <w:p w14:paraId="732139D6" w14:textId="77777777" w:rsidR="00D87AF2" w:rsidRPr="00EC428C" w:rsidRDefault="00D87AF2"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516. Uklanjanje korova mašinski</w:t>
            </w:r>
          </w:p>
        </w:tc>
        <w:tc>
          <w:tcPr>
            <w:tcW w:w="0" w:type="auto"/>
            <w:noWrap/>
            <w:vAlign w:val="center"/>
            <w:hideMark/>
          </w:tcPr>
          <w:p w14:paraId="5CB4B39D" w14:textId="77777777" w:rsidR="00D87AF2" w:rsidRPr="00EC428C" w:rsidRDefault="00D87AF2"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58.1</w:t>
            </w:r>
          </w:p>
        </w:tc>
      </w:tr>
      <w:tr w:rsidR="00D87AF2" w:rsidRPr="00EC428C" w14:paraId="68695B45" w14:textId="77777777" w:rsidTr="00EC428C">
        <w:trPr>
          <w:trHeight w:val="283"/>
          <w:jc w:val="center"/>
        </w:trPr>
        <w:tc>
          <w:tcPr>
            <w:tcW w:w="0" w:type="auto"/>
            <w:noWrap/>
            <w:vAlign w:val="center"/>
            <w:hideMark/>
          </w:tcPr>
          <w:p w14:paraId="1C3F92F7" w14:textId="77777777" w:rsidR="00D87AF2" w:rsidRPr="00EC428C" w:rsidRDefault="00D87AF2"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532. Prorede u veštački podignutim šumama</w:t>
            </w:r>
          </w:p>
        </w:tc>
        <w:tc>
          <w:tcPr>
            <w:tcW w:w="0" w:type="auto"/>
            <w:noWrap/>
            <w:vAlign w:val="center"/>
            <w:hideMark/>
          </w:tcPr>
          <w:p w14:paraId="4DF5C3E7" w14:textId="77777777" w:rsidR="00D87AF2" w:rsidRPr="00EC428C" w:rsidRDefault="00D87AF2"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3.3</w:t>
            </w:r>
          </w:p>
        </w:tc>
      </w:tr>
      <w:tr w:rsidR="00D87AF2" w:rsidRPr="00EC428C" w14:paraId="4E71A740" w14:textId="77777777" w:rsidTr="00EC428C">
        <w:trPr>
          <w:trHeight w:val="283"/>
          <w:jc w:val="center"/>
        </w:trPr>
        <w:tc>
          <w:tcPr>
            <w:tcW w:w="0" w:type="auto"/>
            <w:noWrap/>
            <w:vAlign w:val="center"/>
            <w:hideMark/>
          </w:tcPr>
          <w:p w14:paraId="2CDF448D" w14:textId="77777777" w:rsidR="00D87AF2" w:rsidRPr="00EC428C" w:rsidRDefault="00D87AF2"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533. Prorede u izdanačkim šumama</w:t>
            </w:r>
          </w:p>
        </w:tc>
        <w:tc>
          <w:tcPr>
            <w:tcW w:w="0" w:type="auto"/>
            <w:noWrap/>
            <w:vAlign w:val="center"/>
            <w:hideMark/>
          </w:tcPr>
          <w:p w14:paraId="0C55B0F0" w14:textId="77777777" w:rsidR="00D87AF2" w:rsidRPr="00EC428C" w:rsidRDefault="00D87AF2"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0.9</w:t>
            </w:r>
          </w:p>
        </w:tc>
      </w:tr>
      <w:tr w:rsidR="00D87AF2" w:rsidRPr="00EC428C" w14:paraId="3B6CB310" w14:textId="77777777" w:rsidTr="00EC428C">
        <w:trPr>
          <w:trHeight w:val="283"/>
          <w:jc w:val="center"/>
        </w:trPr>
        <w:tc>
          <w:tcPr>
            <w:tcW w:w="0" w:type="auto"/>
            <w:shd w:val="clear" w:color="auto" w:fill="D9D9D9" w:themeFill="background1" w:themeFillShade="D9"/>
            <w:noWrap/>
            <w:vAlign w:val="center"/>
            <w:hideMark/>
          </w:tcPr>
          <w:p w14:paraId="792A27B3" w14:textId="77777777" w:rsidR="00D87AF2" w:rsidRPr="00EC428C" w:rsidRDefault="00D87AF2"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Ukupno:</w:t>
            </w:r>
          </w:p>
        </w:tc>
        <w:tc>
          <w:tcPr>
            <w:tcW w:w="0" w:type="auto"/>
            <w:shd w:val="clear" w:color="auto" w:fill="D9D9D9" w:themeFill="background1" w:themeFillShade="D9"/>
            <w:noWrap/>
            <w:vAlign w:val="center"/>
            <w:hideMark/>
          </w:tcPr>
          <w:p w14:paraId="6141FBFB" w14:textId="77777777" w:rsidR="00D87AF2" w:rsidRPr="00EC428C" w:rsidRDefault="00D87AF2"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100.0</w:t>
            </w:r>
          </w:p>
        </w:tc>
      </w:tr>
    </w:tbl>
    <w:p w14:paraId="60062B95" w14:textId="642F46DF" w:rsidR="00B05701" w:rsidRPr="00A61F39" w:rsidRDefault="00B05701" w:rsidP="001E198D">
      <w:pPr>
        <w:spacing w:before="120" w:after="120"/>
        <w:rPr>
          <w:rFonts w:ascii="Times New Roman" w:eastAsia="Times" w:hAnsi="Times New Roman" w:cs="Times New Roman"/>
          <w:noProof/>
          <w:sz w:val="24"/>
        </w:rPr>
      </w:pPr>
      <w:r w:rsidRPr="00A61F39">
        <w:rPr>
          <w:rFonts w:ascii="Times New Roman" w:eastAsia="Times" w:hAnsi="Times New Roman" w:cs="Times New Roman"/>
          <w:noProof/>
          <w:sz w:val="24"/>
          <w:lang w:val="sr-Latn-RS"/>
        </w:rPr>
        <w:t xml:space="preserve">Ukupan plan gajenja i zaštite šuma prosečno godišnje iznosi </w:t>
      </w:r>
      <w:r w:rsidR="00996746" w:rsidRPr="00A61F39">
        <w:rPr>
          <w:rFonts w:ascii="Times New Roman" w:eastAsia="Times" w:hAnsi="Times New Roman" w:cs="Times New Roman"/>
          <w:noProof/>
          <w:sz w:val="24"/>
          <w:lang w:val="sr-Latn-RS"/>
        </w:rPr>
        <w:t>100</w:t>
      </w:r>
      <w:r w:rsidRPr="00A61F39">
        <w:rPr>
          <w:rFonts w:ascii="Times New Roman" w:eastAsia="Times" w:hAnsi="Times New Roman" w:cs="Times New Roman"/>
          <w:noProof/>
          <w:sz w:val="24"/>
          <w:lang w:val="sr-Latn-RS"/>
        </w:rPr>
        <w:t xml:space="preserve"> hektara</w:t>
      </w:r>
      <w:r w:rsidR="00996746" w:rsidRPr="00A61F39">
        <w:rPr>
          <w:rFonts w:ascii="Times New Roman" w:eastAsia="Times" w:hAnsi="Times New Roman" w:cs="Times New Roman"/>
          <w:noProof/>
          <w:sz w:val="24"/>
          <w:lang w:val="sr-Latn-RS"/>
        </w:rPr>
        <w:t>.</w:t>
      </w:r>
    </w:p>
    <w:p w14:paraId="67C2E89D" w14:textId="77777777" w:rsidR="00B05701" w:rsidRPr="00A61F39" w:rsidRDefault="00B05701" w:rsidP="001E198D">
      <w:pPr>
        <w:keepNext/>
        <w:keepLines/>
        <w:spacing w:before="120" w:after="0"/>
        <w:outlineLvl w:val="2"/>
        <w:rPr>
          <w:rFonts w:ascii="Times New Roman" w:eastAsia="Times"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83" w:name="_Toc236993821"/>
      <w:r w:rsidRPr="00A61F39">
        <w:rPr>
          <w:rFonts w:ascii="Times New Roman" w:eastAsiaTheme="majorEastAsia" w:hAnsi="Times New Roman" w:cs="Times New Roman"/>
          <w:b/>
          <w:bCs/>
          <w:noProof/>
          <w:color w:val="4472C4" w:themeColor="accent1"/>
          <w:sz w:val="24"/>
          <w:lang w:val="sr-Latn-RS"/>
        </w:rPr>
        <w:t xml:space="preserve">4.2.1.4 Plan sadog materijala </w:t>
      </w:r>
      <w:r w:rsidRPr="00A61F39">
        <w:rPr>
          <w:rFonts w:ascii="Times New Roman" w:eastAsia="Times" w:hAnsi="Times New Roman" w:cs="Times New Roman"/>
          <w:b/>
          <w:bCs/>
          <w:noProof/>
          <w:color w:val="4472C4" w:themeColor="accent1"/>
          <w:sz w:val="24"/>
          <w:lang w:val="sr-Latn-RS"/>
        </w:rPr>
        <w:t>– prosečno godišnje</w:t>
      </w:r>
      <w:bookmarkEnd w:id="1383"/>
    </w:p>
    <w:p w14:paraId="3B62C80C"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planiranih količina sadnog materijala.</w:t>
      </w:r>
    </w:p>
    <w:p w14:paraId="57A1353F" w14:textId="77777777" w:rsidR="00B05701" w:rsidRPr="00A61F39" w:rsidRDefault="00B05701" w:rsidP="001E198D">
      <w:pPr>
        <w:spacing w:after="0"/>
        <w:ind w:left="720"/>
        <w:jc w:val="center"/>
        <w:rPr>
          <w:rFonts w:ascii="Times New Roman" w:hAnsi="Times New Roman" w:cs="Times New Roman"/>
          <w:noProof/>
          <w:sz w:val="24"/>
          <w:lang w:val="sr-Latn-RS"/>
        </w:rPr>
      </w:pPr>
      <w:r w:rsidRPr="00A61F39">
        <w:rPr>
          <w:rFonts w:ascii="Times New Roman" w:hAnsi="Times New Roman" w:cs="Times New Roman"/>
          <w:noProof/>
          <w:sz w:val="24"/>
          <w:lang w:val="sr-Latn-RS"/>
        </w:rPr>
        <w:t>Tabela br. 57. Prikaz planrane količine sadnog materijala prosečno godišnje</w:t>
      </w:r>
    </w:p>
    <w:tbl>
      <w:tblPr>
        <w:tblW w:w="0" w:type="auto"/>
        <w:jc w:val="center"/>
        <w:tblLook w:val="04A0" w:firstRow="1" w:lastRow="0" w:firstColumn="1" w:lastColumn="0" w:noHBand="0" w:noVBand="1"/>
      </w:tblPr>
      <w:tblGrid>
        <w:gridCol w:w="4671"/>
        <w:gridCol w:w="2233"/>
        <w:gridCol w:w="1222"/>
        <w:gridCol w:w="572"/>
        <w:gridCol w:w="816"/>
      </w:tblGrid>
      <w:tr w:rsidR="00996746" w:rsidRPr="00EC428C" w14:paraId="51962F0C" w14:textId="77777777" w:rsidTr="00EC428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145C47"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Vrsta rada</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324F0D3"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Površina za sadnju (ha)</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B37B11B"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Vrsta</w:t>
            </w:r>
          </w:p>
        </w:tc>
        <w:tc>
          <w:tcPr>
            <w:tcW w:w="0" w:type="auto"/>
            <w:gridSpan w:val="2"/>
            <w:tcBorders>
              <w:top w:val="single" w:sz="4" w:space="0" w:color="auto"/>
              <w:left w:val="nil"/>
              <w:bottom w:val="single" w:sz="4" w:space="0" w:color="auto"/>
              <w:right w:val="single" w:sz="4" w:space="0" w:color="auto"/>
            </w:tcBorders>
            <w:shd w:val="clear" w:color="000000" w:fill="D9D9D9"/>
            <w:noWrap/>
            <w:vAlign w:val="center"/>
            <w:hideMark/>
          </w:tcPr>
          <w:p w14:paraId="52924CB9" w14:textId="294C3803"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Broj</w:t>
            </w:r>
          </w:p>
        </w:tc>
      </w:tr>
      <w:tr w:rsidR="00996746" w:rsidRPr="00EC428C" w14:paraId="2AF3606B"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997B109"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317. Veštačko pošumljavanje sadnjom</w:t>
            </w:r>
          </w:p>
        </w:tc>
        <w:tc>
          <w:tcPr>
            <w:tcW w:w="0" w:type="auto"/>
            <w:tcBorders>
              <w:top w:val="nil"/>
              <w:left w:val="nil"/>
              <w:bottom w:val="single" w:sz="4" w:space="0" w:color="auto"/>
              <w:right w:val="single" w:sz="4" w:space="0" w:color="auto"/>
            </w:tcBorders>
            <w:noWrap/>
            <w:vAlign w:val="center"/>
            <w:hideMark/>
          </w:tcPr>
          <w:p w14:paraId="1B6F594C"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290.35</w:t>
            </w:r>
          </w:p>
        </w:tc>
        <w:tc>
          <w:tcPr>
            <w:tcW w:w="0" w:type="auto"/>
            <w:tcBorders>
              <w:top w:val="nil"/>
              <w:left w:val="nil"/>
              <w:bottom w:val="single" w:sz="4" w:space="0" w:color="auto"/>
              <w:right w:val="single" w:sz="4" w:space="0" w:color="auto"/>
            </w:tcBorders>
            <w:noWrap/>
            <w:vAlign w:val="center"/>
            <w:hideMark/>
          </w:tcPr>
          <w:p w14:paraId="19C186D6" w14:textId="6C0DA095"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Sadnice Bag</w:t>
            </w:r>
          </w:p>
        </w:tc>
        <w:tc>
          <w:tcPr>
            <w:tcW w:w="0" w:type="auto"/>
            <w:tcBorders>
              <w:top w:val="nil"/>
              <w:left w:val="nil"/>
              <w:bottom w:val="single" w:sz="4" w:space="0" w:color="auto"/>
              <w:right w:val="single" w:sz="4" w:space="0" w:color="auto"/>
            </w:tcBorders>
            <w:noWrap/>
            <w:vAlign w:val="center"/>
            <w:hideMark/>
          </w:tcPr>
          <w:p w14:paraId="305E8B7F"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kom</w:t>
            </w:r>
          </w:p>
        </w:tc>
        <w:tc>
          <w:tcPr>
            <w:tcW w:w="0" w:type="auto"/>
            <w:tcBorders>
              <w:top w:val="nil"/>
              <w:left w:val="nil"/>
              <w:bottom w:val="single" w:sz="4" w:space="0" w:color="auto"/>
              <w:right w:val="single" w:sz="4" w:space="0" w:color="auto"/>
            </w:tcBorders>
            <w:noWrap/>
            <w:vAlign w:val="center"/>
            <w:hideMark/>
          </w:tcPr>
          <w:p w14:paraId="361A531D"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725875</w:t>
            </w:r>
          </w:p>
        </w:tc>
      </w:tr>
      <w:tr w:rsidR="00996746" w:rsidRPr="00EC428C" w14:paraId="36B35124"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5C6BD64"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414. Popunjavanje veštački podignutih kultura sadnjom</w:t>
            </w:r>
          </w:p>
        </w:tc>
        <w:tc>
          <w:tcPr>
            <w:tcW w:w="0" w:type="auto"/>
            <w:tcBorders>
              <w:top w:val="nil"/>
              <w:left w:val="nil"/>
              <w:bottom w:val="single" w:sz="4" w:space="0" w:color="auto"/>
              <w:right w:val="single" w:sz="4" w:space="0" w:color="auto"/>
            </w:tcBorders>
            <w:noWrap/>
            <w:vAlign w:val="center"/>
            <w:hideMark/>
          </w:tcPr>
          <w:p w14:paraId="445C7AF9"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87.11</w:t>
            </w:r>
          </w:p>
        </w:tc>
        <w:tc>
          <w:tcPr>
            <w:tcW w:w="0" w:type="auto"/>
            <w:tcBorders>
              <w:top w:val="nil"/>
              <w:left w:val="nil"/>
              <w:bottom w:val="single" w:sz="4" w:space="0" w:color="auto"/>
              <w:right w:val="single" w:sz="4" w:space="0" w:color="auto"/>
            </w:tcBorders>
            <w:noWrap/>
            <w:vAlign w:val="center"/>
            <w:hideMark/>
          </w:tcPr>
          <w:p w14:paraId="2AE66D89" w14:textId="61D657A2"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Sadnice Bag</w:t>
            </w:r>
          </w:p>
        </w:tc>
        <w:tc>
          <w:tcPr>
            <w:tcW w:w="0" w:type="auto"/>
            <w:tcBorders>
              <w:top w:val="nil"/>
              <w:left w:val="nil"/>
              <w:bottom w:val="single" w:sz="4" w:space="0" w:color="auto"/>
              <w:right w:val="single" w:sz="4" w:space="0" w:color="auto"/>
            </w:tcBorders>
            <w:noWrap/>
            <w:vAlign w:val="center"/>
            <w:hideMark/>
          </w:tcPr>
          <w:p w14:paraId="6504FAC2"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kom</w:t>
            </w:r>
          </w:p>
        </w:tc>
        <w:tc>
          <w:tcPr>
            <w:tcW w:w="0" w:type="auto"/>
            <w:tcBorders>
              <w:top w:val="nil"/>
              <w:left w:val="nil"/>
              <w:bottom w:val="single" w:sz="4" w:space="0" w:color="auto"/>
              <w:right w:val="single" w:sz="4" w:space="0" w:color="auto"/>
            </w:tcBorders>
            <w:noWrap/>
            <w:vAlign w:val="center"/>
            <w:hideMark/>
          </w:tcPr>
          <w:p w14:paraId="0B14C417"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217763</w:t>
            </w:r>
          </w:p>
        </w:tc>
      </w:tr>
      <w:tr w:rsidR="00996746" w:rsidRPr="00EC428C" w14:paraId="5E95CC21" w14:textId="77777777" w:rsidTr="00EC428C">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83CA10E"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68FB5ACB" w14:textId="76ECC414"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DD70D3E" w14:textId="742B387C"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E23C1CB" w14:textId="3922EBC0"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CCE3A0D"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943638</w:t>
            </w:r>
          </w:p>
        </w:tc>
      </w:tr>
    </w:tbl>
    <w:p w14:paraId="188A5D90" w14:textId="08E9DF20" w:rsidR="00B05701" w:rsidRPr="00A61F39" w:rsidRDefault="00B05701" w:rsidP="001E198D">
      <w:pPr>
        <w:spacing w:before="120" w:after="120"/>
        <w:rPr>
          <w:rFonts w:ascii="Times New Roman" w:hAnsi="Times New Roman" w:cs="Times New Roman"/>
          <w:noProof/>
          <w:sz w:val="24"/>
        </w:rPr>
      </w:pPr>
      <w:r w:rsidRPr="00A61F39">
        <w:rPr>
          <w:rFonts w:ascii="Times New Roman" w:hAnsi="Times New Roman" w:cs="Times New Roman"/>
          <w:noProof/>
          <w:sz w:val="24"/>
          <w:lang w:val="sr-Latn-RS"/>
        </w:rPr>
        <w:t>Godišnji</w:t>
      </w:r>
      <w:r w:rsidR="00996746" w:rsidRPr="00A61F39">
        <w:rPr>
          <w:rFonts w:ascii="Times New Roman" w:hAnsi="Times New Roman" w:cs="Times New Roman"/>
          <w:noProof/>
          <w:sz w:val="24"/>
          <w:lang w:val="sr-Latn-RS"/>
        </w:rPr>
        <w:t xml:space="preserve"> plan sadnog materijala iznosi 943.638</w:t>
      </w:r>
      <w:r w:rsidRPr="00A61F39">
        <w:rPr>
          <w:rFonts w:ascii="Times New Roman" w:hAnsi="Times New Roman" w:cs="Times New Roman"/>
          <w:noProof/>
          <w:sz w:val="24"/>
          <w:lang w:val="sr-Latn-RS"/>
        </w:rPr>
        <w:t xml:space="preserve"> sadnica.</w:t>
      </w:r>
    </w:p>
    <w:p w14:paraId="53B65254"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r w:rsidRPr="00A61F39">
        <w:rPr>
          <w:rFonts w:ascii="Times New Roman" w:eastAsia="Times" w:hAnsi="Times New Roman" w:cs="Times New Roman"/>
          <w:b/>
          <w:bCs/>
          <w:noProof/>
          <w:color w:val="4472C4" w:themeColor="accent1"/>
          <w:sz w:val="24"/>
          <w:lang w:val="sr-Latn-RS"/>
        </w:rPr>
        <w:tab/>
      </w:r>
      <w:bookmarkStart w:id="1384" w:name="_Toc236993822"/>
      <w:r w:rsidRPr="00A61F39">
        <w:rPr>
          <w:rFonts w:ascii="Times New Roman" w:eastAsia="Times" w:hAnsi="Times New Roman" w:cs="Times New Roman"/>
          <w:b/>
          <w:bCs/>
          <w:noProof/>
          <w:color w:val="4472C4" w:themeColor="accent1"/>
          <w:sz w:val="24"/>
          <w:lang w:val="sr-Latn-RS"/>
        </w:rPr>
        <w:t>4.2.1.5 Plan uređivanja šuma – prosečno godišnje</w:t>
      </w:r>
      <w:bookmarkEnd w:id="1384"/>
    </w:p>
    <w:p w14:paraId="14814EE3"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planiranih radova na uređivanju šuma.</w:t>
      </w:r>
    </w:p>
    <w:p w14:paraId="3FBC234C"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58. Prikaz radova na uređivanju šuma prosečno godišnje</w:t>
      </w:r>
    </w:p>
    <w:tbl>
      <w:tblPr>
        <w:tblW w:w="0" w:type="auto"/>
        <w:jc w:val="center"/>
        <w:tblLook w:val="04A0" w:firstRow="1" w:lastRow="0" w:firstColumn="1" w:lastColumn="0" w:noHBand="0" w:noVBand="1"/>
      </w:tblPr>
      <w:tblGrid>
        <w:gridCol w:w="3938"/>
        <w:gridCol w:w="1366"/>
      </w:tblGrid>
      <w:tr w:rsidR="00996746" w:rsidRPr="00EC428C" w14:paraId="36C66C52" w14:textId="77777777" w:rsidTr="002E5531">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AAEB2D"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Poreklo sastojine</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E0D1408"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Površina (ha)</w:t>
            </w:r>
          </w:p>
        </w:tc>
      </w:tr>
      <w:tr w:rsidR="00996746" w:rsidRPr="00EC428C" w14:paraId="16425207"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5365177"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Neobraslo zemljište</w:t>
            </w:r>
          </w:p>
        </w:tc>
        <w:tc>
          <w:tcPr>
            <w:tcW w:w="0" w:type="auto"/>
            <w:tcBorders>
              <w:top w:val="nil"/>
              <w:left w:val="nil"/>
              <w:bottom w:val="single" w:sz="4" w:space="0" w:color="auto"/>
              <w:right w:val="single" w:sz="4" w:space="0" w:color="auto"/>
            </w:tcBorders>
            <w:noWrap/>
            <w:vAlign w:val="center"/>
            <w:hideMark/>
          </w:tcPr>
          <w:p w14:paraId="3FE02D9A"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71.2</w:t>
            </w:r>
          </w:p>
        </w:tc>
      </w:tr>
      <w:tr w:rsidR="00996746" w:rsidRPr="00EC428C" w14:paraId="3F27A3F1"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09518B4C"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12. Visoka prirodna sastojina mekih lišćara</w:t>
            </w:r>
          </w:p>
        </w:tc>
        <w:tc>
          <w:tcPr>
            <w:tcW w:w="0" w:type="auto"/>
            <w:tcBorders>
              <w:top w:val="nil"/>
              <w:left w:val="nil"/>
              <w:bottom w:val="single" w:sz="4" w:space="0" w:color="auto"/>
              <w:right w:val="single" w:sz="4" w:space="0" w:color="auto"/>
            </w:tcBorders>
            <w:noWrap/>
            <w:vAlign w:val="center"/>
            <w:hideMark/>
          </w:tcPr>
          <w:p w14:paraId="1859914B"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1.5</w:t>
            </w:r>
          </w:p>
        </w:tc>
      </w:tr>
      <w:tr w:rsidR="00996746" w:rsidRPr="00EC428C" w14:paraId="4264D90B"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EC92924"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14. Izdanačka prirodna sastojina tvrdih lišćara</w:t>
            </w:r>
          </w:p>
        </w:tc>
        <w:tc>
          <w:tcPr>
            <w:tcW w:w="0" w:type="auto"/>
            <w:tcBorders>
              <w:top w:val="nil"/>
              <w:left w:val="nil"/>
              <w:bottom w:val="single" w:sz="4" w:space="0" w:color="auto"/>
              <w:right w:val="single" w:sz="4" w:space="0" w:color="auto"/>
            </w:tcBorders>
            <w:noWrap/>
            <w:vAlign w:val="center"/>
            <w:hideMark/>
          </w:tcPr>
          <w:p w14:paraId="363C4D0E"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9.5</w:t>
            </w:r>
          </w:p>
        </w:tc>
      </w:tr>
      <w:tr w:rsidR="00996746" w:rsidRPr="00EC428C" w14:paraId="4BAF0C22"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1E7555C"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15. Izdanačka prirodna sastojina mekih lišćara</w:t>
            </w:r>
          </w:p>
        </w:tc>
        <w:tc>
          <w:tcPr>
            <w:tcW w:w="0" w:type="auto"/>
            <w:tcBorders>
              <w:top w:val="nil"/>
              <w:left w:val="nil"/>
              <w:bottom w:val="single" w:sz="4" w:space="0" w:color="auto"/>
              <w:right w:val="single" w:sz="4" w:space="0" w:color="auto"/>
            </w:tcBorders>
            <w:noWrap/>
            <w:vAlign w:val="center"/>
            <w:hideMark/>
          </w:tcPr>
          <w:p w14:paraId="12C28683"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0.2</w:t>
            </w:r>
          </w:p>
        </w:tc>
      </w:tr>
      <w:tr w:rsidR="00996746" w:rsidRPr="00EC428C" w14:paraId="6D127B77"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5714534"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25. Veštački podignuta sastojina tvrdih lišćara</w:t>
            </w:r>
          </w:p>
        </w:tc>
        <w:tc>
          <w:tcPr>
            <w:tcW w:w="0" w:type="auto"/>
            <w:tcBorders>
              <w:top w:val="nil"/>
              <w:left w:val="nil"/>
              <w:bottom w:val="single" w:sz="4" w:space="0" w:color="auto"/>
              <w:right w:val="single" w:sz="4" w:space="0" w:color="auto"/>
            </w:tcBorders>
            <w:noWrap/>
            <w:vAlign w:val="center"/>
            <w:hideMark/>
          </w:tcPr>
          <w:p w14:paraId="35788EFE"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11.0</w:t>
            </w:r>
          </w:p>
        </w:tc>
      </w:tr>
      <w:tr w:rsidR="00996746" w:rsidRPr="00EC428C" w14:paraId="130BF7AC"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9177239"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lastRenderedPageBreak/>
              <w:t>26. Veštački podignuta sastojina mekih lišćara</w:t>
            </w:r>
          </w:p>
        </w:tc>
        <w:tc>
          <w:tcPr>
            <w:tcW w:w="0" w:type="auto"/>
            <w:tcBorders>
              <w:top w:val="nil"/>
              <w:left w:val="nil"/>
              <w:bottom w:val="single" w:sz="4" w:space="0" w:color="auto"/>
              <w:right w:val="single" w:sz="4" w:space="0" w:color="auto"/>
            </w:tcBorders>
            <w:noWrap/>
            <w:vAlign w:val="center"/>
            <w:hideMark/>
          </w:tcPr>
          <w:p w14:paraId="1385E76D"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1.0</w:t>
            </w:r>
          </w:p>
        </w:tc>
      </w:tr>
      <w:tr w:rsidR="00996746" w:rsidRPr="00EC428C" w14:paraId="3A0FE1B4" w14:textId="77777777" w:rsidTr="00EC428C">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D29485E"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43CA118B"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94.3</w:t>
            </w:r>
          </w:p>
        </w:tc>
      </w:tr>
    </w:tbl>
    <w:p w14:paraId="44BCCB8F" w14:textId="015EC8CD" w:rsidR="00B05701" w:rsidRPr="00A61F39" w:rsidRDefault="00B05701" w:rsidP="001E198D">
      <w:pPr>
        <w:spacing w:before="120" w:after="120"/>
        <w:rPr>
          <w:rFonts w:ascii="Times New Roman" w:eastAsia="Times" w:hAnsi="Times New Roman" w:cs="Times New Roman"/>
          <w:noProof/>
          <w:sz w:val="24"/>
        </w:rPr>
      </w:pPr>
      <w:r w:rsidRPr="00A61F39">
        <w:rPr>
          <w:rFonts w:ascii="Times New Roman" w:eastAsia="Times" w:hAnsi="Times New Roman" w:cs="Times New Roman"/>
          <w:noProof/>
          <w:sz w:val="24"/>
          <w:lang w:val="sr-Latn-RS"/>
        </w:rPr>
        <w:t>Ukupan plan uređivanja šu</w:t>
      </w:r>
      <w:r w:rsidR="00996746" w:rsidRPr="00A61F39">
        <w:rPr>
          <w:rFonts w:ascii="Times New Roman" w:eastAsia="Times" w:hAnsi="Times New Roman" w:cs="Times New Roman"/>
          <w:noProof/>
          <w:sz w:val="24"/>
          <w:lang w:val="sr-Latn-RS"/>
        </w:rPr>
        <w:t>ma prosečno godišnje iznosi 94,3</w:t>
      </w:r>
      <w:r w:rsidRPr="00A61F39">
        <w:rPr>
          <w:rFonts w:ascii="Times New Roman" w:eastAsia="Times" w:hAnsi="Times New Roman" w:cs="Times New Roman"/>
          <w:noProof/>
          <w:sz w:val="24"/>
          <w:lang w:val="sr-Latn-RS"/>
        </w:rPr>
        <w:t xml:space="preserve"> hektara.</w:t>
      </w:r>
    </w:p>
    <w:p w14:paraId="19DA0105"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bookmarkStart w:id="1385" w:name="_Toc236993823"/>
      <w:r w:rsidRPr="00A61F39">
        <w:rPr>
          <w:rFonts w:ascii="Times New Roman" w:eastAsiaTheme="majorEastAsia" w:hAnsi="Times New Roman" w:cs="Times New Roman"/>
          <w:b/>
          <w:bCs/>
          <w:noProof/>
          <w:color w:val="4472C4" w:themeColor="accent1"/>
          <w:sz w:val="24"/>
          <w:lang w:val="sr-Latn-RS"/>
        </w:rPr>
        <w:t>4.2.2. Utvrđivanje troškova proizvodnje</w:t>
      </w:r>
      <w:bookmarkEnd w:id="1385"/>
    </w:p>
    <w:p w14:paraId="5B65EF03" w14:textId="77777777" w:rsidR="00B05701" w:rsidRPr="00A61F39" w:rsidRDefault="00B05701" w:rsidP="00D46583">
      <w:pPr>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Troškove proizvodnje čine: troškovi proizvodnje drvnih sortimenata, izdvajanje sredstava za reprodukciju šuma, naknada za korišćenje šuma, troškovi uzgojnih radova i zaštite šuma, investiciona ulaganja, ulaganja u izgradnju, rekonstrukciju i održavanje puteva, troškovi zaštite prirode i troškovi narednog uređivanja šuma. Troškovi su izračunati na bazi iskustvenih kalkulacija u vreme izrade osnove za date radove.</w:t>
      </w:r>
    </w:p>
    <w:p w14:paraId="708F29E4" w14:textId="77777777" w:rsidR="00B05701" w:rsidRPr="00A61F39" w:rsidRDefault="00B05701" w:rsidP="001E198D">
      <w:pPr>
        <w:keepNext/>
        <w:keepLines/>
        <w:spacing w:before="12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86" w:name="_Toc236993824"/>
      <w:r w:rsidRPr="00A61F39">
        <w:rPr>
          <w:rFonts w:ascii="Times New Roman" w:eastAsiaTheme="majorEastAsia" w:hAnsi="Times New Roman" w:cs="Times New Roman"/>
          <w:b/>
          <w:bCs/>
          <w:noProof/>
          <w:color w:val="4472C4" w:themeColor="accent1"/>
          <w:sz w:val="24"/>
          <w:lang w:val="sr-Latn-RS"/>
        </w:rPr>
        <w:t>4.2.2.1 Troškovi radova na gajenju šuma</w:t>
      </w:r>
      <w:bookmarkEnd w:id="1386"/>
    </w:p>
    <w:p w14:paraId="3F470DEF" w14:textId="77777777" w:rsidR="00B05701" w:rsidRPr="00A61F39" w:rsidRDefault="00B05701" w:rsidP="00D46583">
      <w:pPr>
        <w:spacing w:after="0"/>
        <w:ind w:firstLine="72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planiranih troškova na gajenju i zaštiti šuma prosečno godišnje.</w:t>
      </w:r>
    </w:p>
    <w:p w14:paraId="23EE5847" w14:textId="77777777" w:rsidR="00B05701" w:rsidRPr="00A61F39" w:rsidRDefault="00B05701" w:rsidP="001E198D">
      <w:pPr>
        <w:spacing w:after="0"/>
        <w:jc w:val="center"/>
        <w:rPr>
          <w:rFonts w:ascii="Times New Roman" w:eastAsia="Times" w:hAnsi="Times New Roman" w:cs="Times New Roman"/>
          <w:noProof/>
          <w:sz w:val="24"/>
          <w:szCs w:val="24"/>
        </w:rPr>
      </w:pPr>
      <w:r w:rsidRPr="00A61F39">
        <w:rPr>
          <w:rFonts w:ascii="Times New Roman" w:hAnsi="Times New Roman" w:cs="Times New Roman"/>
          <w:noProof/>
          <w:sz w:val="24"/>
          <w:szCs w:val="24"/>
          <w:lang w:val="sr-Latn-RS"/>
        </w:rPr>
        <w:t>Tabela br. 59. Prikaz troškova na gajenju i zaštiti šuma prosečno godišnje</w:t>
      </w:r>
    </w:p>
    <w:tbl>
      <w:tblPr>
        <w:tblW w:w="5000" w:type="pct"/>
        <w:tblLook w:val="04A0" w:firstRow="1" w:lastRow="0" w:firstColumn="1" w:lastColumn="0" w:noHBand="0" w:noVBand="1"/>
      </w:tblPr>
      <w:tblGrid>
        <w:gridCol w:w="6939"/>
        <w:gridCol w:w="2030"/>
        <w:gridCol w:w="2443"/>
        <w:gridCol w:w="2532"/>
      </w:tblGrid>
      <w:tr w:rsidR="00996746" w:rsidRPr="00EC428C" w14:paraId="390C451A" w14:textId="77777777" w:rsidTr="00EC428C">
        <w:trPr>
          <w:trHeight w:val="283"/>
          <w:tblHeader/>
        </w:trPr>
        <w:tc>
          <w:tcPr>
            <w:tcW w:w="248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16AC71"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Vid rada</w:t>
            </w:r>
          </w:p>
        </w:tc>
        <w:tc>
          <w:tcPr>
            <w:tcW w:w="728" w:type="pct"/>
            <w:tcBorders>
              <w:top w:val="single" w:sz="4" w:space="0" w:color="auto"/>
              <w:left w:val="nil"/>
              <w:bottom w:val="single" w:sz="4" w:space="0" w:color="auto"/>
              <w:right w:val="single" w:sz="4" w:space="0" w:color="auto"/>
            </w:tcBorders>
            <w:shd w:val="clear" w:color="000000" w:fill="D9D9D9"/>
            <w:noWrap/>
            <w:vAlign w:val="center"/>
            <w:hideMark/>
          </w:tcPr>
          <w:p w14:paraId="3BE26AF4" w14:textId="77777777" w:rsidR="00996746" w:rsidRPr="00EC428C" w:rsidRDefault="00996746"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Površina (ha)</w:t>
            </w:r>
          </w:p>
        </w:tc>
        <w:tc>
          <w:tcPr>
            <w:tcW w:w="876" w:type="pct"/>
            <w:tcBorders>
              <w:top w:val="single" w:sz="4" w:space="0" w:color="auto"/>
              <w:left w:val="nil"/>
              <w:bottom w:val="single" w:sz="4" w:space="0" w:color="auto"/>
              <w:right w:val="single" w:sz="4" w:space="0" w:color="auto"/>
            </w:tcBorders>
            <w:shd w:val="clear" w:color="000000" w:fill="D9D9D9"/>
            <w:noWrap/>
            <w:vAlign w:val="center"/>
            <w:hideMark/>
          </w:tcPr>
          <w:p w14:paraId="782DEEE0"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Jedinični troškovi</w:t>
            </w:r>
          </w:p>
        </w:tc>
        <w:tc>
          <w:tcPr>
            <w:tcW w:w="908" w:type="pct"/>
            <w:tcBorders>
              <w:top w:val="single" w:sz="4" w:space="0" w:color="auto"/>
              <w:left w:val="nil"/>
              <w:bottom w:val="single" w:sz="4" w:space="0" w:color="auto"/>
              <w:right w:val="single" w:sz="4" w:space="0" w:color="auto"/>
            </w:tcBorders>
            <w:shd w:val="clear" w:color="000000" w:fill="D9D9D9"/>
            <w:noWrap/>
            <w:vAlign w:val="center"/>
            <w:hideMark/>
          </w:tcPr>
          <w:p w14:paraId="1531F838"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Ukupna cena (din)</w:t>
            </w:r>
          </w:p>
        </w:tc>
      </w:tr>
      <w:tr w:rsidR="00996746" w:rsidRPr="00EC428C" w14:paraId="44F0ABD9" w14:textId="77777777" w:rsidTr="00EC428C">
        <w:trPr>
          <w:trHeight w:val="283"/>
        </w:trPr>
        <w:tc>
          <w:tcPr>
            <w:tcW w:w="2488" w:type="pct"/>
            <w:tcBorders>
              <w:top w:val="nil"/>
              <w:left w:val="single" w:sz="4" w:space="0" w:color="auto"/>
              <w:bottom w:val="single" w:sz="4" w:space="0" w:color="auto"/>
              <w:right w:val="single" w:sz="4" w:space="0" w:color="auto"/>
            </w:tcBorders>
            <w:noWrap/>
            <w:vAlign w:val="center"/>
            <w:hideMark/>
          </w:tcPr>
          <w:p w14:paraId="26C3B83C"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317. Veštačko pošumljavanje sadnjom</w:t>
            </w:r>
          </w:p>
        </w:tc>
        <w:tc>
          <w:tcPr>
            <w:tcW w:w="728" w:type="pct"/>
            <w:tcBorders>
              <w:top w:val="nil"/>
              <w:left w:val="nil"/>
              <w:bottom w:val="single" w:sz="4" w:space="0" w:color="auto"/>
              <w:right w:val="single" w:sz="4" w:space="0" w:color="auto"/>
            </w:tcBorders>
            <w:noWrap/>
            <w:vAlign w:val="center"/>
            <w:hideMark/>
          </w:tcPr>
          <w:p w14:paraId="3D7F9BB5"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29.0</w:t>
            </w:r>
          </w:p>
        </w:tc>
        <w:tc>
          <w:tcPr>
            <w:tcW w:w="876" w:type="pct"/>
            <w:tcBorders>
              <w:top w:val="nil"/>
              <w:left w:val="nil"/>
              <w:bottom w:val="single" w:sz="4" w:space="0" w:color="auto"/>
              <w:right w:val="single" w:sz="4" w:space="0" w:color="auto"/>
            </w:tcBorders>
            <w:noWrap/>
            <w:vAlign w:val="center"/>
            <w:hideMark/>
          </w:tcPr>
          <w:p w14:paraId="63853449"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130000</w:t>
            </w:r>
          </w:p>
        </w:tc>
        <w:tc>
          <w:tcPr>
            <w:tcW w:w="908" w:type="pct"/>
            <w:tcBorders>
              <w:top w:val="nil"/>
              <w:left w:val="nil"/>
              <w:bottom w:val="single" w:sz="4" w:space="0" w:color="auto"/>
              <w:right w:val="single" w:sz="4" w:space="0" w:color="auto"/>
            </w:tcBorders>
            <w:noWrap/>
            <w:vAlign w:val="center"/>
            <w:hideMark/>
          </w:tcPr>
          <w:p w14:paraId="0833C3F1"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3774550</w:t>
            </w:r>
          </w:p>
        </w:tc>
      </w:tr>
      <w:tr w:rsidR="00996746" w:rsidRPr="00EC428C" w14:paraId="53ADFBB6" w14:textId="77777777" w:rsidTr="00EC428C">
        <w:trPr>
          <w:trHeight w:val="283"/>
        </w:trPr>
        <w:tc>
          <w:tcPr>
            <w:tcW w:w="2488" w:type="pct"/>
            <w:tcBorders>
              <w:top w:val="nil"/>
              <w:left w:val="single" w:sz="4" w:space="0" w:color="auto"/>
              <w:bottom w:val="single" w:sz="4" w:space="0" w:color="auto"/>
              <w:right w:val="single" w:sz="4" w:space="0" w:color="auto"/>
            </w:tcBorders>
            <w:noWrap/>
            <w:vAlign w:val="center"/>
            <w:hideMark/>
          </w:tcPr>
          <w:p w14:paraId="5FFD7F9E"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414. Popunjavanje veštački podignutih kultura sadnjom</w:t>
            </w:r>
          </w:p>
        </w:tc>
        <w:tc>
          <w:tcPr>
            <w:tcW w:w="728" w:type="pct"/>
            <w:tcBorders>
              <w:top w:val="nil"/>
              <w:left w:val="nil"/>
              <w:bottom w:val="single" w:sz="4" w:space="0" w:color="auto"/>
              <w:right w:val="single" w:sz="4" w:space="0" w:color="auto"/>
            </w:tcBorders>
            <w:noWrap/>
            <w:vAlign w:val="center"/>
            <w:hideMark/>
          </w:tcPr>
          <w:p w14:paraId="1B15BDCC"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8.7</w:t>
            </w:r>
          </w:p>
        </w:tc>
        <w:tc>
          <w:tcPr>
            <w:tcW w:w="876" w:type="pct"/>
            <w:tcBorders>
              <w:top w:val="nil"/>
              <w:left w:val="nil"/>
              <w:bottom w:val="single" w:sz="4" w:space="0" w:color="auto"/>
              <w:right w:val="single" w:sz="4" w:space="0" w:color="auto"/>
            </w:tcBorders>
            <w:noWrap/>
            <w:vAlign w:val="center"/>
            <w:hideMark/>
          </w:tcPr>
          <w:p w14:paraId="2C1EF614"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130000</w:t>
            </w:r>
          </w:p>
        </w:tc>
        <w:tc>
          <w:tcPr>
            <w:tcW w:w="908" w:type="pct"/>
            <w:tcBorders>
              <w:top w:val="nil"/>
              <w:left w:val="nil"/>
              <w:bottom w:val="single" w:sz="4" w:space="0" w:color="auto"/>
              <w:right w:val="single" w:sz="4" w:space="0" w:color="auto"/>
            </w:tcBorders>
            <w:noWrap/>
            <w:vAlign w:val="center"/>
            <w:hideMark/>
          </w:tcPr>
          <w:p w14:paraId="3AD3353B"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1132365</w:t>
            </w:r>
          </w:p>
        </w:tc>
      </w:tr>
      <w:tr w:rsidR="00996746" w:rsidRPr="00EC428C" w14:paraId="27399619" w14:textId="77777777" w:rsidTr="00EC428C">
        <w:trPr>
          <w:trHeight w:val="283"/>
        </w:trPr>
        <w:tc>
          <w:tcPr>
            <w:tcW w:w="2488" w:type="pct"/>
            <w:tcBorders>
              <w:top w:val="nil"/>
              <w:left w:val="single" w:sz="4" w:space="0" w:color="auto"/>
              <w:bottom w:val="single" w:sz="4" w:space="0" w:color="auto"/>
              <w:right w:val="single" w:sz="4" w:space="0" w:color="auto"/>
            </w:tcBorders>
            <w:noWrap/>
            <w:vAlign w:val="center"/>
            <w:hideMark/>
          </w:tcPr>
          <w:p w14:paraId="549E68CE"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516. Uklanjanje korova mašinski</w:t>
            </w:r>
          </w:p>
        </w:tc>
        <w:tc>
          <w:tcPr>
            <w:tcW w:w="728" w:type="pct"/>
            <w:tcBorders>
              <w:top w:val="nil"/>
              <w:left w:val="nil"/>
              <w:bottom w:val="single" w:sz="4" w:space="0" w:color="auto"/>
              <w:right w:val="single" w:sz="4" w:space="0" w:color="auto"/>
            </w:tcBorders>
            <w:noWrap/>
            <w:vAlign w:val="center"/>
            <w:hideMark/>
          </w:tcPr>
          <w:p w14:paraId="5C27920F"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58.1</w:t>
            </w:r>
          </w:p>
        </w:tc>
        <w:tc>
          <w:tcPr>
            <w:tcW w:w="876" w:type="pct"/>
            <w:tcBorders>
              <w:top w:val="nil"/>
              <w:left w:val="nil"/>
              <w:bottom w:val="single" w:sz="4" w:space="0" w:color="auto"/>
              <w:right w:val="single" w:sz="4" w:space="0" w:color="auto"/>
            </w:tcBorders>
            <w:noWrap/>
            <w:vAlign w:val="center"/>
            <w:hideMark/>
          </w:tcPr>
          <w:p w14:paraId="751B2083"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75000</w:t>
            </w:r>
          </w:p>
        </w:tc>
        <w:tc>
          <w:tcPr>
            <w:tcW w:w="908" w:type="pct"/>
            <w:tcBorders>
              <w:top w:val="nil"/>
              <w:left w:val="nil"/>
              <w:bottom w:val="single" w:sz="4" w:space="0" w:color="auto"/>
              <w:right w:val="single" w:sz="4" w:space="0" w:color="auto"/>
            </w:tcBorders>
            <w:noWrap/>
            <w:vAlign w:val="center"/>
            <w:hideMark/>
          </w:tcPr>
          <w:p w14:paraId="2CBB4457"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4355250</w:t>
            </w:r>
          </w:p>
        </w:tc>
      </w:tr>
      <w:tr w:rsidR="00996746" w:rsidRPr="00EC428C" w14:paraId="43302D3A" w14:textId="77777777" w:rsidTr="00EC428C">
        <w:trPr>
          <w:trHeight w:val="283"/>
        </w:trPr>
        <w:tc>
          <w:tcPr>
            <w:tcW w:w="2488" w:type="pct"/>
            <w:tcBorders>
              <w:top w:val="nil"/>
              <w:left w:val="single" w:sz="4" w:space="0" w:color="auto"/>
              <w:bottom w:val="single" w:sz="4" w:space="0" w:color="auto"/>
              <w:right w:val="single" w:sz="4" w:space="0" w:color="auto"/>
            </w:tcBorders>
            <w:noWrap/>
            <w:vAlign w:val="center"/>
            <w:hideMark/>
          </w:tcPr>
          <w:p w14:paraId="67400469"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532. Prorede u veštački podignutim šumama</w:t>
            </w:r>
          </w:p>
        </w:tc>
        <w:tc>
          <w:tcPr>
            <w:tcW w:w="728" w:type="pct"/>
            <w:tcBorders>
              <w:top w:val="nil"/>
              <w:left w:val="nil"/>
              <w:bottom w:val="single" w:sz="4" w:space="0" w:color="auto"/>
              <w:right w:val="single" w:sz="4" w:space="0" w:color="auto"/>
            </w:tcBorders>
            <w:noWrap/>
            <w:vAlign w:val="center"/>
            <w:hideMark/>
          </w:tcPr>
          <w:p w14:paraId="1DF62D5A"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3.3</w:t>
            </w:r>
          </w:p>
        </w:tc>
        <w:tc>
          <w:tcPr>
            <w:tcW w:w="876" w:type="pct"/>
            <w:tcBorders>
              <w:top w:val="nil"/>
              <w:left w:val="nil"/>
              <w:bottom w:val="single" w:sz="4" w:space="0" w:color="auto"/>
              <w:right w:val="single" w:sz="4" w:space="0" w:color="auto"/>
            </w:tcBorders>
            <w:noWrap/>
            <w:vAlign w:val="center"/>
            <w:hideMark/>
          </w:tcPr>
          <w:p w14:paraId="08369D2E"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8000</w:t>
            </w:r>
          </w:p>
        </w:tc>
        <w:tc>
          <w:tcPr>
            <w:tcW w:w="908" w:type="pct"/>
            <w:tcBorders>
              <w:top w:val="nil"/>
              <w:left w:val="nil"/>
              <w:bottom w:val="single" w:sz="4" w:space="0" w:color="auto"/>
              <w:right w:val="single" w:sz="4" w:space="0" w:color="auto"/>
            </w:tcBorders>
            <w:noWrap/>
            <w:vAlign w:val="center"/>
            <w:hideMark/>
          </w:tcPr>
          <w:p w14:paraId="3238AC21"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26472</w:t>
            </w:r>
          </w:p>
        </w:tc>
      </w:tr>
      <w:tr w:rsidR="00996746" w:rsidRPr="00EC428C" w14:paraId="46175C7C" w14:textId="77777777" w:rsidTr="00EC428C">
        <w:trPr>
          <w:trHeight w:val="283"/>
        </w:trPr>
        <w:tc>
          <w:tcPr>
            <w:tcW w:w="2488" w:type="pct"/>
            <w:tcBorders>
              <w:top w:val="nil"/>
              <w:left w:val="single" w:sz="4" w:space="0" w:color="auto"/>
              <w:bottom w:val="single" w:sz="4" w:space="0" w:color="auto"/>
              <w:right w:val="single" w:sz="4" w:space="0" w:color="auto"/>
            </w:tcBorders>
            <w:noWrap/>
            <w:vAlign w:val="center"/>
            <w:hideMark/>
          </w:tcPr>
          <w:p w14:paraId="2A43EF9A"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533. Prorede u izdanačkim šumama</w:t>
            </w:r>
          </w:p>
        </w:tc>
        <w:tc>
          <w:tcPr>
            <w:tcW w:w="728" w:type="pct"/>
            <w:tcBorders>
              <w:top w:val="nil"/>
              <w:left w:val="nil"/>
              <w:bottom w:val="single" w:sz="4" w:space="0" w:color="auto"/>
              <w:right w:val="single" w:sz="4" w:space="0" w:color="auto"/>
            </w:tcBorders>
            <w:noWrap/>
            <w:vAlign w:val="center"/>
            <w:hideMark/>
          </w:tcPr>
          <w:p w14:paraId="0B4B9F25"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0.9</w:t>
            </w:r>
          </w:p>
        </w:tc>
        <w:tc>
          <w:tcPr>
            <w:tcW w:w="876" w:type="pct"/>
            <w:tcBorders>
              <w:top w:val="nil"/>
              <w:left w:val="nil"/>
              <w:bottom w:val="single" w:sz="4" w:space="0" w:color="auto"/>
              <w:right w:val="single" w:sz="4" w:space="0" w:color="auto"/>
            </w:tcBorders>
            <w:noWrap/>
            <w:vAlign w:val="center"/>
            <w:hideMark/>
          </w:tcPr>
          <w:p w14:paraId="6F250AC2"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8000</w:t>
            </w:r>
          </w:p>
        </w:tc>
        <w:tc>
          <w:tcPr>
            <w:tcW w:w="908" w:type="pct"/>
            <w:tcBorders>
              <w:top w:val="nil"/>
              <w:left w:val="nil"/>
              <w:bottom w:val="single" w:sz="4" w:space="0" w:color="auto"/>
              <w:right w:val="single" w:sz="4" w:space="0" w:color="auto"/>
            </w:tcBorders>
            <w:noWrap/>
            <w:vAlign w:val="center"/>
            <w:hideMark/>
          </w:tcPr>
          <w:p w14:paraId="7B1A96C7"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6952</w:t>
            </w:r>
          </w:p>
        </w:tc>
      </w:tr>
      <w:tr w:rsidR="00996746" w:rsidRPr="00EC428C" w14:paraId="1BEB66FB" w14:textId="77777777" w:rsidTr="00EC428C">
        <w:trPr>
          <w:trHeight w:val="283"/>
        </w:trPr>
        <w:tc>
          <w:tcPr>
            <w:tcW w:w="2488" w:type="pct"/>
            <w:tcBorders>
              <w:top w:val="nil"/>
              <w:left w:val="single" w:sz="4" w:space="0" w:color="auto"/>
              <w:bottom w:val="single" w:sz="4" w:space="0" w:color="auto"/>
              <w:right w:val="single" w:sz="4" w:space="0" w:color="auto"/>
            </w:tcBorders>
            <w:shd w:val="clear" w:color="000000" w:fill="D9D9D9"/>
            <w:noWrap/>
            <w:vAlign w:val="center"/>
            <w:hideMark/>
          </w:tcPr>
          <w:p w14:paraId="0943D532" w14:textId="77777777" w:rsidR="00996746" w:rsidRPr="00EC428C" w:rsidRDefault="00996746" w:rsidP="00EC428C">
            <w:pPr>
              <w:spacing w:after="0" w:line="240" w:lineRule="auto"/>
              <w:jc w:val="center"/>
              <w:rPr>
                <w:rFonts w:ascii="Times New Roman" w:eastAsia="Times New Roman" w:hAnsi="Times New Roman" w:cs="Times New Roman"/>
                <w:sz w:val="20"/>
                <w:szCs w:val="20"/>
              </w:rPr>
            </w:pPr>
            <w:r w:rsidRPr="00EC428C">
              <w:rPr>
                <w:rFonts w:ascii="Times New Roman" w:eastAsia="Times New Roman" w:hAnsi="Times New Roman" w:cs="Times New Roman"/>
                <w:sz w:val="20"/>
                <w:szCs w:val="20"/>
              </w:rPr>
              <w:t>Ukupno:</w:t>
            </w:r>
          </w:p>
        </w:tc>
        <w:tc>
          <w:tcPr>
            <w:tcW w:w="728" w:type="pct"/>
            <w:tcBorders>
              <w:top w:val="nil"/>
              <w:left w:val="nil"/>
              <w:bottom w:val="single" w:sz="4" w:space="0" w:color="auto"/>
              <w:right w:val="single" w:sz="4" w:space="0" w:color="auto"/>
            </w:tcBorders>
            <w:shd w:val="clear" w:color="000000" w:fill="D9D9D9"/>
            <w:noWrap/>
            <w:vAlign w:val="center"/>
            <w:hideMark/>
          </w:tcPr>
          <w:p w14:paraId="0A5691F8"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100.0</w:t>
            </w:r>
          </w:p>
        </w:tc>
        <w:tc>
          <w:tcPr>
            <w:tcW w:w="876" w:type="pct"/>
            <w:tcBorders>
              <w:top w:val="nil"/>
              <w:left w:val="nil"/>
              <w:bottom w:val="single" w:sz="4" w:space="0" w:color="auto"/>
              <w:right w:val="single" w:sz="4" w:space="0" w:color="auto"/>
            </w:tcBorders>
            <w:shd w:val="clear" w:color="000000" w:fill="D9D9D9"/>
            <w:noWrap/>
            <w:vAlign w:val="center"/>
            <w:hideMark/>
          </w:tcPr>
          <w:p w14:paraId="362A906A" w14:textId="11186574"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p>
        </w:tc>
        <w:tc>
          <w:tcPr>
            <w:tcW w:w="908" w:type="pct"/>
            <w:tcBorders>
              <w:top w:val="nil"/>
              <w:left w:val="nil"/>
              <w:bottom w:val="single" w:sz="4" w:space="0" w:color="auto"/>
              <w:right w:val="single" w:sz="4" w:space="0" w:color="auto"/>
            </w:tcBorders>
            <w:shd w:val="clear" w:color="000000" w:fill="D9D9D9"/>
            <w:noWrap/>
            <w:vAlign w:val="center"/>
            <w:hideMark/>
          </w:tcPr>
          <w:p w14:paraId="19F30AA0" w14:textId="77777777" w:rsidR="00996746" w:rsidRPr="00EC428C" w:rsidRDefault="00996746"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9295589</w:t>
            </w:r>
          </w:p>
        </w:tc>
      </w:tr>
    </w:tbl>
    <w:p w14:paraId="023D1FEA" w14:textId="5E3167A1" w:rsidR="00B05701" w:rsidRPr="00A61F39" w:rsidRDefault="00B05701" w:rsidP="00D46583">
      <w:pPr>
        <w:spacing w:before="120" w:after="120"/>
        <w:ind w:firstLine="720"/>
        <w:rPr>
          <w:rFonts w:ascii="Times New Roman" w:hAnsi="Times New Roman" w:cs="Times New Roman"/>
          <w:noProof/>
          <w:sz w:val="24"/>
        </w:rPr>
      </w:pPr>
      <w:r w:rsidRPr="00A61F39">
        <w:rPr>
          <w:rFonts w:ascii="Times New Roman" w:hAnsi="Times New Roman" w:cs="Times New Roman"/>
          <w:noProof/>
          <w:sz w:val="24"/>
          <w:lang w:val="sr-Latn-RS"/>
        </w:rPr>
        <w:t>Troškovi gajenja i zaštite</w:t>
      </w:r>
      <w:r w:rsidR="00996746" w:rsidRPr="00A61F39">
        <w:rPr>
          <w:rFonts w:ascii="Times New Roman" w:hAnsi="Times New Roman" w:cs="Times New Roman"/>
          <w:noProof/>
          <w:sz w:val="24"/>
          <w:lang w:val="sr-Latn-RS"/>
        </w:rPr>
        <w:t xml:space="preserve"> šuma prosečno godišnje iznose 9</w:t>
      </w:r>
      <w:r w:rsidRPr="00A61F39">
        <w:rPr>
          <w:rFonts w:ascii="Times New Roman" w:hAnsi="Times New Roman" w:cs="Times New Roman"/>
          <w:noProof/>
          <w:sz w:val="24"/>
          <w:lang w:val="sr-Latn-RS"/>
        </w:rPr>
        <w:t>.</w:t>
      </w:r>
      <w:r w:rsidR="006350F7" w:rsidRPr="00A61F39">
        <w:rPr>
          <w:rFonts w:ascii="Times New Roman" w:hAnsi="Times New Roman" w:cs="Times New Roman"/>
          <w:noProof/>
          <w:sz w:val="24"/>
          <w:lang w:val="sr-Latn-RS"/>
        </w:rPr>
        <w:t>295.589</w:t>
      </w:r>
      <w:r w:rsidRPr="00A61F39">
        <w:rPr>
          <w:rFonts w:ascii="Times New Roman" w:hAnsi="Times New Roman" w:cs="Times New Roman"/>
          <w:noProof/>
          <w:sz w:val="24"/>
          <w:lang w:val="sr-Latn-RS"/>
        </w:rPr>
        <w:t>,00 dinara.</w:t>
      </w:r>
    </w:p>
    <w:p w14:paraId="7DFE04DC" w14:textId="77777777" w:rsidR="00B05701" w:rsidRPr="00A61F39" w:rsidRDefault="00B05701" w:rsidP="001E198D">
      <w:pPr>
        <w:keepNext/>
        <w:keepLines/>
        <w:spacing w:before="120"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87" w:name="_Toc236993825"/>
      <w:r w:rsidRPr="00A61F39">
        <w:rPr>
          <w:rFonts w:ascii="Times New Roman" w:eastAsiaTheme="majorEastAsia" w:hAnsi="Times New Roman" w:cs="Times New Roman"/>
          <w:b/>
          <w:bCs/>
          <w:noProof/>
          <w:color w:val="4472C4" w:themeColor="accent1"/>
          <w:sz w:val="24"/>
          <w:lang w:val="sr-Latn-RS"/>
        </w:rPr>
        <w:t>4.2.2.2 Troškovi proizvodnje drvnih sorimenata</w:t>
      </w:r>
      <w:bookmarkEnd w:id="1387"/>
    </w:p>
    <w:p w14:paraId="150D5640" w14:textId="77777777" w:rsidR="00B05701" w:rsidRPr="00A61F39" w:rsidRDefault="00B05701" w:rsidP="00D46583">
      <w:pPr>
        <w:spacing w:after="0"/>
        <w:ind w:firstLine="720"/>
        <w:jc w:val="both"/>
        <w:rPr>
          <w:rFonts w:ascii="Times New Roman" w:eastAsia="Times" w:hAnsi="Times New Roman" w:cs="Times New Roman"/>
          <w:noProof/>
          <w:sz w:val="24"/>
          <w:szCs w:val="24"/>
        </w:rPr>
      </w:pPr>
      <w:r w:rsidRPr="00A61F39">
        <w:rPr>
          <w:rFonts w:ascii="Times New Roman" w:eastAsia="Times" w:hAnsi="Times New Roman" w:cs="Times New Roman"/>
          <w:noProof/>
          <w:sz w:val="24"/>
          <w:szCs w:val="24"/>
          <w:lang w:val="sr-Latn-RS"/>
        </w:rPr>
        <w:t>Troškovi proizvodnje drvnih sortimenata izračunati su na bazi opredeljenja da se seče, izrada i izvlačenje drvnih sortimenata obavlja putem usluga.</w:t>
      </w:r>
    </w:p>
    <w:p w14:paraId="3BB29610" w14:textId="77777777" w:rsidR="00B05701" w:rsidRPr="00A61F39" w:rsidRDefault="00B05701" w:rsidP="001E198D">
      <w:pPr>
        <w:spacing w:after="0"/>
        <w:jc w:val="center"/>
        <w:rPr>
          <w:rFonts w:ascii="Times New Roman" w:eastAsia="Times" w:hAnsi="Times New Roman" w:cs="Times New Roman"/>
          <w:noProof/>
          <w:sz w:val="24"/>
          <w:szCs w:val="24"/>
        </w:rPr>
      </w:pPr>
      <w:r w:rsidRPr="00A61F39">
        <w:rPr>
          <w:rFonts w:ascii="Times New Roman" w:hAnsi="Times New Roman" w:cs="Times New Roman"/>
          <w:noProof/>
          <w:sz w:val="24"/>
          <w:szCs w:val="24"/>
          <w:lang w:val="sr-Latn-RS"/>
        </w:rPr>
        <w:t>Tabela br. 60. Prikaz troškova korišćenja šuma prosečno godišnje</w:t>
      </w:r>
    </w:p>
    <w:tbl>
      <w:tblPr>
        <w:tblW w:w="0" w:type="auto"/>
        <w:jc w:val="center"/>
        <w:tblLook w:val="04A0" w:firstRow="1" w:lastRow="0" w:firstColumn="1" w:lastColumn="0" w:noHBand="0" w:noVBand="1"/>
      </w:tblPr>
      <w:tblGrid>
        <w:gridCol w:w="3402"/>
        <w:gridCol w:w="1342"/>
        <w:gridCol w:w="1391"/>
        <w:gridCol w:w="837"/>
      </w:tblGrid>
      <w:tr w:rsidR="00471359" w:rsidRPr="00A61F39" w14:paraId="3713F1A5" w14:textId="77777777" w:rsidTr="00EC428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5D1FED71"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Troškovi proizvodnje drvnih sortimenata</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CE4EC75"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Tehničko drvo</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5500743"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Prostorno drvo</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4A338F79"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Ukupno</w:t>
            </w:r>
          </w:p>
        </w:tc>
      </w:tr>
      <w:tr w:rsidR="00471359" w:rsidRPr="00A61F39" w14:paraId="5803C64F" w14:textId="77777777" w:rsidTr="00EC428C">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132A14DF"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m3</w:t>
            </w:r>
          </w:p>
        </w:tc>
        <w:tc>
          <w:tcPr>
            <w:tcW w:w="0" w:type="auto"/>
            <w:tcBorders>
              <w:top w:val="nil"/>
              <w:left w:val="nil"/>
              <w:bottom w:val="single" w:sz="4" w:space="0" w:color="auto"/>
              <w:right w:val="single" w:sz="4" w:space="0" w:color="auto"/>
            </w:tcBorders>
            <w:vAlign w:val="center"/>
            <w:hideMark/>
          </w:tcPr>
          <w:p w14:paraId="506F5EE4"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10.7</w:t>
            </w:r>
          </w:p>
        </w:tc>
        <w:tc>
          <w:tcPr>
            <w:tcW w:w="0" w:type="auto"/>
            <w:tcBorders>
              <w:top w:val="nil"/>
              <w:left w:val="nil"/>
              <w:bottom w:val="single" w:sz="4" w:space="0" w:color="auto"/>
              <w:right w:val="single" w:sz="4" w:space="0" w:color="auto"/>
            </w:tcBorders>
            <w:vAlign w:val="center"/>
            <w:hideMark/>
          </w:tcPr>
          <w:p w14:paraId="5B982D4A"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63.1</w:t>
            </w:r>
          </w:p>
        </w:tc>
        <w:tc>
          <w:tcPr>
            <w:tcW w:w="0" w:type="auto"/>
            <w:tcBorders>
              <w:top w:val="nil"/>
              <w:left w:val="nil"/>
              <w:bottom w:val="single" w:sz="4" w:space="0" w:color="auto"/>
              <w:right w:val="single" w:sz="4" w:space="0" w:color="auto"/>
            </w:tcBorders>
            <w:vAlign w:val="center"/>
            <w:hideMark/>
          </w:tcPr>
          <w:p w14:paraId="780E4F43"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73.8</w:t>
            </w:r>
          </w:p>
        </w:tc>
      </w:tr>
      <w:tr w:rsidR="00471359" w:rsidRPr="00A61F39" w14:paraId="4E3B16BE" w14:textId="77777777" w:rsidTr="00EC428C">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23DBA00A"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dinara/m3</w:t>
            </w:r>
          </w:p>
        </w:tc>
        <w:tc>
          <w:tcPr>
            <w:tcW w:w="0" w:type="auto"/>
            <w:tcBorders>
              <w:top w:val="nil"/>
              <w:left w:val="nil"/>
              <w:bottom w:val="single" w:sz="4" w:space="0" w:color="auto"/>
              <w:right w:val="single" w:sz="4" w:space="0" w:color="auto"/>
            </w:tcBorders>
            <w:vAlign w:val="center"/>
            <w:hideMark/>
          </w:tcPr>
          <w:p w14:paraId="3B976338"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2750</w:t>
            </w:r>
          </w:p>
        </w:tc>
        <w:tc>
          <w:tcPr>
            <w:tcW w:w="0" w:type="auto"/>
            <w:tcBorders>
              <w:top w:val="nil"/>
              <w:left w:val="nil"/>
              <w:bottom w:val="single" w:sz="4" w:space="0" w:color="auto"/>
              <w:right w:val="single" w:sz="4" w:space="0" w:color="auto"/>
            </w:tcBorders>
            <w:vAlign w:val="center"/>
            <w:hideMark/>
          </w:tcPr>
          <w:p w14:paraId="39C62F0A"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2500</w:t>
            </w:r>
          </w:p>
        </w:tc>
        <w:tc>
          <w:tcPr>
            <w:tcW w:w="0" w:type="auto"/>
            <w:tcBorders>
              <w:top w:val="nil"/>
              <w:left w:val="nil"/>
              <w:bottom w:val="single" w:sz="4" w:space="0" w:color="auto"/>
              <w:right w:val="single" w:sz="4" w:space="0" w:color="auto"/>
            </w:tcBorders>
            <w:vAlign w:val="center"/>
            <w:hideMark/>
          </w:tcPr>
          <w:p w14:paraId="0307685B" w14:textId="77777777" w:rsidR="00471359" w:rsidRPr="00A61F39" w:rsidRDefault="00471359" w:rsidP="00471359">
            <w:pPr>
              <w:spacing w:after="0" w:line="240" w:lineRule="auto"/>
              <w:jc w:val="center"/>
              <w:rPr>
                <w:rFonts w:ascii="Times New Roman" w:eastAsia="Times New Roman" w:hAnsi="Times New Roman" w:cs="Times New Roman"/>
                <w:color w:val="000000"/>
                <w:sz w:val="18"/>
                <w:szCs w:val="18"/>
              </w:rPr>
            </w:pPr>
            <w:r w:rsidRPr="00A61F39">
              <w:rPr>
                <w:rFonts w:ascii="Times New Roman" w:eastAsia="Times New Roman" w:hAnsi="Times New Roman" w:cs="Times New Roman"/>
                <w:color w:val="000000"/>
                <w:sz w:val="18"/>
                <w:szCs w:val="18"/>
                <w:lang w:val="sr-Latn-RS"/>
              </w:rPr>
              <w:t> </w:t>
            </w:r>
          </w:p>
        </w:tc>
      </w:tr>
      <w:tr w:rsidR="00471359" w:rsidRPr="00A61F39" w14:paraId="499AD5D1" w14:textId="77777777" w:rsidTr="00EC428C">
        <w:trPr>
          <w:trHeight w:val="283"/>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4BE44CE5"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Ukupno dinara</w:t>
            </w:r>
          </w:p>
        </w:tc>
        <w:tc>
          <w:tcPr>
            <w:tcW w:w="0" w:type="auto"/>
            <w:tcBorders>
              <w:top w:val="nil"/>
              <w:left w:val="nil"/>
              <w:bottom w:val="single" w:sz="4" w:space="0" w:color="auto"/>
              <w:right w:val="single" w:sz="4" w:space="0" w:color="auto"/>
            </w:tcBorders>
            <w:shd w:val="clear" w:color="000000" w:fill="D9D9D9"/>
            <w:vAlign w:val="center"/>
            <w:hideMark/>
          </w:tcPr>
          <w:p w14:paraId="1066BDD1"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29435</w:t>
            </w:r>
          </w:p>
        </w:tc>
        <w:tc>
          <w:tcPr>
            <w:tcW w:w="0" w:type="auto"/>
            <w:tcBorders>
              <w:top w:val="nil"/>
              <w:left w:val="nil"/>
              <w:bottom w:val="single" w:sz="4" w:space="0" w:color="auto"/>
              <w:right w:val="single" w:sz="4" w:space="0" w:color="auto"/>
            </w:tcBorders>
            <w:shd w:val="clear" w:color="000000" w:fill="D9D9D9"/>
            <w:vAlign w:val="center"/>
            <w:hideMark/>
          </w:tcPr>
          <w:p w14:paraId="508CBF7C"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157776</w:t>
            </w:r>
          </w:p>
        </w:tc>
        <w:tc>
          <w:tcPr>
            <w:tcW w:w="0" w:type="auto"/>
            <w:tcBorders>
              <w:top w:val="nil"/>
              <w:left w:val="nil"/>
              <w:bottom w:val="single" w:sz="4" w:space="0" w:color="auto"/>
              <w:right w:val="single" w:sz="4" w:space="0" w:color="auto"/>
            </w:tcBorders>
            <w:shd w:val="clear" w:color="000000" w:fill="D9D9D9"/>
            <w:vAlign w:val="center"/>
            <w:hideMark/>
          </w:tcPr>
          <w:p w14:paraId="429AD99B" w14:textId="77777777" w:rsidR="00471359" w:rsidRPr="00A61F39" w:rsidRDefault="00471359" w:rsidP="00471359">
            <w:pPr>
              <w:spacing w:after="0" w:line="240" w:lineRule="auto"/>
              <w:jc w:val="center"/>
              <w:rPr>
                <w:rFonts w:ascii="Times New Roman" w:eastAsia="Times New Roman" w:hAnsi="Times New Roman" w:cs="Times New Roman"/>
                <w:b/>
                <w:bCs/>
                <w:color w:val="000000"/>
                <w:sz w:val="18"/>
                <w:szCs w:val="18"/>
              </w:rPr>
            </w:pPr>
            <w:r w:rsidRPr="00A61F39">
              <w:rPr>
                <w:rFonts w:ascii="Times New Roman" w:eastAsia="Times New Roman" w:hAnsi="Times New Roman" w:cs="Times New Roman"/>
                <w:b/>
                <w:bCs/>
                <w:color w:val="000000"/>
                <w:sz w:val="18"/>
                <w:szCs w:val="18"/>
                <w:lang w:val="sr-Latn-RS"/>
              </w:rPr>
              <w:t>187211</w:t>
            </w:r>
          </w:p>
        </w:tc>
      </w:tr>
    </w:tbl>
    <w:p w14:paraId="663BBC02" w14:textId="61CAF124" w:rsidR="00B05701" w:rsidRPr="00A61F39" w:rsidRDefault="00B05701" w:rsidP="00D46583">
      <w:pPr>
        <w:spacing w:before="120" w:after="120"/>
        <w:ind w:firstLine="720"/>
        <w:rPr>
          <w:rFonts w:ascii="Times New Roman" w:eastAsia="Times" w:hAnsi="Times New Roman" w:cs="Times New Roman"/>
          <w:noProof/>
          <w:sz w:val="24"/>
          <w:szCs w:val="24"/>
        </w:rPr>
      </w:pPr>
      <w:r w:rsidRPr="00A61F39">
        <w:rPr>
          <w:rFonts w:ascii="Times New Roman" w:eastAsia="Times" w:hAnsi="Times New Roman" w:cs="Times New Roman"/>
          <w:noProof/>
          <w:sz w:val="24"/>
          <w:szCs w:val="24"/>
          <w:lang w:val="sr-Latn-RS"/>
        </w:rPr>
        <w:lastRenderedPageBreak/>
        <w:t>Troškovi proizvo</w:t>
      </w:r>
      <w:r w:rsidR="00471359" w:rsidRPr="00A61F39">
        <w:rPr>
          <w:rFonts w:ascii="Times New Roman" w:eastAsia="Times" w:hAnsi="Times New Roman" w:cs="Times New Roman"/>
          <w:noProof/>
          <w:sz w:val="24"/>
          <w:szCs w:val="24"/>
          <w:lang w:val="sr-Latn-RS"/>
        </w:rPr>
        <w:t>dnje prosečno godišnje iznose 187</w:t>
      </w:r>
      <w:r w:rsidRPr="00A61F39">
        <w:rPr>
          <w:rFonts w:ascii="Times New Roman" w:eastAsia="Times" w:hAnsi="Times New Roman" w:cs="Times New Roman"/>
          <w:noProof/>
          <w:sz w:val="24"/>
          <w:szCs w:val="24"/>
          <w:lang w:val="sr-Latn-RS"/>
        </w:rPr>
        <w:t>.</w:t>
      </w:r>
      <w:r w:rsidR="00471359" w:rsidRPr="00A61F39">
        <w:rPr>
          <w:rFonts w:ascii="Times New Roman" w:eastAsia="Times" w:hAnsi="Times New Roman" w:cs="Times New Roman"/>
          <w:noProof/>
          <w:sz w:val="24"/>
          <w:szCs w:val="24"/>
          <w:lang w:val="sr-Latn-RS"/>
        </w:rPr>
        <w:t>211</w:t>
      </w:r>
      <w:r w:rsidRPr="00A61F39">
        <w:rPr>
          <w:rFonts w:ascii="Times New Roman" w:eastAsia="Times" w:hAnsi="Times New Roman" w:cs="Times New Roman"/>
          <w:noProof/>
          <w:sz w:val="24"/>
          <w:szCs w:val="24"/>
          <w:lang w:val="sr-Latn-RS"/>
        </w:rPr>
        <w:t xml:space="preserve"> dinara.</w:t>
      </w:r>
    </w:p>
    <w:p w14:paraId="1CA8964F" w14:textId="589A0F96" w:rsidR="00B05701" w:rsidRPr="00A61F39" w:rsidRDefault="00B05701" w:rsidP="001E198D">
      <w:pPr>
        <w:pStyle w:val="Heading3"/>
        <w:spacing w:before="120"/>
        <w:rPr>
          <w:rFonts w:ascii="Times New Roman" w:eastAsia="Times" w:hAnsi="Times New Roman" w:cs="Times New Roman"/>
          <w:noProof/>
          <w:lang w:val="sr-Latn-RS"/>
        </w:rPr>
      </w:pPr>
      <w:r w:rsidRPr="00A61F39">
        <w:rPr>
          <w:rFonts w:ascii="Times New Roman" w:eastAsia="Times" w:hAnsi="Times New Roman" w:cs="Times New Roman"/>
          <w:noProof/>
          <w:lang w:val="sr-Latn-RS"/>
        </w:rPr>
        <w:tab/>
      </w:r>
      <w:bookmarkStart w:id="1388" w:name="_Toc236993826"/>
      <w:r w:rsidRPr="00A61F39">
        <w:rPr>
          <w:rFonts w:ascii="Times New Roman" w:eastAsia="Times" w:hAnsi="Times New Roman" w:cs="Times New Roman"/>
          <w:noProof/>
          <w:lang w:val="sr-Latn-RS"/>
        </w:rPr>
        <w:t>4.2.2.3 Troškovi izgradnje i održavanja šumskih saobraćajnica</w:t>
      </w:r>
      <w:bookmarkEnd w:id="1388"/>
      <w:r w:rsidRPr="00A61F39">
        <w:rPr>
          <w:rFonts w:ascii="Times New Roman" w:eastAsia="Times" w:hAnsi="Times New Roman" w:cs="Times New Roman"/>
          <w:noProof/>
          <w:lang w:val="sr-Latn-RS"/>
        </w:rPr>
        <w:t xml:space="preserve"> </w:t>
      </w:r>
    </w:p>
    <w:p w14:paraId="68F6DB2D" w14:textId="0330EEC5" w:rsidR="00B05701" w:rsidRPr="00A61F39" w:rsidRDefault="00D46583" w:rsidP="00D46583">
      <w:pPr>
        <w:spacing w:before="120" w:after="120"/>
        <w:ind w:firstLine="720"/>
        <w:rPr>
          <w:rFonts w:ascii="Times New Roman" w:hAnsi="Times New Roman" w:cs="Times New Roman"/>
          <w:noProof/>
          <w:sz w:val="24"/>
        </w:rPr>
      </w:pPr>
      <w:r w:rsidRPr="00A61F39">
        <w:rPr>
          <w:rFonts w:ascii="Times New Roman" w:hAnsi="Times New Roman" w:cs="Times New Roman"/>
          <w:noProof/>
          <w:sz w:val="24"/>
          <w:lang w:val="sr-Latn-RS"/>
        </w:rPr>
        <w:t xml:space="preserve">U </w:t>
      </w:r>
      <w:r w:rsidR="006350F7" w:rsidRPr="00A61F39">
        <w:rPr>
          <w:rFonts w:ascii="Times New Roman" w:hAnsi="Times New Roman" w:cs="Times New Roman"/>
          <w:noProof/>
          <w:sz w:val="24"/>
          <w:lang w:val="sr-Latn-RS"/>
        </w:rPr>
        <w:t>ovom uređajnom periodu planira se paušalna cifra od 150.000 dinara za održavanje šumskih saobraćajnica.</w:t>
      </w:r>
    </w:p>
    <w:p w14:paraId="61433E1D" w14:textId="77777777" w:rsidR="00B05701" w:rsidRPr="00A61F39" w:rsidRDefault="00B05701" w:rsidP="001E198D">
      <w:pPr>
        <w:keepNext/>
        <w:keepLines/>
        <w:spacing w:before="120" w:after="0"/>
        <w:outlineLvl w:val="2"/>
        <w:rPr>
          <w:rFonts w:ascii="Times New Roman" w:eastAsia="Times"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89" w:name="_Toc236993827"/>
      <w:r w:rsidRPr="00A61F39">
        <w:rPr>
          <w:rFonts w:ascii="Times New Roman" w:eastAsiaTheme="majorEastAsia" w:hAnsi="Times New Roman" w:cs="Times New Roman"/>
          <w:b/>
          <w:bCs/>
          <w:noProof/>
          <w:color w:val="4472C4" w:themeColor="accent1"/>
          <w:sz w:val="24"/>
          <w:lang w:val="sr-Latn-RS"/>
        </w:rPr>
        <w:t xml:space="preserve">4.2.2.4 Troškovi </w:t>
      </w:r>
      <w:r w:rsidRPr="00A61F39">
        <w:rPr>
          <w:rFonts w:ascii="Times New Roman" w:eastAsia="Times" w:hAnsi="Times New Roman" w:cs="Times New Roman"/>
          <w:b/>
          <w:bCs/>
          <w:noProof/>
          <w:color w:val="4472C4" w:themeColor="accent1"/>
          <w:sz w:val="24"/>
          <w:lang w:val="sr-Latn-RS"/>
        </w:rPr>
        <w:t>sadnog materijala – prosečno godišnje</w:t>
      </w:r>
      <w:bookmarkEnd w:id="1389"/>
    </w:p>
    <w:p w14:paraId="6BB2C689" w14:textId="77777777" w:rsidR="00B05701" w:rsidRPr="00A61F39" w:rsidRDefault="00B05701" w:rsidP="00D46583">
      <w:pPr>
        <w:spacing w:after="0"/>
        <w:ind w:firstLine="72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planiranih troškova za sadni materijal prosečno godišnje.</w:t>
      </w:r>
    </w:p>
    <w:p w14:paraId="4477541B" w14:textId="77777777" w:rsidR="00B05701" w:rsidRPr="00A61F39" w:rsidRDefault="00B05701" w:rsidP="001E198D">
      <w:pPr>
        <w:spacing w:after="0"/>
        <w:ind w:left="720"/>
        <w:jc w:val="center"/>
        <w:rPr>
          <w:rFonts w:ascii="Times New Roman" w:eastAsia="Times" w:hAnsi="Times New Roman" w:cs="Times New Roman"/>
          <w:noProof/>
          <w:sz w:val="24"/>
        </w:rPr>
      </w:pPr>
      <w:r w:rsidRPr="00A61F39">
        <w:rPr>
          <w:rFonts w:ascii="Times New Roman" w:hAnsi="Times New Roman" w:cs="Times New Roman"/>
          <w:noProof/>
          <w:sz w:val="24"/>
          <w:szCs w:val="24"/>
          <w:lang w:val="sr-Latn-RS"/>
        </w:rPr>
        <w:t>Tabela br. 62. Prikaz troškova sadnog materijala prosečno godišnje</w:t>
      </w:r>
    </w:p>
    <w:tbl>
      <w:tblPr>
        <w:tblW w:w="14060" w:type="dxa"/>
        <w:tblInd w:w="-5" w:type="dxa"/>
        <w:tblLook w:val="04A0" w:firstRow="1" w:lastRow="0" w:firstColumn="1" w:lastColumn="0" w:noHBand="0" w:noVBand="1"/>
      </w:tblPr>
      <w:tblGrid>
        <w:gridCol w:w="2800"/>
        <w:gridCol w:w="2900"/>
        <w:gridCol w:w="3440"/>
        <w:gridCol w:w="2240"/>
        <w:gridCol w:w="2680"/>
      </w:tblGrid>
      <w:tr w:rsidR="006350F7" w:rsidRPr="00EC428C" w14:paraId="48171EB4" w14:textId="77777777" w:rsidTr="00EC428C">
        <w:trPr>
          <w:trHeight w:val="283"/>
        </w:trPr>
        <w:tc>
          <w:tcPr>
            <w:tcW w:w="28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74C779"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Vrsta drveta</w:t>
            </w:r>
          </w:p>
        </w:tc>
        <w:tc>
          <w:tcPr>
            <w:tcW w:w="2900" w:type="dxa"/>
            <w:tcBorders>
              <w:top w:val="single" w:sz="4" w:space="0" w:color="auto"/>
              <w:left w:val="nil"/>
              <w:bottom w:val="single" w:sz="4" w:space="0" w:color="auto"/>
              <w:right w:val="single" w:sz="4" w:space="0" w:color="auto"/>
            </w:tcBorders>
            <w:shd w:val="clear" w:color="000000" w:fill="BFBFBF"/>
            <w:noWrap/>
            <w:vAlign w:val="center"/>
            <w:hideMark/>
          </w:tcPr>
          <w:p w14:paraId="7E15381B"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Jedinica mere</w:t>
            </w:r>
          </w:p>
        </w:tc>
        <w:tc>
          <w:tcPr>
            <w:tcW w:w="3440" w:type="dxa"/>
            <w:tcBorders>
              <w:top w:val="single" w:sz="4" w:space="0" w:color="auto"/>
              <w:left w:val="nil"/>
              <w:bottom w:val="single" w:sz="4" w:space="0" w:color="auto"/>
              <w:right w:val="single" w:sz="4" w:space="0" w:color="auto"/>
            </w:tcBorders>
            <w:shd w:val="clear" w:color="000000" w:fill="BFBFBF"/>
            <w:vAlign w:val="center"/>
            <w:hideMark/>
          </w:tcPr>
          <w:p w14:paraId="0F166B22"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Gorišnje</w:t>
            </w:r>
          </w:p>
        </w:tc>
        <w:tc>
          <w:tcPr>
            <w:tcW w:w="2240" w:type="dxa"/>
            <w:tcBorders>
              <w:top w:val="single" w:sz="4" w:space="0" w:color="auto"/>
              <w:left w:val="nil"/>
              <w:bottom w:val="single" w:sz="4" w:space="0" w:color="auto"/>
              <w:right w:val="single" w:sz="4" w:space="0" w:color="auto"/>
            </w:tcBorders>
            <w:shd w:val="clear" w:color="000000" w:fill="BFBFBF"/>
            <w:vAlign w:val="center"/>
            <w:hideMark/>
          </w:tcPr>
          <w:p w14:paraId="6A18ACA0"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Cena sadnica</w:t>
            </w:r>
          </w:p>
        </w:tc>
        <w:tc>
          <w:tcPr>
            <w:tcW w:w="2680" w:type="dxa"/>
            <w:tcBorders>
              <w:top w:val="single" w:sz="4" w:space="0" w:color="auto"/>
              <w:left w:val="nil"/>
              <w:bottom w:val="single" w:sz="4" w:space="0" w:color="auto"/>
              <w:right w:val="single" w:sz="4" w:space="0" w:color="auto"/>
            </w:tcBorders>
            <w:shd w:val="clear" w:color="000000" w:fill="BFBFBF"/>
            <w:vAlign w:val="center"/>
            <w:hideMark/>
          </w:tcPr>
          <w:p w14:paraId="4FA35595"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Ukupno din/godišnje</w:t>
            </w:r>
          </w:p>
        </w:tc>
      </w:tr>
      <w:tr w:rsidR="006350F7" w:rsidRPr="00EC428C" w14:paraId="2CAA528E" w14:textId="77777777" w:rsidTr="00EC428C">
        <w:trPr>
          <w:trHeight w:val="283"/>
        </w:trPr>
        <w:tc>
          <w:tcPr>
            <w:tcW w:w="2800" w:type="dxa"/>
            <w:tcBorders>
              <w:top w:val="nil"/>
              <w:left w:val="single" w:sz="4" w:space="0" w:color="auto"/>
              <w:bottom w:val="single" w:sz="4" w:space="0" w:color="auto"/>
              <w:right w:val="single" w:sz="4" w:space="0" w:color="auto"/>
            </w:tcBorders>
            <w:noWrap/>
            <w:vAlign w:val="center"/>
            <w:hideMark/>
          </w:tcPr>
          <w:p w14:paraId="3A01B69C" w14:textId="77777777"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Sadnice Bagrema</w:t>
            </w:r>
          </w:p>
        </w:tc>
        <w:tc>
          <w:tcPr>
            <w:tcW w:w="2900" w:type="dxa"/>
            <w:tcBorders>
              <w:top w:val="nil"/>
              <w:left w:val="nil"/>
              <w:bottom w:val="single" w:sz="4" w:space="0" w:color="auto"/>
              <w:right w:val="single" w:sz="4" w:space="0" w:color="auto"/>
            </w:tcBorders>
            <w:noWrap/>
            <w:vAlign w:val="center"/>
            <w:hideMark/>
          </w:tcPr>
          <w:p w14:paraId="6EC742A1" w14:textId="77777777"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Komada</w:t>
            </w:r>
          </w:p>
        </w:tc>
        <w:tc>
          <w:tcPr>
            <w:tcW w:w="3440" w:type="dxa"/>
            <w:tcBorders>
              <w:top w:val="nil"/>
              <w:left w:val="nil"/>
              <w:bottom w:val="single" w:sz="4" w:space="0" w:color="auto"/>
              <w:right w:val="single" w:sz="4" w:space="0" w:color="auto"/>
            </w:tcBorders>
            <w:vAlign w:val="center"/>
            <w:hideMark/>
          </w:tcPr>
          <w:p w14:paraId="6D541106" w14:textId="77777777"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94364</w:t>
            </w:r>
          </w:p>
        </w:tc>
        <w:tc>
          <w:tcPr>
            <w:tcW w:w="2240" w:type="dxa"/>
            <w:tcBorders>
              <w:top w:val="nil"/>
              <w:left w:val="nil"/>
              <w:bottom w:val="single" w:sz="4" w:space="0" w:color="auto"/>
              <w:right w:val="single" w:sz="4" w:space="0" w:color="auto"/>
            </w:tcBorders>
            <w:vAlign w:val="center"/>
            <w:hideMark/>
          </w:tcPr>
          <w:p w14:paraId="4D1DFACE" w14:textId="77777777"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30</w:t>
            </w:r>
          </w:p>
        </w:tc>
        <w:tc>
          <w:tcPr>
            <w:tcW w:w="2680" w:type="dxa"/>
            <w:tcBorders>
              <w:top w:val="nil"/>
              <w:left w:val="nil"/>
              <w:bottom w:val="single" w:sz="4" w:space="0" w:color="auto"/>
              <w:right w:val="single" w:sz="4" w:space="0" w:color="auto"/>
            </w:tcBorders>
            <w:vAlign w:val="center"/>
            <w:hideMark/>
          </w:tcPr>
          <w:p w14:paraId="122B92C5" w14:textId="77777777"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2830920</w:t>
            </w:r>
          </w:p>
        </w:tc>
      </w:tr>
      <w:tr w:rsidR="006350F7" w:rsidRPr="00EC428C" w14:paraId="00DD5C98" w14:textId="77777777" w:rsidTr="00EC428C">
        <w:trPr>
          <w:trHeight w:val="283"/>
        </w:trPr>
        <w:tc>
          <w:tcPr>
            <w:tcW w:w="2800" w:type="dxa"/>
            <w:tcBorders>
              <w:top w:val="nil"/>
              <w:left w:val="single" w:sz="4" w:space="0" w:color="auto"/>
              <w:bottom w:val="single" w:sz="4" w:space="0" w:color="auto"/>
              <w:right w:val="single" w:sz="4" w:space="0" w:color="auto"/>
            </w:tcBorders>
            <w:shd w:val="clear" w:color="000000" w:fill="BFBFBF"/>
            <w:noWrap/>
            <w:vAlign w:val="center"/>
            <w:hideMark/>
          </w:tcPr>
          <w:p w14:paraId="1D2DD3E6"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Ukupno</w:t>
            </w:r>
          </w:p>
        </w:tc>
        <w:tc>
          <w:tcPr>
            <w:tcW w:w="2900" w:type="dxa"/>
            <w:tcBorders>
              <w:top w:val="nil"/>
              <w:left w:val="nil"/>
              <w:bottom w:val="single" w:sz="4" w:space="0" w:color="auto"/>
              <w:right w:val="single" w:sz="4" w:space="0" w:color="auto"/>
            </w:tcBorders>
            <w:shd w:val="clear" w:color="000000" w:fill="BFBFBF"/>
            <w:noWrap/>
            <w:vAlign w:val="center"/>
            <w:hideMark/>
          </w:tcPr>
          <w:p w14:paraId="0226EEE2" w14:textId="373DE5B0"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p>
        </w:tc>
        <w:tc>
          <w:tcPr>
            <w:tcW w:w="3440" w:type="dxa"/>
            <w:tcBorders>
              <w:top w:val="nil"/>
              <w:left w:val="nil"/>
              <w:bottom w:val="single" w:sz="4" w:space="0" w:color="auto"/>
              <w:right w:val="single" w:sz="4" w:space="0" w:color="auto"/>
            </w:tcBorders>
            <w:shd w:val="clear" w:color="000000" w:fill="BFBFBF"/>
            <w:vAlign w:val="center"/>
            <w:hideMark/>
          </w:tcPr>
          <w:p w14:paraId="2AA6FCCA"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94364</w:t>
            </w:r>
          </w:p>
        </w:tc>
        <w:tc>
          <w:tcPr>
            <w:tcW w:w="2240" w:type="dxa"/>
            <w:tcBorders>
              <w:top w:val="nil"/>
              <w:left w:val="nil"/>
              <w:bottom w:val="single" w:sz="4" w:space="0" w:color="auto"/>
              <w:right w:val="single" w:sz="4" w:space="0" w:color="auto"/>
            </w:tcBorders>
            <w:shd w:val="clear" w:color="000000" w:fill="BFBFBF"/>
            <w:vAlign w:val="center"/>
            <w:hideMark/>
          </w:tcPr>
          <w:p w14:paraId="633C9D10" w14:textId="5CA173B1" w:rsidR="006350F7" w:rsidRPr="00EC428C" w:rsidRDefault="006350F7" w:rsidP="00EC428C">
            <w:pPr>
              <w:spacing w:after="0" w:line="240" w:lineRule="auto"/>
              <w:jc w:val="center"/>
              <w:rPr>
                <w:rFonts w:ascii="Times New Roman" w:eastAsia="Times New Roman" w:hAnsi="Times New Roman" w:cs="Times New Roman"/>
                <w:color w:val="000000"/>
                <w:sz w:val="20"/>
                <w:szCs w:val="20"/>
              </w:rPr>
            </w:pPr>
          </w:p>
        </w:tc>
        <w:tc>
          <w:tcPr>
            <w:tcW w:w="2680" w:type="dxa"/>
            <w:tcBorders>
              <w:top w:val="nil"/>
              <w:left w:val="nil"/>
              <w:bottom w:val="single" w:sz="4" w:space="0" w:color="auto"/>
              <w:right w:val="single" w:sz="4" w:space="0" w:color="auto"/>
            </w:tcBorders>
            <w:shd w:val="clear" w:color="000000" w:fill="BFBFBF"/>
            <w:vAlign w:val="center"/>
            <w:hideMark/>
          </w:tcPr>
          <w:p w14:paraId="27624AD4" w14:textId="77777777" w:rsidR="006350F7" w:rsidRPr="00EC428C" w:rsidRDefault="006350F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2830920</w:t>
            </w:r>
          </w:p>
        </w:tc>
      </w:tr>
    </w:tbl>
    <w:p w14:paraId="47F68150" w14:textId="2F700A2A" w:rsidR="00B05701" w:rsidRPr="00A61F39" w:rsidRDefault="00B05701" w:rsidP="00D46583">
      <w:pPr>
        <w:spacing w:before="120" w:after="120"/>
        <w:ind w:firstLine="720"/>
        <w:rPr>
          <w:rFonts w:ascii="Times New Roman" w:eastAsia="Times" w:hAnsi="Times New Roman" w:cs="Times New Roman"/>
          <w:noProof/>
          <w:sz w:val="24"/>
          <w:szCs w:val="24"/>
        </w:rPr>
      </w:pPr>
      <w:r w:rsidRPr="00A61F39">
        <w:rPr>
          <w:rFonts w:ascii="Times New Roman" w:eastAsia="Times" w:hAnsi="Times New Roman" w:cs="Times New Roman"/>
          <w:noProof/>
          <w:sz w:val="24"/>
          <w:szCs w:val="24"/>
          <w:lang w:val="sr-Latn-RS"/>
        </w:rPr>
        <w:t xml:space="preserve">Troškovi sadnog materijala prosečno godišnje iznose </w:t>
      </w:r>
      <w:r w:rsidR="006350F7" w:rsidRPr="00A61F39">
        <w:rPr>
          <w:rFonts w:ascii="Times New Roman" w:eastAsia="Times" w:hAnsi="Times New Roman" w:cs="Times New Roman"/>
          <w:noProof/>
          <w:sz w:val="24"/>
          <w:szCs w:val="24"/>
          <w:lang w:val="sr-Latn-RS"/>
        </w:rPr>
        <w:t>2.830.920</w:t>
      </w:r>
      <w:r w:rsidRPr="00A61F39">
        <w:rPr>
          <w:rFonts w:ascii="Times New Roman" w:eastAsia="Times" w:hAnsi="Times New Roman" w:cs="Times New Roman"/>
          <w:noProof/>
          <w:sz w:val="24"/>
          <w:szCs w:val="24"/>
          <w:lang w:val="sr-Latn-RS"/>
        </w:rPr>
        <w:t>,00 dinara.</w:t>
      </w:r>
    </w:p>
    <w:p w14:paraId="56CBA896" w14:textId="77777777" w:rsidR="00B05701" w:rsidRPr="00A61F39" w:rsidRDefault="00B05701" w:rsidP="001E198D">
      <w:pPr>
        <w:keepNext/>
        <w:keepLines/>
        <w:spacing w:after="0"/>
        <w:outlineLvl w:val="2"/>
        <w:rPr>
          <w:rFonts w:ascii="Times New Roman" w:eastAsiaTheme="majorEastAsia" w:hAnsi="Times New Roman" w:cs="Times New Roman"/>
          <w:b/>
          <w:bCs/>
          <w:noProof/>
          <w:color w:val="4472C4" w:themeColor="accent1"/>
          <w:sz w:val="24"/>
        </w:rPr>
      </w:pPr>
      <w:r w:rsidRPr="00A61F39">
        <w:rPr>
          <w:rFonts w:ascii="Times New Roman" w:eastAsia="Times" w:hAnsi="Times New Roman" w:cs="Times New Roman"/>
          <w:b/>
          <w:bCs/>
          <w:noProof/>
          <w:color w:val="4472C4" w:themeColor="accent1"/>
          <w:sz w:val="24"/>
          <w:lang w:val="sr-Latn-RS"/>
        </w:rPr>
        <w:tab/>
      </w:r>
      <w:bookmarkStart w:id="1390" w:name="_Toc236993828"/>
      <w:r w:rsidRPr="00A61F39">
        <w:rPr>
          <w:rFonts w:ascii="Times New Roman" w:eastAsia="Times" w:hAnsi="Times New Roman" w:cs="Times New Roman"/>
          <w:b/>
          <w:bCs/>
          <w:noProof/>
          <w:color w:val="4472C4" w:themeColor="accent1"/>
          <w:sz w:val="24"/>
          <w:lang w:val="sr-Latn-RS"/>
        </w:rPr>
        <w:t>4</w:t>
      </w:r>
      <w:r w:rsidRPr="00A61F39">
        <w:rPr>
          <w:rFonts w:ascii="Times New Roman" w:eastAsia="Times" w:hAnsi="Times New Roman" w:cs="Times New Roman"/>
          <w:b/>
          <w:noProof/>
          <w:color w:val="4472C4" w:themeColor="accent1"/>
          <w:sz w:val="24"/>
          <w:lang w:val="sr-Latn-RS"/>
        </w:rPr>
        <w:t>.2.2.5 Troškovi uređivanja šuma – prosečno godišnje</w:t>
      </w:r>
      <w:bookmarkEnd w:id="1390"/>
    </w:p>
    <w:p w14:paraId="5E0F6A1E" w14:textId="77777777" w:rsidR="00B05701" w:rsidRPr="00A61F39" w:rsidRDefault="00B05701" w:rsidP="00D46583">
      <w:pPr>
        <w:spacing w:after="0"/>
        <w:ind w:firstLine="72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planiranih troškova na uređivanju šuma prosečno godišnje.</w:t>
      </w:r>
    </w:p>
    <w:p w14:paraId="1066E2C2" w14:textId="77777777" w:rsidR="00B05701" w:rsidRPr="00A61F39" w:rsidRDefault="00B05701" w:rsidP="001E198D">
      <w:pPr>
        <w:spacing w:after="0"/>
        <w:ind w:left="720"/>
        <w:jc w:val="center"/>
        <w:rPr>
          <w:rFonts w:ascii="Times New Roman" w:eastAsia="Times" w:hAnsi="Times New Roman" w:cs="Times New Roman"/>
          <w:noProof/>
          <w:sz w:val="24"/>
        </w:rPr>
      </w:pPr>
      <w:r w:rsidRPr="00A61F39">
        <w:rPr>
          <w:rFonts w:ascii="Times New Roman" w:hAnsi="Times New Roman" w:cs="Times New Roman"/>
          <w:noProof/>
          <w:sz w:val="24"/>
          <w:szCs w:val="24"/>
          <w:lang w:val="sr-Latn-RS"/>
        </w:rPr>
        <w:t>Tabela br. 63. Prikaz troškova na uređivanju šuma prosečno godišnje</w:t>
      </w:r>
    </w:p>
    <w:tbl>
      <w:tblPr>
        <w:tblW w:w="0" w:type="auto"/>
        <w:jc w:val="center"/>
        <w:tblLook w:val="04A0" w:firstRow="1" w:lastRow="0" w:firstColumn="1" w:lastColumn="0" w:noHBand="0" w:noVBand="1"/>
      </w:tblPr>
      <w:tblGrid>
        <w:gridCol w:w="3938"/>
        <w:gridCol w:w="2150"/>
        <w:gridCol w:w="1939"/>
        <w:gridCol w:w="1367"/>
      </w:tblGrid>
      <w:tr w:rsidR="00CC7AB7" w:rsidRPr="00EC428C" w14:paraId="310D9D48" w14:textId="77777777" w:rsidTr="00EC428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DF8F994"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Poreklo sastojine</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38B62FB"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Prosečno godišnje (ha)</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5610435"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Jedinična cena (rsd)</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5EB5AF8"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Ukupno (rsd)</w:t>
            </w:r>
          </w:p>
        </w:tc>
      </w:tr>
      <w:tr w:rsidR="00CC7AB7" w:rsidRPr="00EC428C" w14:paraId="24AEEB33"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7257AE0B"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Neobraslo zemljište</w:t>
            </w:r>
          </w:p>
        </w:tc>
        <w:tc>
          <w:tcPr>
            <w:tcW w:w="0" w:type="auto"/>
            <w:tcBorders>
              <w:top w:val="nil"/>
              <w:left w:val="nil"/>
              <w:bottom w:val="single" w:sz="4" w:space="0" w:color="auto"/>
              <w:right w:val="single" w:sz="4" w:space="0" w:color="auto"/>
            </w:tcBorders>
            <w:noWrap/>
            <w:vAlign w:val="center"/>
            <w:hideMark/>
          </w:tcPr>
          <w:p w14:paraId="28BCC280"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71.1</w:t>
            </w:r>
          </w:p>
        </w:tc>
        <w:tc>
          <w:tcPr>
            <w:tcW w:w="0" w:type="auto"/>
            <w:tcBorders>
              <w:top w:val="nil"/>
              <w:left w:val="nil"/>
              <w:bottom w:val="single" w:sz="4" w:space="0" w:color="auto"/>
              <w:right w:val="single" w:sz="4" w:space="0" w:color="auto"/>
            </w:tcBorders>
            <w:noWrap/>
            <w:vAlign w:val="center"/>
            <w:hideMark/>
          </w:tcPr>
          <w:p w14:paraId="6C7E6E8E"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1000</w:t>
            </w:r>
          </w:p>
        </w:tc>
        <w:tc>
          <w:tcPr>
            <w:tcW w:w="0" w:type="auto"/>
            <w:tcBorders>
              <w:top w:val="nil"/>
              <w:left w:val="nil"/>
              <w:bottom w:val="single" w:sz="4" w:space="0" w:color="auto"/>
              <w:right w:val="single" w:sz="4" w:space="0" w:color="auto"/>
            </w:tcBorders>
            <w:noWrap/>
            <w:vAlign w:val="center"/>
            <w:hideMark/>
          </w:tcPr>
          <w:p w14:paraId="4964376B"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71088</w:t>
            </w:r>
          </w:p>
        </w:tc>
      </w:tr>
      <w:tr w:rsidR="00CC7AB7" w:rsidRPr="00EC428C" w14:paraId="0DABE9A9"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6581C982"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12. Visoka prirodna sastojina mekih lišćara</w:t>
            </w:r>
          </w:p>
        </w:tc>
        <w:tc>
          <w:tcPr>
            <w:tcW w:w="0" w:type="auto"/>
            <w:tcBorders>
              <w:top w:val="nil"/>
              <w:left w:val="nil"/>
              <w:bottom w:val="single" w:sz="4" w:space="0" w:color="auto"/>
              <w:right w:val="single" w:sz="4" w:space="0" w:color="auto"/>
            </w:tcBorders>
            <w:noWrap/>
            <w:vAlign w:val="center"/>
            <w:hideMark/>
          </w:tcPr>
          <w:p w14:paraId="3F1C7318"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1.5</w:t>
            </w:r>
          </w:p>
        </w:tc>
        <w:tc>
          <w:tcPr>
            <w:tcW w:w="0" w:type="auto"/>
            <w:tcBorders>
              <w:top w:val="nil"/>
              <w:left w:val="nil"/>
              <w:bottom w:val="single" w:sz="4" w:space="0" w:color="auto"/>
              <w:right w:val="single" w:sz="4" w:space="0" w:color="auto"/>
            </w:tcBorders>
            <w:vAlign w:val="center"/>
            <w:hideMark/>
          </w:tcPr>
          <w:p w14:paraId="417824A7"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3100</w:t>
            </w:r>
          </w:p>
        </w:tc>
        <w:tc>
          <w:tcPr>
            <w:tcW w:w="0" w:type="auto"/>
            <w:tcBorders>
              <w:top w:val="nil"/>
              <w:left w:val="nil"/>
              <w:bottom w:val="single" w:sz="4" w:space="0" w:color="auto"/>
              <w:right w:val="single" w:sz="4" w:space="0" w:color="auto"/>
            </w:tcBorders>
            <w:noWrap/>
            <w:vAlign w:val="center"/>
            <w:hideMark/>
          </w:tcPr>
          <w:p w14:paraId="3922F8B4"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4761.6</w:t>
            </w:r>
          </w:p>
        </w:tc>
      </w:tr>
      <w:tr w:rsidR="00CC7AB7" w:rsidRPr="00EC428C" w14:paraId="32FA9197"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172FAAD3"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14. Izdanačka prirodna sastojina tvrdih lišćara</w:t>
            </w:r>
          </w:p>
        </w:tc>
        <w:tc>
          <w:tcPr>
            <w:tcW w:w="0" w:type="auto"/>
            <w:tcBorders>
              <w:top w:val="nil"/>
              <w:left w:val="nil"/>
              <w:bottom w:val="single" w:sz="4" w:space="0" w:color="auto"/>
              <w:right w:val="single" w:sz="4" w:space="0" w:color="auto"/>
            </w:tcBorders>
            <w:noWrap/>
            <w:vAlign w:val="center"/>
            <w:hideMark/>
          </w:tcPr>
          <w:p w14:paraId="1AB91D7F"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9.5</w:t>
            </w:r>
          </w:p>
        </w:tc>
        <w:tc>
          <w:tcPr>
            <w:tcW w:w="0" w:type="auto"/>
            <w:tcBorders>
              <w:top w:val="nil"/>
              <w:left w:val="nil"/>
              <w:bottom w:val="single" w:sz="4" w:space="0" w:color="auto"/>
              <w:right w:val="single" w:sz="4" w:space="0" w:color="auto"/>
            </w:tcBorders>
            <w:vAlign w:val="center"/>
            <w:hideMark/>
          </w:tcPr>
          <w:p w14:paraId="4AAD577E"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3100</w:t>
            </w:r>
          </w:p>
        </w:tc>
        <w:tc>
          <w:tcPr>
            <w:tcW w:w="0" w:type="auto"/>
            <w:tcBorders>
              <w:top w:val="nil"/>
              <w:left w:val="nil"/>
              <w:bottom w:val="single" w:sz="4" w:space="0" w:color="auto"/>
              <w:right w:val="single" w:sz="4" w:space="0" w:color="auto"/>
            </w:tcBorders>
            <w:noWrap/>
            <w:vAlign w:val="center"/>
            <w:hideMark/>
          </w:tcPr>
          <w:p w14:paraId="77026C1D"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29341.5</w:t>
            </w:r>
          </w:p>
        </w:tc>
      </w:tr>
      <w:tr w:rsidR="00CC7AB7" w:rsidRPr="00EC428C" w14:paraId="4FE53139"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51B02DD6"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15. Izdanačka prirodna sastojina mekih lišćara</w:t>
            </w:r>
          </w:p>
        </w:tc>
        <w:tc>
          <w:tcPr>
            <w:tcW w:w="0" w:type="auto"/>
            <w:tcBorders>
              <w:top w:val="nil"/>
              <w:left w:val="nil"/>
              <w:bottom w:val="single" w:sz="4" w:space="0" w:color="auto"/>
              <w:right w:val="single" w:sz="4" w:space="0" w:color="auto"/>
            </w:tcBorders>
            <w:noWrap/>
            <w:vAlign w:val="center"/>
            <w:hideMark/>
          </w:tcPr>
          <w:p w14:paraId="6EDB5EBB"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vAlign w:val="center"/>
            <w:hideMark/>
          </w:tcPr>
          <w:p w14:paraId="70CE0CAA"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3100</w:t>
            </w:r>
          </w:p>
        </w:tc>
        <w:tc>
          <w:tcPr>
            <w:tcW w:w="0" w:type="auto"/>
            <w:tcBorders>
              <w:top w:val="nil"/>
              <w:left w:val="nil"/>
              <w:bottom w:val="single" w:sz="4" w:space="0" w:color="auto"/>
              <w:right w:val="single" w:sz="4" w:space="0" w:color="auto"/>
            </w:tcBorders>
            <w:noWrap/>
            <w:vAlign w:val="center"/>
            <w:hideMark/>
          </w:tcPr>
          <w:p w14:paraId="2BC8C2C8"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542.5</w:t>
            </w:r>
          </w:p>
        </w:tc>
      </w:tr>
      <w:tr w:rsidR="00CC7AB7" w:rsidRPr="00EC428C" w14:paraId="04BBE8A3"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269E24E3"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25. Veštački podignuta sastojina tvrdih lišćara</w:t>
            </w:r>
          </w:p>
        </w:tc>
        <w:tc>
          <w:tcPr>
            <w:tcW w:w="0" w:type="auto"/>
            <w:tcBorders>
              <w:top w:val="nil"/>
              <w:left w:val="nil"/>
              <w:bottom w:val="single" w:sz="4" w:space="0" w:color="auto"/>
              <w:right w:val="single" w:sz="4" w:space="0" w:color="auto"/>
            </w:tcBorders>
            <w:noWrap/>
            <w:vAlign w:val="center"/>
            <w:hideMark/>
          </w:tcPr>
          <w:p w14:paraId="1BF9CF64"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11.0</w:t>
            </w:r>
          </w:p>
        </w:tc>
        <w:tc>
          <w:tcPr>
            <w:tcW w:w="0" w:type="auto"/>
            <w:tcBorders>
              <w:top w:val="nil"/>
              <w:left w:val="nil"/>
              <w:bottom w:val="single" w:sz="4" w:space="0" w:color="auto"/>
              <w:right w:val="single" w:sz="4" w:space="0" w:color="auto"/>
            </w:tcBorders>
            <w:vAlign w:val="center"/>
            <w:hideMark/>
          </w:tcPr>
          <w:p w14:paraId="5995E846"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3100</w:t>
            </w:r>
          </w:p>
        </w:tc>
        <w:tc>
          <w:tcPr>
            <w:tcW w:w="0" w:type="auto"/>
            <w:tcBorders>
              <w:top w:val="nil"/>
              <w:left w:val="nil"/>
              <w:bottom w:val="single" w:sz="4" w:space="0" w:color="auto"/>
              <w:right w:val="single" w:sz="4" w:space="0" w:color="auto"/>
            </w:tcBorders>
            <w:noWrap/>
            <w:vAlign w:val="center"/>
            <w:hideMark/>
          </w:tcPr>
          <w:p w14:paraId="66FCA111"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34236.4</w:t>
            </w:r>
          </w:p>
        </w:tc>
      </w:tr>
      <w:tr w:rsidR="00CC7AB7" w:rsidRPr="00EC428C" w14:paraId="40B1A9D7" w14:textId="77777777" w:rsidTr="00EC428C">
        <w:trPr>
          <w:trHeight w:val="283"/>
          <w:jc w:val="center"/>
        </w:trPr>
        <w:tc>
          <w:tcPr>
            <w:tcW w:w="0" w:type="auto"/>
            <w:tcBorders>
              <w:top w:val="nil"/>
              <w:left w:val="single" w:sz="4" w:space="0" w:color="auto"/>
              <w:bottom w:val="single" w:sz="4" w:space="0" w:color="auto"/>
              <w:right w:val="single" w:sz="4" w:space="0" w:color="auto"/>
            </w:tcBorders>
            <w:noWrap/>
            <w:vAlign w:val="center"/>
            <w:hideMark/>
          </w:tcPr>
          <w:p w14:paraId="37D8786D"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26. Veštački podignuta sastojina mekih lišćara</w:t>
            </w:r>
          </w:p>
        </w:tc>
        <w:tc>
          <w:tcPr>
            <w:tcW w:w="0" w:type="auto"/>
            <w:tcBorders>
              <w:top w:val="nil"/>
              <w:left w:val="nil"/>
              <w:bottom w:val="single" w:sz="4" w:space="0" w:color="auto"/>
              <w:right w:val="single" w:sz="4" w:space="0" w:color="auto"/>
            </w:tcBorders>
            <w:noWrap/>
            <w:vAlign w:val="center"/>
            <w:hideMark/>
          </w:tcPr>
          <w:p w14:paraId="0690C4D1"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vAlign w:val="center"/>
            <w:hideMark/>
          </w:tcPr>
          <w:p w14:paraId="7ADB49E2"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3100</w:t>
            </w:r>
          </w:p>
        </w:tc>
        <w:tc>
          <w:tcPr>
            <w:tcW w:w="0" w:type="auto"/>
            <w:tcBorders>
              <w:top w:val="nil"/>
              <w:left w:val="nil"/>
              <w:bottom w:val="single" w:sz="4" w:space="0" w:color="auto"/>
              <w:right w:val="single" w:sz="4" w:space="0" w:color="auto"/>
            </w:tcBorders>
            <w:noWrap/>
            <w:vAlign w:val="center"/>
            <w:hideMark/>
          </w:tcPr>
          <w:p w14:paraId="49AE59A3" w14:textId="77777777" w:rsidR="00CC7AB7" w:rsidRPr="00EC428C" w:rsidRDefault="00CC7AB7"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3069</w:t>
            </w:r>
          </w:p>
        </w:tc>
      </w:tr>
      <w:tr w:rsidR="00CC7AB7" w:rsidRPr="00EC428C" w14:paraId="47AE36A5" w14:textId="77777777" w:rsidTr="00EC428C">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ACD7EF5"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388C85C0"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94.3</w:t>
            </w:r>
          </w:p>
        </w:tc>
        <w:tc>
          <w:tcPr>
            <w:tcW w:w="0" w:type="auto"/>
            <w:tcBorders>
              <w:top w:val="nil"/>
              <w:left w:val="nil"/>
              <w:bottom w:val="single" w:sz="4" w:space="0" w:color="auto"/>
              <w:right w:val="single" w:sz="4" w:space="0" w:color="auto"/>
            </w:tcBorders>
            <w:shd w:val="clear" w:color="000000" w:fill="D9D9D9"/>
            <w:noWrap/>
            <w:vAlign w:val="center"/>
            <w:hideMark/>
          </w:tcPr>
          <w:p w14:paraId="01F3DD43" w14:textId="3CDA10DB"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p>
        </w:tc>
        <w:tc>
          <w:tcPr>
            <w:tcW w:w="0" w:type="auto"/>
            <w:tcBorders>
              <w:top w:val="nil"/>
              <w:left w:val="nil"/>
              <w:bottom w:val="single" w:sz="4" w:space="0" w:color="auto"/>
              <w:right w:val="single" w:sz="4" w:space="0" w:color="auto"/>
            </w:tcBorders>
            <w:shd w:val="clear" w:color="000000" w:fill="D9D9D9"/>
            <w:noWrap/>
            <w:vAlign w:val="center"/>
            <w:hideMark/>
          </w:tcPr>
          <w:p w14:paraId="037C03E6" w14:textId="77777777" w:rsidR="00CC7AB7" w:rsidRPr="00EC428C" w:rsidRDefault="00CC7AB7"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143039</w:t>
            </w:r>
          </w:p>
        </w:tc>
      </w:tr>
    </w:tbl>
    <w:p w14:paraId="4164BC63" w14:textId="059E964B" w:rsidR="00B05701" w:rsidRPr="00A61F39" w:rsidRDefault="00B05701" w:rsidP="00D46583">
      <w:pPr>
        <w:spacing w:before="120" w:after="120"/>
        <w:ind w:firstLine="720"/>
        <w:rPr>
          <w:rFonts w:ascii="Times New Roman" w:hAnsi="Times New Roman" w:cs="Times New Roman"/>
          <w:noProof/>
          <w:sz w:val="24"/>
        </w:rPr>
      </w:pPr>
      <w:r w:rsidRPr="00A61F39">
        <w:rPr>
          <w:rFonts w:ascii="Times New Roman" w:hAnsi="Times New Roman" w:cs="Times New Roman"/>
          <w:noProof/>
          <w:sz w:val="24"/>
          <w:lang w:val="sr-Latn-RS"/>
        </w:rPr>
        <w:t>Troškovi uređivanja šuma prosečno godišnje</w:t>
      </w:r>
      <w:r w:rsidR="00336B4B" w:rsidRPr="00A61F39">
        <w:rPr>
          <w:rFonts w:ascii="Times New Roman" w:hAnsi="Times New Roman" w:cs="Times New Roman"/>
          <w:noProof/>
          <w:sz w:val="24"/>
          <w:lang w:val="sr-Latn-RS"/>
        </w:rPr>
        <w:t xml:space="preserve"> iznose 143.038</w:t>
      </w:r>
      <w:r w:rsidRPr="00A61F39">
        <w:rPr>
          <w:rFonts w:ascii="Times New Roman" w:hAnsi="Times New Roman" w:cs="Times New Roman"/>
          <w:noProof/>
          <w:sz w:val="24"/>
          <w:lang w:val="sr-Latn-RS"/>
        </w:rPr>
        <w:t>,00 dinara.</w:t>
      </w:r>
    </w:p>
    <w:p w14:paraId="509BFD27" w14:textId="77777777" w:rsidR="00B05701" w:rsidRPr="00A61F39" w:rsidRDefault="00B05701" w:rsidP="001E198D">
      <w:pPr>
        <w:keepNext/>
        <w:keepLines/>
        <w:spacing w:after="0"/>
        <w:jc w:val="both"/>
        <w:outlineLvl w:val="2"/>
        <w:rPr>
          <w:rFonts w:ascii="Times New Roman" w:eastAsia="Times" w:hAnsi="Times New Roman" w:cs="Times New Roman"/>
          <w:b/>
          <w:bCs/>
          <w:noProof/>
          <w:color w:val="4472C4" w:themeColor="accent1"/>
          <w:sz w:val="24"/>
        </w:rPr>
      </w:pPr>
      <w:r w:rsidRPr="00A61F39">
        <w:rPr>
          <w:rFonts w:ascii="Times New Roman" w:eastAsia="Times" w:hAnsi="Times New Roman" w:cs="Times New Roman"/>
          <w:b/>
          <w:bCs/>
          <w:noProof/>
          <w:color w:val="4472C4" w:themeColor="accent1"/>
          <w:sz w:val="24"/>
          <w:lang w:val="sr-Latn-RS"/>
        </w:rPr>
        <w:tab/>
      </w:r>
      <w:bookmarkStart w:id="1391" w:name="_Toc236993829"/>
      <w:r w:rsidRPr="00A61F39">
        <w:rPr>
          <w:rFonts w:ascii="Times New Roman" w:eastAsia="Times" w:hAnsi="Times New Roman" w:cs="Times New Roman"/>
          <w:b/>
          <w:bCs/>
          <w:noProof/>
          <w:color w:val="4472C4" w:themeColor="accent1"/>
          <w:sz w:val="24"/>
          <w:lang w:val="sr-Latn-RS"/>
        </w:rPr>
        <w:t>4.2.2.6 Sredstva za obnovu – reprodukciju šuma (biološke investicije) – prosečno godišnje</w:t>
      </w:r>
      <w:bookmarkEnd w:id="1391"/>
    </w:p>
    <w:p w14:paraId="0B4B9D2F" w14:textId="77777777" w:rsidR="00B05701" w:rsidRPr="00A61F39" w:rsidRDefault="00B05701" w:rsidP="00D46583">
      <w:pPr>
        <w:spacing w:after="120"/>
        <w:ind w:firstLine="720"/>
        <w:jc w:val="both"/>
        <w:rPr>
          <w:rFonts w:ascii="Times New Roman" w:eastAsia="Times" w:hAnsi="Times New Roman" w:cs="Times New Roman"/>
          <w:noProof/>
          <w:sz w:val="24"/>
        </w:rPr>
      </w:pPr>
      <w:r w:rsidRPr="00A61F39">
        <w:rPr>
          <w:rFonts w:ascii="Times New Roman" w:eastAsia="Times" w:hAnsi="Times New Roman" w:cs="Times New Roman"/>
          <w:noProof/>
          <w:sz w:val="24"/>
          <w:lang w:val="sr-Latn-RS"/>
        </w:rPr>
        <w:t>Prihode od sredstava za reprodukciju šuma po članu 77, Zakona o šumama čine sredstva koja je korisnik šuma obavezan da izdvaja iz prihoda proizvedenih sortimenata i da ih namenski upotrebi za radove na gajenju šuma. Za planirani obim proizvodnje to je prikazano ispod.</w:t>
      </w:r>
    </w:p>
    <w:p w14:paraId="6ED9C9A5" w14:textId="0B9E975D" w:rsidR="00B05701" w:rsidRPr="00A61F39" w:rsidRDefault="00B05701" w:rsidP="001E198D">
      <w:pPr>
        <w:spacing w:after="120"/>
        <w:jc w:val="center"/>
        <w:rPr>
          <w:rFonts w:ascii="Times New Roman" w:eastAsia="Times" w:hAnsi="Times New Roman" w:cs="Times New Roman"/>
          <w:noProof/>
          <w:sz w:val="24"/>
        </w:rPr>
      </w:pPr>
      <w:r w:rsidRPr="00A61F39">
        <w:rPr>
          <w:rFonts w:ascii="Times New Roman" w:eastAsia="Times" w:hAnsi="Times New Roman" w:cs="Times New Roman"/>
          <w:noProof/>
          <w:sz w:val="24"/>
          <w:lang w:val="sr-Latn-RS"/>
        </w:rPr>
        <w:t>Vrednost drveta na mestu seče = (Vrednost sortimenata na kaminsko</w:t>
      </w:r>
      <w:r w:rsidR="002E5531">
        <w:rPr>
          <w:rFonts w:ascii="Times New Roman" w:eastAsia="Times" w:hAnsi="Times New Roman" w:cs="Times New Roman"/>
          <w:noProof/>
          <w:sz w:val="24"/>
          <w:lang w:val="sr-Latn-RS"/>
        </w:rPr>
        <w:t>m</w:t>
      </w:r>
      <w:r w:rsidRPr="00A61F39">
        <w:rPr>
          <w:rFonts w:ascii="Times New Roman" w:eastAsia="Times" w:hAnsi="Times New Roman" w:cs="Times New Roman"/>
          <w:noProof/>
          <w:sz w:val="24"/>
          <w:lang w:val="sr-Latn-RS"/>
        </w:rPr>
        <w:t xml:space="preserve"> putu*0,7)</w:t>
      </w:r>
    </w:p>
    <w:p w14:paraId="3419BA46" w14:textId="46997AA4" w:rsidR="00B05701" w:rsidRPr="00A61F39" w:rsidRDefault="00B05701" w:rsidP="001E198D">
      <w:pPr>
        <w:jc w:val="center"/>
        <w:rPr>
          <w:rFonts w:ascii="Times New Roman" w:eastAsia="Times New Roman" w:hAnsi="Times New Roman" w:cs="Times New Roman"/>
          <w:noProof/>
          <w:color w:val="000000"/>
        </w:rPr>
      </w:pPr>
      <w:r w:rsidRPr="00A61F39">
        <w:rPr>
          <w:rFonts w:ascii="Times New Roman" w:hAnsi="Times New Roman" w:cs="Times New Roman"/>
          <w:noProof/>
          <w:sz w:val="24"/>
          <w:lang w:val="sr-Latn-RS"/>
        </w:rPr>
        <w:lastRenderedPageBreak/>
        <w:t>(</w:t>
      </w:r>
      <w:r w:rsidR="00336B4B" w:rsidRPr="00A61F39">
        <w:rPr>
          <w:rFonts w:ascii="Times New Roman" w:eastAsia="Times" w:hAnsi="Times New Roman" w:cs="Times New Roman"/>
          <w:noProof/>
          <w:sz w:val="24"/>
          <w:lang w:val="sr-Latn-RS"/>
        </w:rPr>
        <w:t>530.048</w:t>
      </w:r>
      <w:r w:rsidRPr="00A61F39">
        <w:rPr>
          <w:rFonts w:ascii="Times New Roman" w:eastAsia="Times" w:hAnsi="Times New Roman" w:cs="Times New Roman"/>
          <w:noProof/>
          <w:sz w:val="24"/>
          <w:lang w:val="sr-Latn-RS"/>
        </w:rPr>
        <w:t xml:space="preserve"> *</w:t>
      </w:r>
      <w:r w:rsidRPr="00A61F39">
        <w:rPr>
          <w:rFonts w:ascii="Times New Roman" w:hAnsi="Times New Roman" w:cs="Times New Roman"/>
          <w:noProof/>
          <w:sz w:val="24"/>
          <w:lang w:val="sr-Latn-RS"/>
        </w:rPr>
        <w:t>0,7)</w:t>
      </w:r>
      <w:r w:rsidR="002E5531">
        <w:rPr>
          <w:rFonts w:ascii="Times New Roman" w:hAnsi="Times New Roman" w:cs="Times New Roman"/>
          <w:noProof/>
          <w:sz w:val="24"/>
          <w:lang w:val="sr-Latn-RS"/>
        </w:rPr>
        <w:t xml:space="preserve"> </w:t>
      </w:r>
      <w:r w:rsidRPr="00A61F39">
        <w:rPr>
          <w:rFonts w:ascii="Times New Roman" w:eastAsia="Times" w:hAnsi="Times New Roman" w:cs="Times New Roman"/>
          <w:noProof/>
          <w:sz w:val="24"/>
          <w:lang w:val="sr-Latn-RS"/>
        </w:rPr>
        <w:t>x</w:t>
      </w:r>
      <w:r w:rsidR="002E5531">
        <w:rPr>
          <w:rFonts w:ascii="Times New Roman" w:eastAsia="Times" w:hAnsi="Times New Roman" w:cs="Times New Roman"/>
          <w:noProof/>
          <w:sz w:val="24"/>
          <w:lang w:val="sr-Latn-RS"/>
        </w:rPr>
        <w:t xml:space="preserve"> </w:t>
      </w:r>
      <w:r w:rsidRPr="00A61F39">
        <w:rPr>
          <w:rFonts w:ascii="Times New Roman" w:eastAsia="Times" w:hAnsi="Times New Roman" w:cs="Times New Roman"/>
          <w:noProof/>
          <w:sz w:val="24"/>
          <w:lang w:val="sr-Latn-RS"/>
        </w:rPr>
        <w:t xml:space="preserve">0,15= </w:t>
      </w:r>
      <w:r w:rsidR="00336B4B" w:rsidRPr="00A61F39">
        <w:rPr>
          <w:rFonts w:ascii="Times New Roman" w:eastAsia="Times New Roman" w:hAnsi="Times New Roman" w:cs="Times New Roman"/>
          <w:noProof/>
          <w:color w:val="000000"/>
          <w:lang w:val="sr-Latn-RS"/>
        </w:rPr>
        <w:t>55.665</w:t>
      </w:r>
      <w:r w:rsidRPr="00A61F39">
        <w:rPr>
          <w:rFonts w:ascii="Times New Roman" w:eastAsia="Times New Roman" w:hAnsi="Times New Roman" w:cs="Times New Roman"/>
          <w:noProof/>
          <w:color w:val="000000"/>
          <w:lang w:val="sr-Latn-RS"/>
        </w:rPr>
        <w:t xml:space="preserve"> </w:t>
      </w:r>
      <w:r w:rsidRPr="00A61F39">
        <w:rPr>
          <w:rFonts w:ascii="Times New Roman" w:hAnsi="Times New Roman" w:cs="Times New Roman"/>
          <w:noProof/>
          <w:sz w:val="24"/>
          <w:lang w:val="sr-Latn-RS"/>
        </w:rPr>
        <w:t>dinara</w:t>
      </w:r>
    </w:p>
    <w:p w14:paraId="5A0BE8AB" w14:textId="40DE42C1" w:rsidR="00B05701" w:rsidRPr="00A61F39" w:rsidRDefault="00B05701" w:rsidP="001E198D">
      <w:pPr>
        <w:spacing w:after="120"/>
        <w:jc w:val="both"/>
        <w:rPr>
          <w:rFonts w:ascii="Times New Roman" w:hAnsi="Times New Roman" w:cs="Times New Roman"/>
          <w:noProof/>
          <w:sz w:val="24"/>
        </w:rPr>
      </w:pPr>
      <w:r w:rsidRPr="00A61F39">
        <w:rPr>
          <w:rFonts w:ascii="Times New Roman" w:eastAsia="Times" w:hAnsi="Times New Roman" w:cs="Times New Roman"/>
          <w:noProof/>
          <w:sz w:val="24"/>
          <w:lang w:val="sr-Latn-RS"/>
        </w:rPr>
        <w:t xml:space="preserve"> </w:t>
      </w:r>
      <w:r w:rsidR="00D46583" w:rsidRPr="00A61F39">
        <w:rPr>
          <w:rFonts w:ascii="Times New Roman" w:eastAsia="Times" w:hAnsi="Times New Roman" w:cs="Times New Roman"/>
          <w:noProof/>
          <w:sz w:val="24"/>
          <w:lang w:val="sr-Latn-RS"/>
        </w:rPr>
        <w:tab/>
      </w:r>
      <w:r w:rsidRPr="00A61F39">
        <w:rPr>
          <w:rFonts w:ascii="Times New Roman" w:eastAsia="Times" w:hAnsi="Times New Roman" w:cs="Times New Roman"/>
          <w:noProof/>
          <w:sz w:val="24"/>
          <w:lang w:val="sr-Latn-RS"/>
        </w:rPr>
        <w:t>Istovremeno se prikazuju kao prihod i rashod jer se rezervišu kao obaveza, posebno se evidentiraju i namenski troše.</w:t>
      </w:r>
    </w:p>
    <w:p w14:paraId="15E9CEC7" w14:textId="77777777" w:rsidR="00B05701" w:rsidRPr="00A61F39" w:rsidRDefault="00B05701" w:rsidP="001E198D">
      <w:pPr>
        <w:keepNext/>
        <w:keepLines/>
        <w:spacing w:after="0"/>
        <w:jc w:val="both"/>
        <w:outlineLvl w:val="2"/>
        <w:rPr>
          <w:rFonts w:ascii="Times New Roman" w:eastAsia="Times" w:hAnsi="Times New Roman" w:cs="Times New Roman"/>
          <w:b/>
          <w:bCs/>
          <w:noProof/>
          <w:color w:val="4472C4" w:themeColor="accent1"/>
          <w:sz w:val="24"/>
        </w:rPr>
      </w:pPr>
      <w:r w:rsidRPr="00A61F39">
        <w:rPr>
          <w:rFonts w:ascii="Times New Roman" w:eastAsia="Times" w:hAnsi="Times New Roman" w:cs="Times New Roman"/>
          <w:b/>
          <w:bCs/>
          <w:noProof/>
          <w:color w:val="4472C4" w:themeColor="accent1"/>
          <w:sz w:val="24"/>
          <w:lang w:val="sr-Latn-RS"/>
        </w:rPr>
        <w:tab/>
      </w:r>
      <w:bookmarkStart w:id="1392" w:name="_Toc236993830"/>
      <w:r w:rsidRPr="00A61F39">
        <w:rPr>
          <w:rFonts w:ascii="Times New Roman" w:eastAsia="Times" w:hAnsi="Times New Roman" w:cs="Times New Roman"/>
          <w:b/>
          <w:bCs/>
          <w:noProof/>
          <w:color w:val="4472C4" w:themeColor="accent1"/>
          <w:sz w:val="24"/>
          <w:lang w:val="sr-Latn-RS"/>
        </w:rPr>
        <w:t>4.2.2.7 Naknada za korišćenje šuma i šumskog zemljišta– prosečno godišnje</w:t>
      </w:r>
      <w:bookmarkEnd w:id="1392"/>
    </w:p>
    <w:p w14:paraId="45AE55ED" w14:textId="77777777" w:rsidR="00B05701" w:rsidRPr="00A61F39" w:rsidRDefault="00B05701" w:rsidP="00D46583">
      <w:pPr>
        <w:ind w:firstLine="720"/>
        <w:jc w:val="both"/>
        <w:rPr>
          <w:rFonts w:ascii="Times New Roman" w:eastAsia="Times" w:hAnsi="Times New Roman" w:cs="Times New Roman"/>
          <w:noProof/>
          <w:sz w:val="24"/>
        </w:rPr>
      </w:pPr>
      <w:r w:rsidRPr="00A61F39">
        <w:rPr>
          <w:rFonts w:ascii="Times New Roman" w:eastAsia="Times" w:hAnsi="Times New Roman" w:cs="Times New Roman"/>
          <w:noProof/>
          <w:sz w:val="24"/>
          <w:lang w:val="sr-Latn-RS"/>
        </w:rPr>
        <w:t>Prema članu 85, Zakona o šumama obavezno je izdvajanje 3% od ukupnog godišnjeg prihoda sopstvenika šuma ostvarenog gazdovanjem šumama na ime naknade, što za planirani obim proizvodnje iznosi:</w:t>
      </w:r>
    </w:p>
    <w:p w14:paraId="4C233053" w14:textId="0CEB4784" w:rsidR="00B05701" w:rsidRPr="00A61F39" w:rsidRDefault="00336B4B" w:rsidP="001E198D">
      <w:pPr>
        <w:jc w:val="center"/>
        <w:rPr>
          <w:rFonts w:ascii="Times New Roman" w:eastAsia="Times New Roman" w:hAnsi="Times New Roman" w:cs="Times New Roman"/>
          <w:noProof/>
          <w:color w:val="000000"/>
        </w:rPr>
      </w:pPr>
      <w:r w:rsidRPr="00A61F39">
        <w:rPr>
          <w:rFonts w:ascii="Times New Roman" w:eastAsia="Times" w:hAnsi="Times New Roman" w:cs="Times New Roman"/>
          <w:noProof/>
          <w:sz w:val="24"/>
          <w:lang w:val="sr-Latn-RS"/>
        </w:rPr>
        <w:t>530.048</w:t>
      </w:r>
      <w:r w:rsidR="00B05701" w:rsidRPr="00A61F39">
        <w:rPr>
          <w:rFonts w:ascii="Times New Roman" w:eastAsia="Times" w:hAnsi="Times New Roman" w:cs="Times New Roman"/>
          <w:noProof/>
          <w:sz w:val="24"/>
          <w:lang w:val="sr-Latn-RS"/>
        </w:rPr>
        <w:t xml:space="preserve"> x 0,03 = </w:t>
      </w:r>
      <w:r w:rsidRPr="00A61F39">
        <w:rPr>
          <w:rFonts w:ascii="Times New Roman" w:eastAsia="Times New Roman" w:hAnsi="Times New Roman" w:cs="Times New Roman"/>
          <w:noProof/>
          <w:color w:val="000000"/>
          <w:lang w:val="sr-Latn-RS"/>
        </w:rPr>
        <w:t>15.901</w:t>
      </w:r>
      <w:r w:rsidR="00B05701" w:rsidRPr="00A61F39">
        <w:rPr>
          <w:rFonts w:ascii="Times New Roman" w:eastAsia="Times New Roman" w:hAnsi="Times New Roman" w:cs="Times New Roman"/>
          <w:noProof/>
          <w:color w:val="000000"/>
          <w:lang w:val="sr-Latn-RS"/>
        </w:rPr>
        <w:t xml:space="preserve"> </w:t>
      </w:r>
      <w:r w:rsidR="00B05701" w:rsidRPr="00A61F39">
        <w:rPr>
          <w:rFonts w:ascii="Times New Roman" w:eastAsia="Times" w:hAnsi="Times New Roman" w:cs="Times New Roman"/>
          <w:noProof/>
          <w:sz w:val="24"/>
          <w:lang w:val="sr-Latn-RS"/>
        </w:rPr>
        <w:t xml:space="preserve">dinara </w:t>
      </w:r>
    </w:p>
    <w:p w14:paraId="7D01C813" w14:textId="2853987F" w:rsidR="00B05701" w:rsidRPr="00A61F39" w:rsidRDefault="00B05701" w:rsidP="001E198D">
      <w:pPr>
        <w:keepNext/>
        <w:keepLines/>
        <w:spacing w:before="200" w:after="0"/>
        <w:outlineLvl w:val="2"/>
        <w:rPr>
          <w:rFonts w:ascii="Times New Roman" w:eastAsia="Times" w:hAnsi="Times New Roman" w:cs="Times New Roman"/>
          <w:b/>
          <w:bCs/>
          <w:noProof/>
          <w:color w:val="4472C4" w:themeColor="accent1"/>
          <w:sz w:val="24"/>
          <w:lang w:val="sr-Latn-RS"/>
        </w:rPr>
      </w:pPr>
      <w:r w:rsidRPr="00A61F39">
        <w:rPr>
          <w:rFonts w:ascii="Times New Roman" w:eastAsia="Times" w:hAnsi="Times New Roman" w:cs="Times New Roman"/>
          <w:b/>
          <w:bCs/>
          <w:noProof/>
          <w:color w:val="4472C4" w:themeColor="accent1"/>
          <w:sz w:val="24"/>
          <w:lang w:val="sr-Latn-RS"/>
        </w:rPr>
        <w:tab/>
      </w:r>
      <w:bookmarkStart w:id="1393" w:name="_Toc236993831"/>
      <w:r w:rsidRPr="00A61F39">
        <w:rPr>
          <w:rFonts w:ascii="Times New Roman" w:eastAsia="Times" w:hAnsi="Times New Roman" w:cs="Times New Roman"/>
          <w:b/>
          <w:bCs/>
          <w:noProof/>
          <w:color w:val="4472C4" w:themeColor="accent1"/>
          <w:sz w:val="24"/>
          <w:lang w:val="sr-Latn-RS"/>
        </w:rPr>
        <w:t>4.2.2.8 Ukupni troškovi – prosečno godišnje</w:t>
      </w:r>
      <w:bookmarkEnd w:id="1393"/>
    </w:p>
    <w:p w14:paraId="48657EA2" w14:textId="77777777" w:rsidR="00B05701" w:rsidRPr="00A61F39" w:rsidRDefault="00B05701" w:rsidP="001E198D">
      <w:pPr>
        <w:rPr>
          <w:rFonts w:ascii="Times New Roman" w:hAnsi="Times New Roman" w:cs="Times New Roman"/>
          <w:noProof/>
          <w:sz w:val="24"/>
        </w:rPr>
      </w:pPr>
      <w:r w:rsidRPr="00A61F39">
        <w:rPr>
          <w:rFonts w:ascii="Times New Roman" w:hAnsi="Times New Roman" w:cs="Times New Roman"/>
          <w:noProof/>
          <w:sz w:val="24"/>
          <w:lang w:val="sr-Latn-RS"/>
        </w:rPr>
        <w:t>Ukupni prosečni godišnji troškovi za planirane radove dati su u narednoj tabeli.</w:t>
      </w:r>
    </w:p>
    <w:p w14:paraId="78B7DEE5" w14:textId="77777777" w:rsidR="00B05701" w:rsidRPr="00A61F39" w:rsidRDefault="00B05701" w:rsidP="001E198D">
      <w:pPr>
        <w:spacing w:after="0"/>
        <w:ind w:left="720"/>
        <w:jc w:val="center"/>
        <w:rPr>
          <w:rFonts w:ascii="Times New Roman" w:eastAsia="Times" w:hAnsi="Times New Roman" w:cs="Times New Roman"/>
          <w:noProof/>
          <w:sz w:val="24"/>
        </w:rPr>
      </w:pPr>
      <w:r w:rsidRPr="00A61F39">
        <w:rPr>
          <w:rFonts w:ascii="Times New Roman" w:hAnsi="Times New Roman" w:cs="Times New Roman"/>
          <w:noProof/>
          <w:sz w:val="24"/>
          <w:szCs w:val="24"/>
          <w:lang w:val="sr-Latn-RS"/>
        </w:rPr>
        <w:t>Tabela br. 64. Prikaz troškova prosečno godišnje</w:t>
      </w:r>
    </w:p>
    <w:tbl>
      <w:tblPr>
        <w:tblW w:w="0" w:type="auto"/>
        <w:jc w:val="center"/>
        <w:tblLook w:val="04A0" w:firstRow="1" w:lastRow="0" w:firstColumn="1" w:lastColumn="0" w:noHBand="0" w:noVBand="1"/>
      </w:tblPr>
      <w:tblGrid>
        <w:gridCol w:w="3499"/>
        <w:gridCol w:w="1289"/>
      </w:tblGrid>
      <w:tr w:rsidR="00834C3F" w:rsidRPr="00EC428C" w14:paraId="5F288B53" w14:textId="77777777" w:rsidTr="00EC428C">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559B07" w14:textId="77777777" w:rsidR="00834C3F" w:rsidRPr="00EC428C" w:rsidRDefault="00834C3F"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Vrsta troška</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8293022" w14:textId="77777777" w:rsidR="00834C3F" w:rsidRPr="00EC428C" w:rsidRDefault="00834C3F"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Iznos dinara</w:t>
            </w:r>
          </w:p>
        </w:tc>
      </w:tr>
      <w:tr w:rsidR="00834C3F" w:rsidRPr="00EC428C" w14:paraId="0BB86DE1"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3175DC79"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Troškovi proizvodnje drvnih sortimenata</w:t>
            </w:r>
          </w:p>
        </w:tc>
        <w:tc>
          <w:tcPr>
            <w:tcW w:w="0" w:type="auto"/>
            <w:tcBorders>
              <w:top w:val="nil"/>
              <w:left w:val="nil"/>
              <w:bottom w:val="single" w:sz="4" w:space="0" w:color="auto"/>
              <w:right w:val="single" w:sz="4" w:space="0" w:color="auto"/>
            </w:tcBorders>
            <w:noWrap/>
            <w:vAlign w:val="center"/>
            <w:hideMark/>
          </w:tcPr>
          <w:p w14:paraId="1197E853"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187211</w:t>
            </w:r>
          </w:p>
        </w:tc>
      </w:tr>
      <w:tr w:rsidR="00834C3F" w:rsidRPr="00EC428C" w14:paraId="498183D4"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3D5C0D48"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Troškovi izgradnje puteva</w:t>
            </w:r>
          </w:p>
        </w:tc>
        <w:tc>
          <w:tcPr>
            <w:tcW w:w="0" w:type="auto"/>
            <w:tcBorders>
              <w:top w:val="nil"/>
              <w:left w:val="nil"/>
              <w:bottom w:val="single" w:sz="4" w:space="0" w:color="auto"/>
              <w:right w:val="single" w:sz="4" w:space="0" w:color="auto"/>
            </w:tcBorders>
            <w:noWrap/>
            <w:vAlign w:val="center"/>
            <w:hideMark/>
          </w:tcPr>
          <w:p w14:paraId="0F765402"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150000</w:t>
            </w:r>
          </w:p>
        </w:tc>
      </w:tr>
      <w:tr w:rsidR="00834C3F" w:rsidRPr="00EC428C" w14:paraId="4B5BDF9A"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08AB3136"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Troškovi gajenja šuma</w:t>
            </w:r>
          </w:p>
        </w:tc>
        <w:tc>
          <w:tcPr>
            <w:tcW w:w="0" w:type="auto"/>
            <w:tcBorders>
              <w:top w:val="nil"/>
              <w:left w:val="nil"/>
              <w:bottom w:val="single" w:sz="4" w:space="0" w:color="auto"/>
              <w:right w:val="single" w:sz="4" w:space="0" w:color="auto"/>
            </w:tcBorders>
            <w:noWrap/>
            <w:vAlign w:val="center"/>
            <w:hideMark/>
          </w:tcPr>
          <w:p w14:paraId="2A8BAC40"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9295589</w:t>
            </w:r>
          </w:p>
        </w:tc>
      </w:tr>
      <w:tr w:rsidR="00834C3F" w:rsidRPr="00EC428C" w14:paraId="4C7F708D"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1E9DF44F"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Troškovi sadnog materijala</w:t>
            </w:r>
          </w:p>
        </w:tc>
        <w:tc>
          <w:tcPr>
            <w:tcW w:w="0" w:type="auto"/>
            <w:tcBorders>
              <w:top w:val="nil"/>
              <w:left w:val="nil"/>
              <w:bottom w:val="single" w:sz="4" w:space="0" w:color="auto"/>
              <w:right w:val="single" w:sz="4" w:space="0" w:color="auto"/>
            </w:tcBorders>
            <w:noWrap/>
            <w:vAlign w:val="center"/>
            <w:hideMark/>
          </w:tcPr>
          <w:p w14:paraId="2CB23A9D"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2830920</w:t>
            </w:r>
          </w:p>
        </w:tc>
      </w:tr>
      <w:tr w:rsidR="00834C3F" w:rsidRPr="00EC428C" w14:paraId="2ECBC3B1"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500DB10E"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Troškovi uređivanja šuma</w:t>
            </w:r>
          </w:p>
        </w:tc>
        <w:tc>
          <w:tcPr>
            <w:tcW w:w="0" w:type="auto"/>
            <w:tcBorders>
              <w:top w:val="nil"/>
              <w:left w:val="nil"/>
              <w:bottom w:val="single" w:sz="4" w:space="0" w:color="auto"/>
              <w:right w:val="single" w:sz="4" w:space="0" w:color="auto"/>
            </w:tcBorders>
            <w:noWrap/>
            <w:vAlign w:val="center"/>
            <w:hideMark/>
          </w:tcPr>
          <w:p w14:paraId="384E4C24"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143038</w:t>
            </w:r>
          </w:p>
        </w:tc>
      </w:tr>
      <w:tr w:rsidR="00834C3F" w:rsidRPr="00EC428C" w14:paraId="7877FB54"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5A1F2322"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Sredstva za rerodukciju šuma</w:t>
            </w:r>
          </w:p>
        </w:tc>
        <w:tc>
          <w:tcPr>
            <w:tcW w:w="0" w:type="auto"/>
            <w:tcBorders>
              <w:top w:val="nil"/>
              <w:left w:val="nil"/>
              <w:bottom w:val="single" w:sz="4" w:space="0" w:color="auto"/>
              <w:right w:val="single" w:sz="4" w:space="0" w:color="auto"/>
            </w:tcBorders>
            <w:noWrap/>
            <w:vAlign w:val="center"/>
            <w:hideMark/>
          </w:tcPr>
          <w:p w14:paraId="7793B447"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55665</w:t>
            </w:r>
          </w:p>
        </w:tc>
      </w:tr>
      <w:tr w:rsidR="00834C3F" w:rsidRPr="00EC428C" w14:paraId="31205CF7"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noWrap/>
            <w:vAlign w:val="center"/>
            <w:hideMark/>
          </w:tcPr>
          <w:p w14:paraId="2DF1C951"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Naknada za korišćenje šuma</w:t>
            </w:r>
          </w:p>
        </w:tc>
        <w:tc>
          <w:tcPr>
            <w:tcW w:w="0" w:type="auto"/>
            <w:tcBorders>
              <w:top w:val="nil"/>
              <w:left w:val="nil"/>
              <w:bottom w:val="single" w:sz="4" w:space="0" w:color="auto"/>
              <w:right w:val="single" w:sz="4" w:space="0" w:color="auto"/>
            </w:tcBorders>
            <w:noWrap/>
            <w:vAlign w:val="center"/>
            <w:hideMark/>
          </w:tcPr>
          <w:p w14:paraId="2FC4EF62" w14:textId="77777777" w:rsidR="00834C3F" w:rsidRPr="00EC428C" w:rsidRDefault="00834C3F"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lang w:val="sr-Latn-RS"/>
              </w:rPr>
              <w:t>15901</w:t>
            </w:r>
          </w:p>
        </w:tc>
      </w:tr>
      <w:tr w:rsidR="00834C3F" w:rsidRPr="00EC428C" w14:paraId="2840833A" w14:textId="77777777" w:rsidTr="00EC428C">
        <w:trPr>
          <w:trHeight w:val="283"/>
          <w:tblHeader/>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19B4BD1" w14:textId="77777777" w:rsidR="00834C3F" w:rsidRPr="00EC428C" w:rsidRDefault="00834C3F"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Ukupno</w:t>
            </w:r>
          </w:p>
        </w:tc>
        <w:tc>
          <w:tcPr>
            <w:tcW w:w="0" w:type="auto"/>
            <w:tcBorders>
              <w:top w:val="nil"/>
              <w:left w:val="nil"/>
              <w:bottom w:val="single" w:sz="4" w:space="0" w:color="auto"/>
              <w:right w:val="single" w:sz="4" w:space="0" w:color="auto"/>
            </w:tcBorders>
            <w:shd w:val="clear" w:color="000000" w:fill="D9D9D9"/>
            <w:noWrap/>
            <w:vAlign w:val="center"/>
            <w:hideMark/>
          </w:tcPr>
          <w:p w14:paraId="7DB873D4" w14:textId="77777777" w:rsidR="00834C3F" w:rsidRPr="00EC428C" w:rsidRDefault="00834C3F"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lang w:val="sr-Latn-RS"/>
              </w:rPr>
              <w:t>12678324</w:t>
            </w:r>
          </w:p>
        </w:tc>
      </w:tr>
    </w:tbl>
    <w:p w14:paraId="524C8758" w14:textId="749488C4" w:rsidR="00B05701" w:rsidRPr="00A61F39" w:rsidRDefault="00B05701" w:rsidP="00D46583">
      <w:pPr>
        <w:spacing w:before="120" w:after="120"/>
        <w:ind w:firstLine="720"/>
        <w:rPr>
          <w:rFonts w:ascii="Times New Roman" w:hAnsi="Times New Roman" w:cs="Times New Roman"/>
          <w:noProof/>
          <w:sz w:val="24"/>
        </w:rPr>
      </w:pPr>
      <w:r w:rsidRPr="00A61F39">
        <w:rPr>
          <w:rFonts w:ascii="Times New Roman" w:hAnsi="Times New Roman" w:cs="Times New Roman"/>
          <w:noProof/>
          <w:sz w:val="24"/>
          <w:lang w:val="sr-Latn-RS"/>
        </w:rPr>
        <w:t xml:space="preserve">Ukupni troškovi planiranih radova šuma prosečno godišnje iznose </w:t>
      </w:r>
      <w:r w:rsidR="00834C3F" w:rsidRPr="00A61F39">
        <w:rPr>
          <w:rFonts w:ascii="Times New Roman" w:hAnsi="Times New Roman" w:cs="Times New Roman"/>
          <w:noProof/>
          <w:sz w:val="24"/>
          <w:lang w:val="sr-Latn-RS"/>
        </w:rPr>
        <w:t>12</w:t>
      </w:r>
      <w:r w:rsidRPr="00A61F39">
        <w:rPr>
          <w:rFonts w:ascii="Times New Roman" w:hAnsi="Times New Roman" w:cs="Times New Roman"/>
          <w:noProof/>
          <w:sz w:val="24"/>
          <w:lang w:val="sr-Latn-RS"/>
        </w:rPr>
        <w:t>.</w:t>
      </w:r>
      <w:r w:rsidR="00834C3F" w:rsidRPr="00A61F39">
        <w:rPr>
          <w:rFonts w:ascii="Times New Roman" w:hAnsi="Times New Roman" w:cs="Times New Roman"/>
          <w:noProof/>
          <w:sz w:val="24"/>
          <w:lang w:val="sr-Latn-RS"/>
        </w:rPr>
        <w:t>678</w:t>
      </w:r>
      <w:r w:rsidRPr="00A61F39">
        <w:rPr>
          <w:rFonts w:ascii="Times New Roman" w:hAnsi="Times New Roman" w:cs="Times New Roman"/>
          <w:noProof/>
          <w:sz w:val="24"/>
          <w:lang w:val="sr-Latn-RS"/>
        </w:rPr>
        <w:t>.</w:t>
      </w:r>
      <w:r w:rsidR="00834C3F" w:rsidRPr="00A61F39">
        <w:rPr>
          <w:rFonts w:ascii="Times New Roman" w:hAnsi="Times New Roman" w:cs="Times New Roman"/>
          <w:noProof/>
          <w:sz w:val="24"/>
          <w:lang w:val="sr-Latn-RS"/>
        </w:rPr>
        <w:t>324</w:t>
      </w:r>
      <w:r w:rsidRPr="00A61F39">
        <w:rPr>
          <w:rFonts w:ascii="Times New Roman" w:hAnsi="Times New Roman" w:cs="Times New Roman"/>
          <w:noProof/>
          <w:sz w:val="24"/>
          <w:lang w:val="sr-Latn-RS"/>
        </w:rPr>
        <w:t xml:space="preserve"> dinara.</w:t>
      </w:r>
    </w:p>
    <w:p w14:paraId="5CF12870"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bookmarkStart w:id="1394" w:name="_Toc236993832"/>
      <w:r w:rsidRPr="00A61F39">
        <w:rPr>
          <w:rFonts w:ascii="Times New Roman" w:eastAsiaTheme="majorEastAsia" w:hAnsi="Times New Roman" w:cs="Times New Roman"/>
          <w:b/>
          <w:bCs/>
          <w:noProof/>
          <w:color w:val="4472C4" w:themeColor="accent1"/>
          <w:sz w:val="24"/>
          <w:lang w:val="sr-Latn-RS"/>
        </w:rPr>
        <w:t>4.2.3. Formiranje ukupnog prihoda – prosečno godišnje</w:t>
      </w:r>
      <w:bookmarkEnd w:id="1394"/>
    </w:p>
    <w:p w14:paraId="2AA938FD" w14:textId="77777777" w:rsidR="00B05701" w:rsidRPr="00A61F39" w:rsidRDefault="00B05701" w:rsidP="00D46583">
      <w:pPr>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Formiranje ukupnog godišnjeg prihoda izvršeno je na osnovu planirane drvne zapremine za seču i sredstava koja se izdvajaju za proširenu reprodukciju šuma.</w:t>
      </w:r>
    </w:p>
    <w:p w14:paraId="38FC15C1" w14:textId="77777777"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95" w:name="_Toc236993833"/>
      <w:r w:rsidRPr="00A61F39">
        <w:rPr>
          <w:rFonts w:ascii="Times New Roman" w:eastAsiaTheme="majorEastAsia" w:hAnsi="Times New Roman" w:cs="Times New Roman"/>
          <w:b/>
          <w:bCs/>
          <w:noProof/>
          <w:color w:val="4472C4" w:themeColor="accent1"/>
          <w:sz w:val="24"/>
          <w:lang w:val="sr-Latn-RS"/>
        </w:rPr>
        <w:t>4.2.3.1 Prikaz jediničnih cena drvnih sortimenata</w:t>
      </w:r>
      <w:bookmarkEnd w:id="1395"/>
    </w:p>
    <w:p w14:paraId="39DB70C5" w14:textId="77777777" w:rsidR="00B05701" w:rsidRDefault="00B05701" w:rsidP="00D46583">
      <w:pPr>
        <w:ind w:firstLine="720"/>
        <w:jc w:val="both"/>
        <w:rPr>
          <w:rFonts w:ascii="Times New Roman" w:hAnsi="Times New Roman" w:cs="Times New Roman"/>
          <w:noProof/>
          <w:sz w:val="24"/>
          <w:lang w:val="sr-Latn-RS"/>
        </w:rPr>
      </w:pPr>
      <w:r w:rsidRPr="00A61F39">
        <w:rPr>
          <w:rFonts w:ascii="Times New Roman" w:hAnsi="Times New Roman" w:cs="Times New Roman"/>
          <w:noProof/>
          <w:sz w:val="24"/>
          <w:lang w:val="sr-Latn-RS"/>
        </w:rPr>
        <w:t>Jedinična cena drvnih sortimenata je izračunata na osnovu cenovnika i u trenutku izrade ove osnove gazdovanja šumama i predstavljena je u dinarima.</w:t>
      </w:r>
    </w:p>
    <w:p w14:paraId="5A3EFEBE" w14:textId="77777777" w:rsidR="00EC428C" w:rsidRDefault="00EC428C" w:rsidP="00D46583">
      <w:pPr>
        <w:ind w:firstLine="720"/>
        <w:jc w:val="both"/>
        <w:rPr>
          <w:rFonts w:ascii="Times New Roman" w:hAnsi="Times New Roman" w:cs="Times New Roman"/>
          <w:noProof/>
          <w:sz w:val="24"/>
          <w:lang w:val="sr-Latn-RS"/>
        </w:rPr>
      </w:pPr>
    </w:p>
    <w:p w14:paraId="79DC8D84" w14:textId="77777777" w:rsidR="00EC428C" w:rsidRPr="00A61F39" w:rsidRDefault="00EC428C" w:rsidP="00D46583">
      <w:pPr>
        <w:ind w:firstLine="720"/>
        <w:jc w:val="both"/>
        <w:rPr>
          <w:rFonts w:ascii="Times New Roman" w:hAnsi="Times New Roman" w:cs="Times New Roman"/>
          <w:noProof/>
          <w:sz w:val="24"/>
        </w:rPr>
      </w:pPr>
    </w:p>
    <w:p w14:paraId="3281FF5F" w14:textId="77777777" w:rsidR="00B05701" w:rsidRPr="00A61F39" w:rsidRDefault="00B05701" w:rsidP="001E198D">
      <w:pPr>
        <w:spacing w:after="0"/>
        <w:jc w:val="both"/>
        <w:rPr>
          <w:rFonts w:ascii="Times New Roman" w:hAnsi="Times New Roman" w:cs="Times New Roman"/>
          <w:noProof/>
          <w:sz w:val="24"/>
        </w:rPr>
      </w:pPr>
      <w:r w:rsidRPr="00A61F39">
        <w:rPr>
          <w:rFonts w:ascii="Times New Roman" w:hAnsi="Times New Roman" w:cs="Times New Roman"/>
          <w:noProof/>
          <w:sz w:val="24"/>
          <w:szCs w:val="24"/>
          <w:lang w:val="sr-Latn-RS"/>
        </w:rPr>
        <w:t>Tabela br. 65. Prikaz cena drvnih sortimenata korišćenih za kalkulaciju prihoda</w:t>
      </w:r>
    </w:p>
    <w:tbl>
      <w:tblPr>
        <w:tblW w:w="5000" w:type="pct"/>
        <w:tblLook w:val="04A0" w:firstRow="1" w:lastRow="0" w:firstColumn="1" w:lastColumn="0" w:noHBand="0" w:noVBand="1"/>
      </w:tblPr>
      <w:tblGrid>
        <w:gridCol w:w="2341"/>
        <w:gridCol w:w="745"/>
        <w:gridCol w:w="1012"/>
        <w:gridCol w:w="544"/>
        <w:gridCol w:w="1305"/>
        <w:gridCol w:w="1221"/>
        <w:gridCol w:w="1319"/>
        <w:gridCol w:w="2055"/>
        <w:gridCol w:w="2008"/>
        <w:gridCol w:w="1394"/>
      </w:tblGrid>
      <w:tr w:rsidR="00336B4B" w:rsidRPr="00EC428C" w14:paraId="2C23423F" w14:textId="77777777" w:rsidTr="00EC428C">
        <w:trPr>
          <w:trHeight w:val="283"/>
        </w:trPr>
        <w:tc>
          <w:tcPr>
            <w:tcW w:w="839" w:type="pct"/>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7AB7E1C1"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Vrsta</w:t>
            </w:r>
          </w:p>
        </w:tc>
        <w:tc>
          <w:tcPr>
            <w:tcW w:w="4161" w:type="pct"/>
            <w:gridSpan w:val="9"/>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B5CA498"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SORTIMENTI</w:t>
            </w:r>
          </w:p>
        </w:tc>
      </w:tr>
      <w:tr w:rsidR="00336B4B" w:rsidRPr="00EC428C" w14:paraId="13E2D8F9" w14:textId="77777777" w:rsidTr="00EC428C">
        <w:trPr>
          <w:trHeight w:val="283"/>
        </w:trPr>
        <w:tc>
          <w:tcPr>
            <w:tcW w:w="839" w:type="pct"/>
            <w:vMerge/>
            <w:tcBorders>
              <w:top w:val="single" w:sz="4" w:space="0" w:color="auto"/>
              <w:left w:val="single" w:sz="4" w:space="0" w:color="auto"/>
              <w:bottom w:val="single" w:sz="4" w:space="0" w:color="000000"/>
              <w:right w:val="single" w:sz="4" w:space="0" w:color="auto"/>
            </w:tcBorders>
            <w:vAlign w:val="center"/>
            <w:hideMark/>
          </w:tcPr>
          <w:p w14:paraId="76AC0A16"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p>
        </w:tc>
        <w:tc>
          <w:tcPr>
            <w:tcW w:w="267" w:type="pct"/>
            <w:tcBorders>
              <w:top w:val="nil"/>
              <w:left w:val="single" w:sz="4" w:space="0" w:color="auto"/>
              <w:bottom w:val="single" w:sz="4" w:space="0" w:color="auto"/>
              <w:right w:val="single" w:sz="4" w:space="0" w:color="auto"/>
            </w:tcBorders>
            <w:shd w:val="clear" w:color="000000" w:fill="C0C0C0"/>
            <w:noWrap/>
            <w:vAlign w:val="center"/>
            <w:hideMark/>
          </w:tcPr>
          <w:p w14:paraId="410BEECB"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F-1</w:t>
            </w:r>
          </w:p>
        </w:tc>
        <w:tc>
          <w:tcPr>
            <w:tcW w:w="363" w:type="pct"/>
            <w:tcBorders>
              <w:top w:val="nil"/>
              <w:left w:val="single" w:sz="4" w:space="0" w:color="auto"/>
              <w:bottom w:val="single" w:sz="4" w:space="0" w:color="auto"/>
              <w:right w:val="single" w:sz="4" w:space="0" w:color="auto"/>
            </w:tcBorders>
            <w:shd w:val="clear" w:color="000000" w:fill="C0C0C0"/>
            <w:noWrap/>
            <w:vAlign w:val="center"/>
            <w:hideMark/>
          </w:tcPr>
          <w:p w14:paraId="01D4C4E1"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F-2/L</w:t>
            </w:r>
          </w:p>
        </w:tc>
        <w:tc>
          <w:tcPr>
            <w:tcW w:w="195" w:type="pct"/>
            <w:tcBorders>
              <w:top w:val="nil"/>
              <w:left w:val="single" w:sz="4" w:space="0" w:color="auto"/>
              <w:bottom w:val="single" w:sz="4" w:space="0" w:color="auto"/>
              <w:right w:val="single" w:sz="4" w:space="0" w:color="auto"/>
            </w:tcBorders>
            <w:shd w:val="clear" w:color="000000" w:fill="C0C0C0"/>
            <w:noWrap/>
            <w:vAlign w:val="center"/>
            <w:hideMark/>
          </w:tcPr>
          <w:p w14:paraId="5A91AB20"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K</w:t>
            </w:r>
          </w:p>
        </w:tc>
        <w:tc>
          <w:tcPr>
            <w:tcW w:w="468" w:type="pct"/>
            <w:tcBorders>
              <w:top w:val="nil"/>
              <w:left w:val="single" w:sz="4" w:space="0" w:color="auto"/>
              <w:bottom w:val="single" w:sz="4" w:space="0" w:color="auto"/>
              <w:right w:val="single" w:sz="4" w:space="0" w:color="auto"/>
            </w:tcBorders>
            <w:shd w:val="clear" w:color="000000" w:fill="C0C0C0"/>
            <w:noWrap/>
            <w:vAlign w:val="center"/>
            <w:hideMark/>
          </w:tcPr>
          <w:p w14:paraId="215EDE18"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 klasa</w:t>
            </w:r>
          </w:p>
        </w:tc>
        <w:tc>
          <w:tcPr>
            <w:tcW w:w="438" w:type="pct"/>
            <w:tcBorders>
              <w:top w:val="nil"/>
              <w:left w:val="single" w:sz="4" w:space="0" w:color="auto"/>
              <w:bottom w:val="single" w:sz="4" w:space="0" w:color="auto"/>
              <w:right w:val="single" w:sz="4" w:space="0" w:color="auto"/>
            </w:tcBorders>
            <w:shd w:val="clear" w:color="000000" w:fill="C0C0C0"/>
            <w:noWrap/>
            <w:vAlign w:val="center"/>
            <w:hideMark/>
          </w:tcPr>
          <w:p w14:paraId="4F7B05AD"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II klasa</w:t>
            </w:r>
          </w:p>
        </w:tc>
        <w:tc>
          <w:tcPr>
            <w:tcW w:w="473" w:type="pct"/>
            <w:tcBorders>
              <w:top w:val="nil"/>
              <w:left w:val="single" w:sz="4" w:space="0" w:color="auto"/>
              <w:bottom w:val="single" w:sz="4" w:space="0" w:color="auto"/>
              <w:right w:val="single" w:sz="4" w:space="0" w:color="auto"/>
            </w:tcBorders>
            <w:shd w:val="clear" w:color="000000" w:fill="C0C0C0"/>
            <w:noWrap/>
            <w:vAlign w:val="center"/>
            <w:hideMark/>
          </w:tcPr>
          <w:p w14:paraId="3D959836"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III klasa</w:t>
            </w:r>
          </w:p>
        </w:tc>
        <w:tc>
          <w:tcPr>
            <w:tcW w:w="737" w:type="pct"/>
            <w:tcBorders>
              <w:top w:val="nil"/>
              <w:left w:val="single" w:sz="4" w:space="0" w:color="auto"/>
              <w:bottom w:val="single" w:sz="4" w:space="0" w:color="000000"/>
              <w:right w:val="single" w:sz="4" w:space="0" w:color="auto"/>
            </w:tcBorders>
            <w:shd w:val="clear" w:color="000000" w:fill="C0C0C0"/>
            <w:noWrap/>
            <w:vAlign w:val="center"/>
            <w:hideMark/>
          </w:tcPr>
          <w:p w14:paraId="2EFD2BB5"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Ostala tehnika</w:t>
            </w:r>
          </w:p>
        </w:tc>
        <w:tc>
          <w:tcPr>
            <w:tcW w:w="720" w:type="pct"/>
            <w:tcBorders>
              <w:top w:val="nil"/>
              <w:left w:val="single" w:sz="4" w:space="0" w:color="auto"/>
              <w:bottom w:val="single" w:sz="4" w:space="0" w:color="000000"/>
              <w:right w:val="single" w:sz="4" w:space="0" w:color="auto"/>
            </w:tcBorders>
            <w:shd w:val="clear" w:color="000000" w:fill="C0C0C0"/>
            <w:noWrap/>
            <w:vAlign w:val="center"/>
            <w:hideMark/>
          </w:tcPr>
          <w:p w14:paraId="41827B4C"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Ogrevno drvo</w:t>
            </w:r>
          </w:p>
        </w:tc>
        <w:tc>
          <w:tcPr>
            <w:tcW w:w="500" w:type="pct"/>
            <w:tcBorders>
              <w:top w:val="nil"/>
              <w:left w:val="single" w:sz="4" w:space="0" w:color="auto"/>
              <w:bottom w:val="single" w:sz="4" w:space="0" w:color="auto"/>
              <w:right w:val="single" w:sz="4" w:space="0" w:color="auto"/>
            </w:tcBorders>
            <w:shd w:val="clear" w:color="000000" w:fill="C0C0C0"/>
            <w:noWrap/>
            <w:vAlign w:val="center"/>
            <w:hideMark/>
          </w:tcPr>
          <w:p w14:paraId="45C0E375"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Celuloza</w:t>
            </w:r>
          </w:p>
        </w:tc>
      </w:tr>
      <w:tr w:rsidR="00336B4B" w:rsidRPr="00EC428C" w14:paraId="553328EC" w14:textId="77777777" w:rsidTr="00EC428C">
        <w:trPr>
          <w:trHeight w:val="283"/>
        </w:trPr>
        <w:tc>
          <w:tcPr>
            <w:tcW w:w="839" w:type="pct"/>
            <w:vMerge/>
            <w:tcBorders>
              <w:top w:val="single" w:sz="4" w:space="0" w:color="auto"/>
              <w:left w:val="single" w:sz="4" w:space="0" w:color="auto"/>
              <w:bottom w:val="single" w:sz="4" w:space="0" w:color="000000"/>
              <w:right w:val="single" w:sz="4" w:space="0" w:color="auto"/>
            </w:tcBorders>
            <w:vAlign w:val="center"/>
            <w:hideMark/>
          </w:tcPr>
          <w:p w14:paraId="1BC9B242"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p>
        </w:tc>
        <w:tc>
          <w:tcPr>
            <w:tcW w:w="4161" w:type="pct"/>
            <w:gridSpan w:val="9"/>
            <w:tcBorders>
              <w:top w:val="single" w:sz="4" w:space="0" w:color="auto"/>
              <w:left w:val="nil"/>
              <w:bottom w:val="single" w:sz="4" w:space="0" w:color="auto"/>
              <w:right w:val="single" w:sz="4" w:space="0" w:color="000000"/>
            </w:tcBorders>
            <w:shd w:val="clear" w:color="000000" w:fill="C0C0C0"/>
            <w:noWrap/>
            <w:vAlign w:val="center"/>
            <w:hideMark/>
          </w:tcPr>
          <w:p w14:paraId="23C84606" w14:textId="77777777" w:rsidR="00336B4B" w:rsidRPr="00EC428C" w:rsidRDefault="00336B4B" w:rsidP="00EC428C">
            <w:pPr>
              <w:spacing w:after="0" w:line="240" w:lineRule="auto"/>
              <w:jc w:val="center"/>
              <w:rPr>
                <w:rFonts w:ascii="Times New Roman" w:eastAsia="Times New Roman" w:hAnsi="Times New Roman" w:cs="Times New Roman"/>
                <w:b/>
                <w:bCs/>
                <w:color w:val="000000"/>
                <w:sz w:val="20"/>
                <w:szCs w:val="20"/>
              </w:rPr>
            </w:pPr>
            <w:r w:rsidRPr="00EC428C">
              <w:rPr>
                <w:rFonts w:ascii="Times New Roman" w:eastAsia="Times New Roman" w:hAnsi="Times New Roman" w:cs="Times New Roman"/>
                <w:b/>
                <w:bCs/>
                <w:color w:val="000000"/>
                <w:sz w:val="20"/>
                <w:szCs w:val="20"/>
              </w:rPr>
              <w:t>дин/m3</w:t>
            </w:r>
          </w:p>
        </w:tc>
      </w:tr>
      <w:tr w:rsidR="00336B4B" w:rsidRPr="00EC428C" w14:paraId="3F7C67CC" w14:textId="77777777" w:rsidTr="00EC428C">
        <w:trPr>
          <w:trHeight w:val="283"/>
        </w:trPr>
        <w:tc>
          <w:tcPr>
            <w:tcW w:w="839" w:type="pct"/>
            <w:tcBorders>
              <w:top w:val="nil"/>
              <w:left w:val="single" w:sz="4" w:space="0" w:color="auto"/>
              <w:bottom w:val="single" w:sz="4" w:space="0" w:color="auto"/>
              <w:right w:val="single" w:sz="4" w:space="0" w:color="auto"/>
            </w:tcBorders>
            <w:noWrap/>
            <w:vAlign w:val="center"/>
            <w:hideMark/>
          </w:tcPr>
          <w:p w14:paraId="26B5D049"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75. Bagrem</w:t>
            </w:r>
          </w:p>
        </w:tc>
        <w:tc>
          <w:tcPr>
            <w:tcW w:w="267" w:type="pct"/>
            <w:tcBorders>
              <w:top w:val="nil"/>
              <w:left w:val="nil"/>
              <w:bottom w:val="single" w:sz="4" w:space="0" w:color="auto"/>
              <w:right w:val="single" w:sz="4" w:space="0" w:color="auto"/>
            </w:tcBorders>
            <w:noWrap/>
            <w:vAlign w:val="center"/>
            <w:hideMark/>
          </w:tcPr>
          <w:p w14:paraId="28043F3C" w14:textId="1D2DF219"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363" w:type="pct"/>
            <w:tcBorders>
              <w:top w:val="nil"/>
              <w:left w:val="nil"/>
              <w:bottom w:val="single" w:sz="4" w:space="0" w:color="auto"/>
              <w:right w:val="single" w:sz="4" w:space="0" w:color="auto"/>
            </w:tcBorders>
            <w:noWrap/>
            <w:vAlign w:val="center"/>
            <w:hideMark/>
          </w:tcPr>
          <w:p w14:paraId="45FABBE9" w14:textId="06AD675A"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195" w:type="pct"/>
            <w:tcBorders>
              <w:top w:val="nil"/>
              <w:left w:val="nil"/>
              <w:bottom w:val="single" w:sz="4" w:space="0" w:color="auto"/>
              <w:right w:val="single" w:sz="4" w:space="0" w:color="auto"/>
            </w:tcBorders>
            <w:noWrap/>
            <w:vAlign w:val="center"/>
            <w:hideMark/>
          </w:tcPr>
          <w:p w14:paraId="3F07AEB0" w14:textId="45629900"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68" w:type="pct"/>
            <w:tcBorders>
              <w:top w:val="nil"/>
              <w:left w:val="nil"/>
              <w:bottom w:val="single" w:sz="4" w:space="0" w:color="auto"/>
              <w:right w:val="single" w:sz="4" w:space="0" w:color="auto"/>
            </w:tcBorders>
            <w:noWrap/>
            <w:vAlign w:val="center"/>
            <w:hideMark/>
          </w:tcPr>
          <w:p w14:paraId="24C575FF"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12600.0</w:t>
            </w:r>
          </w:p>
        </w:tc>
        <w:tc>
          <w:tcPr>
            <w:tcW w:w="438" w:type="pct"/>
            <w:tcBorders>
              <w:top w:val="nil"/>
              <w:left w:val="nil"/>
              <w:bottom w:val="single" w:sz="4" w:space="0" w:color="auto"/>
              <w:right w:val="single" w:sz="4" w:space="0" w:color="auto"/>
            </w:tcBorders>
            <w:noWrap/>
            <w:vAlign w:val="center"/>
            <w:hideMark/>
          </w:tcPr>
          <w:p w14:paraId="464C8C3B"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9692.0</w:t>
            </w:r>
          </w:p>
        </w:tc>
        <w:tc>
          <w:tcPr>
            <w:tcW w:w="473" w:type="pct"/>
            <w:tcBorders>
              <w:top w:val="nil"/>
              <w:left w:val="nil"/>
              <w:bottom w:val="single" w:sz="4" w:space="0" w:color="auto"/>
              <w:right w:val="single" w:sz="4" w:space="0" w:color="auto"/>
            </w:tcBorders>
            <w:noWrap/>
            <w:vAlign w:val="center"/>
            <w:hideMark/>
          </w:tcPr>
          <w:p w14:paraId="01AC900D" w14:textId="72945C6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37" w:type="pct"/>
            <w:tcBorders>
              <w:top w:val="nil"/>
              <w:left w:val="nil"/>
              <w:bottom w:val="single" w:sz="4" w:space="0" w:color="auto"/>
              <w:right w:val="single" w:sz="4" w:space="0" w:color="auto"/>
            </w:tcBorders>
            <w:noWrap/>
            <w:vAlign w:val="center"/>
            <w:hideMark/>
          </w:tcPr>
          <w:p w14:paraId="541EE351" w14:textId="40A9DF9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20" w:type="pct"/>
            <w:tcBorders>
              <w:top w:val="nil"/>
              <w:left w:val="nil"/>
              <w:bottom w:val="single" w:sz="4" w:space="0" w:color="auto"/>
              <w:right w:val="single" w:sz="4" w:space="0" w:color="auto"/>
            </w:tcBorders>
            <w:noWrap/>
            <w:vAlign w:val="center"/>
            <w:hideMark/>
          </w:tcPr>
          <w:p w14:paraId="400374CB"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6607.0</w:t>
            </w:r>
          </w:p>
        </w:tc>
        <w:tc>
          <w:tcPr>
            <w:tcW w:w="500" w:type="pct"/>
            <w:tcBorders>
              <w:top w:val="nil"/>
              <w:left w:val="nil"/>
              <w:bottom w:val="single" w:sz="4" w:space="0" w:color="auto"/>
              <w:right w:val="single" w:sz="4" w:space="0" w:color="auto"/>
            </w:tcBorders>
            <w:noWrap/>
            <w:vAlign w:val="center"/>
            <w:hideMark/>
          </w:tcPr>
          <w:p w14:paraId="5FA45C79" w14:textId="4FF38D94"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r>
      <w:tr w:rsidR="00336B4B" w:rsidRPr="00EC428C" w14:paraId="0BB3CE53" w14:textId="77777777" w:rsidTr="00EC428C">
        <w:trPr>
          <w:trHeight w:val="283"/>
        </w:trPr>
        <w:tc>
          <w:tcPr>
            <w:tcW w:w="839" w:type="pct"/>
            <w:tcBorders>
              <w:top w:val="nil"/>
              <w:left w:val="single" w:sz="4" w:space="0" w:color="auto"/>
              <w:bottom w:val="single" w:sz="4" w:space="0" w:color="auto"/>
              <w:right w:val="single" w:sz="4" w:space="0" w:color="auto"/>
            </w:tcBorders>
            <w:noWrap/>
            <w:vAlign w:val="center"/>
            <w:hideMark/>
          </w:tcPr>
          <w:p w14:paraId="22A6CEC9"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38. Poljski brest</w:t>
            </w:r>
          </w:p>
        </w:tc>
        <w:tc>
          <w:tcPr>
            <w:tcW w:w="267" w:type="pct"/>
            <w:tcBorders>
              <w:top w:val="nil"/>
              <w:left w:val="nil"/>
              <w:bottom w:val="single" w:sz="4" w:space="0" w:color="auto"/>
              <w:right w:val="single" w:sz="4" w:space="0" w:color="auto"/>
            </w:tcBorders>
            <w:noWrap/>
            <w:vAlign w:val="center"/>
            <w:hideMark/>
          </w:tcPr>
          <w:p w14:paraId="7457A80B" w14:textId="4D8B4BEB"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363" w:type="pct"/>
            <w:tcBorders>
              <w:top w:val="nil"/>
              <w:left w:val="nil"/>
              <w:bottom w:val="single" w:sz="4" w:space="0" w:color="auto"/>
              <w:right w:val="single" w:sz="4" w:space="0" w:color="auto"/>
            </w:tcBorders>
            <w:noWrap/>
            <w:vAlign w:val="center"/>
            <w:hideMark/>
          </w:tcPr>
          <w:p w14:paraId="61D6A295" w14:textId="73EC5873"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195" w:type="pct"/>
            <w:tcBorders>
              <w:top w:val="nil"/>
              <w:left w:val="nil"/>
              <w:bottom w:val="single" w:sz="4" w:space="0" w:color="auto"/>
              <w:right w:val="single" w:sz="4" w:space="0" w:color="auto"/>
            </w:tcBorders>
            <w:noWrap/>
            <w:vAlign w:val="center"/>
            <w:hideMark/>
          </w:tcPr>
          <w:p w14:paraId="02282040" w14:textId="4D0A2B10"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68" w:type="pct"/>
            <w:tcBorders>
              <w:top w:val="nil"/>
              <w:left w:val="nil"/>
              <w:bottom w:val="single" w:sz="4" w:space="0" w:color="auto"/>
              <w:right w:val="single" w:sz="4" w:space="0" w:color="auto"/>
            </w:tcBorders>
            <w:noWrap/>
            <w:vAlign w:val="center"/>
            <w:hideMark/>
          </w:tcPr>
          <w:p w14:paraId="5869DCDD" w14:textId="1A22E53F"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38" w:type="pct"/>
            <w:tcBorders>
              <w:top w:val="nil"/>
              <w:left w:val="nil"/>
              <w:bottom w:val="single" w:sz="4" w:space="0" w:color="auto"/>
              <w:right w:val="single" w:sz="4" w:space="0" w:color="auto"/>
            </w:tcBorders>
            <w:noWrap/>
            <w:vAlign w:val="center"/>
            <w:hideMark/>
          </w:tcPr>
          <w:p w14:paraId="704AEB2B" w14:textId="47C172F5"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73" w:type="pct"/>
            <w:tcBorders>
              <w:top w:val="nil"/>
              <w:left w:val="nil"/>
              <w:bottom w:val="single" w:sz="4" w:space="0" w:color="auto"/>
              <w:right w:val="single" w:sz="4" w:space="0" w:color="auto"/>
            </w:tcBorders>
            <w:noWrap/>
            <w:vAlign w:val="center"/>
            <w:hideMark/>
          </w:tcPr>
          <w:p w14:paraId="052CBC26" w14:textId="63640F5F"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37" w:type="pct"/>
            <w:tcBorders>
              <w:top w:val="nil"/>
              <w:left w:val="nil"/>
              <w:bottom w:val="single" w:sz="4" w:space="0" w:color="auto"/>
              <w:right w:val="single" w:sz="4" w:space="0" w:color="auto"/>
            </w:tcBorders>
            <w:noWrap/>
            <w:vAlign w:val="center"/>
            <w:hideMark/>
          </w:tcPr>
          <w:p w14:paraId="203AA418" w14:textId="10AE9EB5"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20" w:type="pct"/>
            <w:tcBorders>
              <w:top w:val="nil"/>
              <w:left w:val="nil"/>
              <w:bottom w:val="single" w:sz="4" w:space="0" w:color="auto"/>
              <w:right w:val="single" w:sz="4" w:space="0" w:color="auto"/>
            </w:tcBorders>
            <w:noWrap/>
            <w:vAlign w:val="center"/>
            <w:hideMark/>
          </w:tcPr>
          <w:p w14:paraId="04B5FF98"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6607.0</w:t>
            </w:r>
          </w:p>
        </w:tc>
        <w:tc>
          <w:tcPr>
            <w:tcW w:w="500" w:type="pct"/>
            <w:tcBorders>
              <w:top w:val="nil"/>
              <w:left w:val="nil"/>
              <w:bottom w:val="single" w:sz="4" w:space="0" w:color="auto"/>
              <w:right w:val="single" w:sz="4" w:space="0" w:color="auto"/>
            </w:tcBorders>
            <w:noWrap/>
            <w:vAlign w:val="center"/>
            <w:hideMark/>
          </w:tcPr>
          <w:p w14:paraId="551B19A6" w14:textId="160B4E83"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r>
      <w:tr w:rsidR="00336B4B" w:rsidRPr="00EC428C" w14:paraId="141CD415" w14:textId="77777777" w:rsidTr="00EC428C">
        <w:trPr>
          <w:trHeight w:val="283"/>
        </w:trPr>
        <w:tc>
          <w:tcPr>
            <w:tcW w:w="839" w:type="pct"/>
            <w:tcBorders>
              <w:top w:val="nil"/>
              <w:left w:val="single" w:sz="4" w:space="0" w:color="auto"/>
              <w:bottom w:val="single" w:sz="4" w:space="0" w:color="auto"/>
              <w:right w:val="single" w:sz="4" w:space="0" w:color="auto"/>
            </w:tcBorders>
            <w:noWrap/>
            <w:vAlign w:val="center"/>
            <w:hideMark/>
          </w:tcPr>
          <w:p w14:paraId="0BFEF18A"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95. Klen</w:t>
            </w:r>
          </w:p>
        </w:tc>
        <w:tc>
          <w:tcPr>
            <w:tcW w:w="267" w:type="pct"/>
            <w:tcBorders>
              <w:top w:val="nil"/>
              <w:left w:val="nil"/>
              <w:bottom w:val="single" w:sz="4" w:space="0" w:color="auto"/>
              <w:right w:val="single" w:sz="4" w:space="0" w:color="auto"/>
            </w:tcBorders>
            <w:noWrap/>
            <w:vAlign w:val="center"/>
            <w:hideMark/>
          </w:tcPr>
          <w:p w14:paraId="4E84F520" w14:textId="4ACFB960"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363" w:type="pct"/>
            <w:tcBorders>
              <w:top w:val="nil"/>
              <w:left w:val="nil"/>
              <w:bottom w:val="single" w:sz="4" w:space="0" w:color="auto"/>
              <w:right w:val="single" w:sz="4" w:space="0" w:color="auto"/>
            </w:tcBorders>
            <w:noWrap/>
            <w:vAlign w:val="center"/>
            <w:hideMark/>
          </w:tcPr>
          <w:p w14:paraId="5DBCBD17" w14:textId="1E078426"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195" w:type="pct"/>
            <w:tcBorders>
              <w:top w:val="nil"/>
              <w:left w:val="nil"/>
              <w:bottom w:val="single" w:sz="4" w:space="0" w:color="auto"/>
              <w:right w:val="single" w:sz="4" w:space="0" w:color="auto"/>
            </w:tcBorders>
            <w:noWrap/>
            <w:vAlign w:val="center"/>
            <w:hideMark/>
          </w:tcPr>
          <w:p w14:paraId="2CAF0DD9" w14:textId="21656B5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68" w:type="pct"/>
            <w:tcBorders>
              <w:top w:val="nil"/>
              <w:left w:val="nil"/>
              <w:bottom w:val="single" w:sz="4" w:space="0" w:color="auto"/>
              <w:right w:val="single" w:sz="4" w:space="0" w:color="auto"/>
            </w:tcBorders>
            <w:noWrap/>
            <w:vAlign w:val="center"/>
            <w:hideMark/>
          </w:tcPr>
          <w:p w14:paraId="52B30649" w14:textId="4AD3B1A9"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38" w:type="pct"/>
            <w:tcBorders>
              <w:top w:val="nil"/>
              <w:left w:val="nil"/>
              <w:bottom w:val="single" w:sz="4" w:space="0" w:color="auto"/>
              <w:right w:val="single" w:sz="4" w:space="0" w:color="auto"/>
            </w:tcBorders>
            <w:noWrap/>
            <w:vAlign w:val="center"/>
            <w:hideMark/>
          </w:tcPr>
          <w:p w14:paraId="39051129" w14:textId="36537E0E"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73" w:type="pct"/>
            <w:tcBorders>
              <w:top w:val="nil"/>
              <w:left w:val="nil"/>
              <w:bottom w:val="single" w:sz="4" w:space="0" w:color="auto"/>
              <w:right w:val="single" w:sz="4" w:space="0" w:color="auto"/>
            </w:tcBorders>
            <w:noWrap/>
            <w:vAlign w:val="center"/>
            <w:hideMark/>
          </w:tcPr>
          <w:p w14:paraId="1270284A" w14:textId="3C17BAE0"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37" w:type="pct"/>
            <w:tcBorders>
              <w:top w:val="nil"/>
              <w:left w:val="nil"/>
              <w:bottom w:val="single" w:sz="4" w:space="0" w:color="auto"/>
              <w:right w:val="single" w:sz="4" w:space="0" w:color="auto"/>
            </w:tcBorders>
            <w:noWrap/>
            <w:vAlign w:val="center"/>
            <w:hideMark/>
          </w:tcPr>
          <w:p w14:paraId="73C662EA" w14:textId="7568EA6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20" w:type="pct"/>
            <w:tcBorders>
              <w:top w:val="nil"/>
              <w:left w:val="nil"/>
              <w:bottom w:val="single" w:sz="4" w:space="0" w:color="auto"/>
              <w:right w:val="single" w:sz="4" w:space="0" w:color="auto"/>
            </w:tcBorders>
            <w:noWrap/>
            <w:vAlign w:val="center"/>
            <w:hideMark/>
          </w:tcPr>
          <w:p w14:paraId="1CCDA884"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6607.0</w:t>
            </w:r>
          </w:p>
        </w:tc>
        <w:tc>
          <w:tcPr>
            <w:tcW w:w="500" w:type="pct"/>
            <w:tcBorders>
              <w:top w:val="nil"/>
              <w:left w:val="nil"/>
              <w:bottom w:val="single" w:sz="4" w:space="0" w:color="auto"/>
              <w:right w:val="single" w:sz="4" w:space="0" w:color="auto"/>
            </w:tcBorders>
            <w:noWrap/>
            <w:vAlign w:val="center"/>
            <w:hideMark/>
          </w:tcPr>
          <w:p w14:paraId="18C68D06" w14:textId="54F5791D"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r>
      <w:tr w:rsidR="00336B4B" w:rsidRPr="00EC428C" w14:paraId="20C27520" w14:textId="77777777" w:rsidTr="00EC428C">
        <w:trPr>
          <w:trHeight w:val="283"/>
        </w:trPr>
        <w:tc>
          <w:tcPr>
            <w:tcW w:w="839" w:type="pct"/>
            <w:tcBorders>
              <w:top w:val="nil"/>
              <w:left w:val="single" w:sz="4" w:space="0" w:color="auto"/>
              <w:bottom w:val="single" w:sz="4" w:space="0" w:color="auto"/>
              <w:right w:val="single" w:sz="4" w:space="0" w:color="auto"/>
            </w:tcBorders>
            <w:noWrap/>
            <w:vAlign w:val="center"/>
            <w:hideMark/>
          </w:tcPr>
          <w:p w14:paraId="3100E63F"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37. Domaći orah</w:t>
            </w:r>
          </w:p>
        </w:tc>
        <w:tc>
          <w:tcPr>
            <w:tcW w:w="267" w:type="pct"/>
            <w:tcBorders>
              <w:top w:val="nil"/>
              <w:left w:val="nil"/>
              <w:bottom w:val="single" w:sz="4" w:space="0" w:color="auto"/>
              <w:right w:val="single" w:sz="4" w:space="0" w:color="auto"/>
            </w:tcBorders>
            <w:noWrap/>
            <w:vAlign w:val="center"/>
            <w:hideMark/>
          </w:tcPr>
          <w:p w14:paraId="0A8DD6B5" w14:textId="68342593"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363" w:type="pct"/>
            <w:tcBorders>
              <w:top w:val="nil"/>
              <w:left w:val="nil"/>
              <w:bottom w:val="single" w:sz="4" w:space="0" w:color="auto"/>
              <w:right w:val="single" w:sz="4" w:space="0" w:color="auto"/>
            </w:tcBorders>
            <w:noWrap/>
            <w:vAlign w:val="center"/>
            <w:hideMark/>
          </w:tcPr>
          <w:p w14:paraId="7E728CBB" w14:textId="339262A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195" w:type="pct"/>
            <w:tcBorders>
              <w:top w:val="nil"/>
              <w:left w:val="nil"/>
              <w:bottom w:val="single" w:sz="4" w:space="0" w:color="auto"/>
              <w:right w:val="single" w:sz="4" w:space="0" w:color="auto"/>
            </w:tcBorders>
            <w:noWrap/>
            <w:vAlign w:val="center"/>
            <w:hideMark/>
          </w:tcPr>
          <w:p w14:paraId="0B8DDDDE" w14:textId="11DF69E0"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68" w:type="pct"/>
            <w:tcBorders>
              <w:top w:val="nil"/>
              <w:left w:val="nil"/>
              <w:bottom w:val="single" w:sz="4" w:space="0" w:color="auto"/>
              <w:right w:val="single" w:sz="4" w:space="0" w:color="auto"/>
            </w:tcBorders>
            <w:noWrap/>
            <w:vAlign w:val="center"/>
            <w:hideMark/>
          </w:tcPr>
          <w:p w14:paraId="5C8551E8" w14:textId="42ED7B9C"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38" w:type="pct"/>
            <w:tcBorders>
              <w:top w:val="nil"/>
              <w:left w:val="nil"/>
              <w:bottom w:val="single" w:sz="4" w:space="0" w:color="auto"/>
              <w:right w:val="single" w:sz="4" w:space="0" w:color="auto"/>
            </w:tcBorders>
            <w:noWrap/>
            <w:vAlign w:val="center"/>
            <w:hideMark/>
          </w:tcPr>
          <w:p w14:paraId="01A41D55" w14:textId="2BABE338"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473" w:type="pct"/>
            <w:tcBorders>
              <w:top w:val="nil"/>
              <w:left w:val="nil"/>
              <w:bottom w:val="single" w:sz="4" w:space="0" w:color="auto"/>
              <w:right w:val="single" w:sz="4" w:space="0" w:color="auto"/>
            </w:tcBorders>
            <w:noWrap/>
            <w:vAlign w:val="center"/>
            <w:hideMark/>
          </w:tcPr>
          <w:p w14:paraId="1005F683" w14:textId="7C38A31F"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37" w:type="pct"/>
            <w:tcBorders>
              <w:top w:val="nil"/>
              <w:left w:val="nil"/>
              <w:bottom w:val="single" w:sz="4" w:space="0" w:color="auto"/>
              <w:right w:val="single" w:sz="4" w:space="0" w:color="auto"/>
            </w:tcBorders>
            <w:noWrap/>
            <w:vAlign w:val="center"/>
            <w:hideMark/>
          </w:tcPr>
          <w:p w14:paraId="4FCEAEA5" w14:textId="23D6DCEA"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c>
          <w:tcPr>
            <w:tcW w:w="720" w:type="pct"/>
            <w:tcBorders>
              <w:top w:val="nil"/>
              <w:left w:val="nil"/>
              <w:bottom w:val="single" w:sz="4" w:space="0" w:color="auto"/>
              <w:right w:val="single" w:sz="4" w:space="0" w:color="auto"/>
            </w:tcBorders>
            <w:noWrap/>
            <w:vAlign w:val="center"/>
            <w:hideMark/>
          </w:tcPr>
          <w:p w14:paraId="470ED7FB" w14:textId="77777777"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r w:rsidRPr="00EC428C">
              <w:rPr>
                <w:rFonts w:ascii="Times New Roman" w:eastAsia="Times New Roman" w:hAnsi="Times New Roman" w:cs="Times New Roman"/>
                <w:color w:val="000000"/>
                <w:sz w:val="20"/>
                <w:szCs w:val="20"/>
              </w:rPr>
              <w:t>6607.0</w:t>
            </w:r>
          </w:p>
        </w:tc>
        <w:tc>
          <w:tcPr>
            <w:tcW w:w="500" w:type="pct"/>
            <w:tcBorders>
              <w:top w:val="nil"/>
              <w:left w:val="nil"/>
              <w:bottom w:val="single" w:sz="4" w:space="0" w:color="auto"/>
              <w:right w:val="single" w:sz="4" w:space="0" w:color="auto"/>
            </w:tcBorders>
            <w:noWrap/>
            <w:vAlign w:val="center"/>
            <w:hideMark/>
          </w:tcPr>
          <w:p w14:paraId="1F8086DC" w14:textId="04E5D235" w:rsidR="00336B4B" w:rsidRPr="00EC428C" w:rsidRDefault="00336B4B" w:rsidP="00EC428C">
            <w:pPr>
              <w:spacing w:after="0" w:line="240" w:lineRule="auto"/>
              <w:jc w:val="center"/>
              <w:rPr>
                <w:rFonts w:ascii="Times New Roman" w:eastAsia="Times New Roman" w:hAnsi="Times New Roman" w:cs="Times New Roman"/>
                <w:color w:val="000000"/>
                <w:sz w:val="20"/>
                <w:szCs w:val="20"/>
              </w:rPr>
            </w:pPr>
          </w:p>
        </w:tc>
      </w:tr>
    </w:tbl>
    <w:p w14:paraId="107808F6" w14:textId="77777777" w:rsidR="00B05701" w:rsidRPr="00A61F39" w:rsidRDefault="00B05701" w:rsidP="001E198D">
      <w:pPr>
        <w:keepNext/>
        <w:keepLines/>
        <w:spacing w:after="0" w:line="240" w:lineRule="auto"/>
        <w:outlineLvl w:val="2"/>
        <w:rPr>
          <w:rFonts w:ascii="Times New Roman" w:eastAsiaTheme="majorEastAsia" w:hAnsi="Times New Roman" w:cs="Times New Roman"/>
          <w:b/>
          <w:bCs/>
          <w:noProof/>
          <w:color w:val="4472C4" w:themeColor="accent1"/>
          <w:sz w:val="24"/>
        </w:rPr>
      </w:pPr>
      <w:r w:rsidRPr="00A61F39">
        <w:rPr>
          <w:rFonts w:ascii="Times New Roman" w:eastAsiaTheme="majorEastAsia" w:hAnsi="Times New Roman" w:cs="Times New Roman"/>
          <w:b/>
          <w:bCs/>
          <w:noProof/>
          <w:color w:val="4472C4" w:themeColor="accent1"/>
          <w:sz w:val="24"/>
          <w:lang w:val="sr-Latn-RS"/>
        </w:rPr>
        <w:tab/>
      </w:r>
      <w:bookmarkStart w:id="1396" w:name="_Toc236993834"/>
      <w:r w:rsidRPr="00A61F39">
        <w:rPr>
          <w:rFonts w:ascii="Times New Roman" w:eastAsiaTheme="majorEastAsia" w:hAnsi="Times New Roman" w:cs="Times New Roman"/>
          <w:b/>
          <w:bCs/>
          <w:noProof/>
          <w:color w:val="4472C4" w:themeColor="accent1"/>
          <w:sz w:val="24"/>
          <w:lang w:val="sr-Latn-RS"/>
        </w:rPr>
        <w:t>4.2.3.2 Prihod od prodaje drveta</w:t>
      </w:r>
      <w:bookmarkEnd w:id="1396"/>
    </w:p>
    <w:p w14:paraId="67FC7F49" w14:textId="77777777" w:rsidR="00B05701" w:rsidRPr="00A61F39" w:rsidRDefault="00B05701" w:rsidP="001E198D">
      <w:pPr>
        <w:spacing w:after="0"/>
        <w:rPr>
          <w:rFonts w:ascii="Times New Roman" w:hAnsi="Times New Roman" w:cs="Times New Roman"/>
          <w:noProof/>
          <w:sz w:val="24"/>
        </w:rPr>
      </w:pPr>
      <w:r w:rsidRPr="00A61F39">
        <w:rPr>
          <w:rFonts w:ascii="Times New Roman" w:hAnsi="Times New Roman" w:cs="Times New Roman"/>
          <w:noProof/>
          <w:sz w:val="24"/>
          <w:lang w:val="sr-Latn-RS"/>
        </w:rPr>
        <w:t>U narednoj tabeli dat je prikaz godišnjeg prihoda od prodaje drvnih sortimenata.</w:t>
      </w:r>
    </w:p>
    <w:p w14:paraId="5CABFD04" w14:textId="77777777" w:rsidR="00B05701" w:rsidRPr="00A61F39" w:rsidRDefault="00B05701" w:rsidP="001E198D">
      <w:pPr>
        <w:spacing w:after="0"/>
        <w:ind w:left="720"/>
        <w:jc w:val="center"/>
        <w:rPr>
          <w:rFonts w:ascii="Times New Roman" w:hAnsi="Times New Roman" w:cs="Times New Roman"/>
          <w:noProof/>
          <w:sz w:val="24"/>
        </w:rPr>
      </w:pPr>
      <w:r w:rsidRPr="00A61F39">
        <w:rPr>
          <w:rFonts w:ascii="Times New Roman" w:hAnsi="Times New Roman" w:cs="Times New Roman"/>
          <w:noProof/>
          <w:sz w:val="24"/>
          <w:lang w:val="sr-Latn-RS"/>
        </w:rPr>
        <w:t>Tabela br. 66. Prikaz prihoda od prodaje drveta</w:t>
      </w:r>
    </w:p>
    <w:tbl>
      <w:tblPr>
        <w:tblW w:w="5000" w:type="pct"/>
        <w:tblLook w:val="04A0" w:firstRow="1" w:lastRow="0" w:firstColumn="1" w:lastColumn="0" w:noHBand="0" w:noVBand="1"/>
      </w:tblPr>
      <w:tblGrid>
        <w:gridCol w:w="1400"/>
        <w:gridCol w:w="569"/>
        <w:gridCol w:w="569"/>
        <w:gridCol w:w="569"/>
        <w:gridCol w:w="809"/>
        <w:gridCol w:w="881"/>
        <w:gridCol w:w="954"/>
        <w:gridCol w:w="1486"/>
        <w:gridCol w:w="1631"/>
        <w:gridCol w:w="1450"/>
        <w:gridCol w:w="1010"/>
        <w:gridCol w:w="1824"/>
        <w:gridCol w:w="792"/>
      </w:tblGrid>
      <w:tr w:rsidR="00336B4B" w:rsidRPr="00A61F39" w14:paraId="5C7DACE6" w14:textId="77777777" w:rsidTr="000E48DB">
        <w:trPr>
          <w:trHeight w:val="283"/>
        </w:trPr>
        <w:tc>
          <w:tcPr>
            <w:tcW w:w="502" w:type="pct"/>
            <w:vMerge w:val="restar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1A0FD77"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Vrsta drveća</w:t>
            </w:r>
          </w:p>
        </w:tc>
        <w:tc>
          <w:tcPr>
            <w:tcW w:w="4498" w:type="pct"/>
            <w:gridSpan w:val="1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828B391"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SORTIMENTI</w:t>
            </w:r>
          </w:p>
        </w:tc>
      </w:tr>
      <w:tr w:rsidR="00336B4B" w:rsidRPr="00A61F39" w14:paraId="050C460E" w14:textId="77777777" w:rsidTr="000E48DB">
        <w:trPr>
          <w:trHeight w:val="283"/>
        </w:trPr>
        <w:tc>
          <w:tcPr>
            <w:tcW w:w="502" w:type="pct"/>
            <w:vMerge/>
            <w:tcBorders>
              <w:top w:val="single" w:sz="4" w:space="0" w:color="auto"/>
              <w:left w:val="single" w:sz="4" w:space="0" w:color="auto"/>
              <w:bottom w:val="single" w:sz="4" w:space="0" w:color="auto"/>
              <w:right w:val="single" w:sz="4" w:space="0" w:color="auto"/>
            </w:tcBorders>
            <w:vAlign w:val="center"/>
            <w:hideMark/>
          </w:tcPr>
          <w:p w14:paraId="40B58F12"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p>
        </w:tc>
        <w:tc>
          <w:tcPr>
            <w:tcW w:w="204" w:type="pct"/>
            <w:tcBorders>
              <w:top w:val="nil"/>
              <w:left w:val="single" w:sz="4" w:space="0" w:color="auto"/>
              <w:bottom w:val="single" w:sz="4" w:space="0" w:color="auto"/>
              <w:right w:val="single" w:sz="4" w:space="0" w:color="auto"/>
            </w:tcBorders>
            <w:shd w:val="clear" w:color="000000" w:fill="C0C0C0"/>
            <w:noWrap/>
            <w:vAlign w:val="center"/>
            <w:hideMark/>
          </w:tcPr>
          <w:p w14:paraId="103E8081"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F</w:t>
            </w:r>
          </w:p>
        </w:tc>
        <w:tc>
          <w:tcPr>
            <w:tcW w:w="204" w:type="pct"/>
            <w:tcBorders>
              <w:top w:val="nil"/>
              <w:left w:val="single" w:sz="4" w:space="0" w:color="auto"/>
              <w:bottom w:val="single" w:sz="4" w:space="0" w:color="auto"/>
              <w:right w:val="single" w:sz="4" w:space="0" w:color="auto"/>
            </w:tcBorders>
            <w:shd w:val="clear" w:color="000000" w:fill="C0C0C0"/>
            <w:noWrap/>
            <w:vAlign w:val="center"/>
            <w:hideMark/>
          </w:tcPr>
          <w:p w14:paraId="48D49BF8"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L</w:t>
            </w:r>
          </w:p>
        </w:tc>
        <w:tc>
          <w:tcPr>
            <w:tcW w:w="204" w:type="pct"/>
            <w:tcBorders>
              <w:top w:val="nil"/>
              <w:left w:val="single" w:sz="4" w:space="0" w:color="auto"/>
              <w:bottom w:val="single" w:sz="4" w:space="0" w:color="auto"/>
              <w:right w:val="single" w:sz="4" w:space="0" w:color="auto"/>
            </w:tcBorders>
            <w:shd w:val="clear" w:color="000000" w:fill="C0C0C0"/>
            <w:noWrap/>
            <w:vAlign w:val="center"/>
            <w:hideMark/>
          </w:tcPr>
          <w:p w14:paraId="1F706165"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K</w:t>
            </w:r>
          </w:p>
        </w:tc>
        <w:tc>
          <w:tcPr>
            <w:tcW w:w="290" w:type="pct"/>
            <w:tcBorders>
              <w:top w:val="nil"/>
              <w:left w:val="single" w:sz="4" w:space="0" w:color="auto"/>
              <w:bottom w:val="single" w:sz="4" w:space="0" w:color="auto"/>
              <w:right w:val="single" w:sz="4" w:space="0" w:color="auto"/>
            </w:tcBorders>
            <w:shd w:val="clear" w:color="000000" w:fill="C0C0C0"/>
            <w:noWrap/>
            <w:vAlign w:val="center"/>
            <w:hideMark/>
          </w:tcPr>
          <w:p w14:paraId="3555338A"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I klasa</w:t>
            </w:r>
          </w:p>
        </w:tc>
        <w:tc>
          <w:tcPr>
            <w:tcW w:w="316" w:type="pct"/>
            <w:tcBorders>
              <w:top w:val="nil"/>
              <w:left w:val="single" w:sz="4" w:space="0" w:color="auto"/>
              <w:bottom w:val="single" w:sz="4" w:space="0" w:color="auto"/>
              <w:right w:val="single" w:sz="4" w:space="0" w:color="auto"/>
            </w:tcBorders>
            <w:shd w:val="clear" w:color="000000" w:fill="C0C0C0"/>
            <w:noWrap/>
            <w:vAlign w:val="center"/>
            <w:hideMark/>
          </w:tcPr>
          <w:p w14:paraId="20A6F26D"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II klasa</w:t>
            </w:r>
          </w:p>
        </w:tc>
        <w:tc>
          <w:tcPr>
            <w:tcW w:w="342" w:type="pct"/>
            <w:tcBorders>
              <w:top w:val="nil"/>
              <w:left w:val="single" w:sz="4" w:space="0" w:color="auto"/>
              <w:bottom w:val="single" w:sz="4" w:space="0" w:color="auto"/>
              <w:right w:val="single" w:sz="4" w:space="0" w:color="auto"/>
            </w:tcBorders>
            <w:shd w:val="clear" w:color="000000" w:fill="C0C0C0"/>
            <w:noWrap/>
            <w:vAlign w:val="center"/>
            <w:hideMark/>
          </w:tcPr>
          <w:p w14:paraId="3FAF0967"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III klasa</w:t>
            </w:r>
          </w:p>
        </w:tc>
        <w:tc>
          <w:tcPr>
            <w:tcW w:w="533" w:type="pct"/>
            <w:tcBorders>
              <w:top w:val="nil"/>
              <w:left w:val="single" w:sz="4" w:space="0" w:color="auto"/>
              <w:bottom w:val="single" w:sz="4" w:space="0" w:color="auto"/>
              <w:right w:val="single" w:sz="4" w:space="0" w:color="auto"/>
            </w:tcBorders>
            <w:shd w:val="clear" w:color="000000" w:fill="C0C0C0"/>
            <w:noWrap/>
            <w:vAlign w:val="center"/>
            <w:hideMark/>
          </w:tcPr>
          <w:p w14:paraId="39088B09"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Ostala tehnika</w:t>
            </w:r>
          </w:p>
        </w:tc>
        <w:tc>
          <w:tcPr>
            <w:tcW w:w="585" w:type="pct"/>
            <w:tcBorders>
              <w:top w:val="nil"/>
              <w:left w:val="single" w:sz="4" w:space="0" w:color="auto"/>
              <w:bottom w:val="single" w:sz="4" w:space="0" w:color="auto"/>
              <w:right w:val="single" w:sz="4" w:space="0" w:color="auto"/>
            </w:tcBorders>
            <w:shd w:val="clear" w:color="000000" w:fill="C0C0C0"/>
            <w:noWrap/>
            <w:vAlign w:val="center"/>
            <w:hideMark/>
          </w:tcPr>
          <w:p w14:paraId="17CAB136"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Ukupno tehnika</w:t>
            </w:r>
          </w:p>
        </w:tc>
        <w:tc>
          <w:tcPr>
            <w:tcW w:w="520" w:type="pct"/>
            <w:tcBorders>
              <w:top w:val="nil"/>
              <w:left w:val="single" w:sz="4" w:space="0" w:color="auto"/>
              <w:bottom w:val="single" w:sz="4" w:space="0" w:color="auto"/>
              <w:right w:val="single" w:sz="4" w:space="0" w:color="auto"/>
            </w:tcBorders>
            <w:shd w:val="clear" w:color="000000" w:fill="C0C0C0"/>
            <w:noWrap/>
            <w:vAlign w:val="center"/>
            <w:hideMark/>
          </w:tcPr>
          <w:p w14:paraId="55FD2F65"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Ogrevno drvo</w:t>
            </w:r>
          </w:p>
        </w:tc>
        <w:tc>
          <w:tcPr>
            <w:tcW w:w="362" w:type="pct"/>
            <w:tcBorders>
              <w:top w:val="nil"/>
              <w:left w:val="single" w:sz="4" w:space="0" w:color="auto"/>
              <w:bottom w:val="single" w:sz="4" w:space="0" w:color="auto"/>
              <w:right w:val="single" w:sz="4" w:space="0" w:color="auto"/>
            </w:tcBorders>
            <w:shd w:val="clear" w:color="000000" w:fill="C0C0C0"/>
            <w:noWrap/>
            <w:vAlign w:val="center"/>
            <w:hideMark/>
          </w:tcPr>
          <w:p w14:paraId="6D101A2B"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Celuloza</w:t>
            </w:r>
          </w:p>
        </w:tc>
        <w:tc>
          <w:tcPr>
            <w:tcW w:w="654" w:type="pct"/>
            <w:tcBorders>
              <w:top w:val="nil"/>
              <w:left w:val="single" w:sz="4" w:space="0" w:color="auto"/>
              <w:bottom w:val="single" w:sz="4" w:space="0" w:color="auto"/>
              <w:right w:val="single" w:sz="4" w:space="0" w:color="auto"/>
            </w:tcBorders>
            <w:shd w:val="clear" w:color="000000" w:fill="C0C0C0"/>
            <w:noWrap/>
            <w:vAlign w:val="center"/>
            <w:hideMark/>
          </w:tcPr>
          <w:p w14:paraId="1DC8D3B7"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Ukupno prostorno</w:t>
            </w:r>
          </w:p>
        </w:tc>
        <w:tc>
          <w:tcPr>
            <w:tcW w:w="285" w:type="pct"/>
            <w:tcBorders>
              <w:top w:val="nil"/>
              <w:left w:val="single" w:sz="4" w:space="0" w:color="auto"/>
              <w:bottom w:val="single" w:sz="4" w:space="0" w:color="auto"/>
              <w:right w:val="single" w:sz="4" w:space="0" w:color="auto"/>
            </w:tcBorders>
            <w:shd w:val="clear" w:color="000000" w:fill="BFBFBF"/>
            <w:noWrap/>
            <w:vAlign w:val="center"/>
            <w:hideMark/>
          </w:tcPr>
          <w:p w14:paraId="3C6EE321"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16"/>
                <w:szCs w:val="16"/>
              </w:rPr>
            </w:pPr>
            <w:r w:rsidRPr="000E48DB">
              <w:rPr>
                <w:rFonts w:ascii="Times New Roman" w:eastAsia="Times New Roman" w:hAnsi="Times New Roman" w:cs="Times New Roman"/>
                <w:b/>
                <w:bCs/>
                <w:color w:val="000000"/>
                <w:sz w:val="16"/>
                <w:szCs w:val="16"/>
              </w:rPr>
              <w:t>Ukupno</w:t>
            </w:r>
          </w:p>
        </w:tc>
      </w:tr>
      <w:tr w:rsidR="00336B4B" w:rsidRPr="00A61F39" w14:paraId="1A88B9AC" w14:textId="77777777" w:rsidTr="000E48DB">
        <w:trPr>
          <w:trHeight w:val="283"/>
        </w:trPr>
        <w:tc>
          <w:tcPr>
            <w:tcW w:w="502" w:type="pct"/>
            <w:vMerge/>
            <w:tcBorders>
              <w:top w:val="single" w:sz="4" w:space="0" w:color="auto"/>
              <w:left w:val="single" w:sz="4" w:space="0" w:color="auto"/>
              <w:bottom w:val="single" w:sz="4" w:space="0" w:color="auto"/>
              <w:right w:val="single" w:sz="4" w:space="0" w:color="auto"/>
            </w:tcBorders>
            <w:vAlign w:val="center"/>
            <w:hideMark/>
          </w:tcPr>
          <w:p w14:paraId="40F131A1"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p>
        </w:tc>
        <w:tc>
          <w:tcPr>
            <w:tcW w:w="204" w:type="pct"/>
            <w:tcBorders>
              <w:top w:val="nil"/>
              <w:left w:val="nil"/>
              <w:bottom w:val="single" w:sz="4" w:space="0" w:color="auto"/>
              <w:right w:val="single" w:sz="4" w:space="0" w:color="auto"/>
            </w:tcBorders>
            <w:shd w:val="clear" w:color="000000" w:fill="C0C0C0"/>
            <w:noWrap/>
            <w:vAlign w:val="center"/>
            <w:hideMark/>
          </w:tcPr>
          <w:p w14:paraId="0009B44D"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204" w:type="pct"/>
            <w:tcBorders>
              <w:top w:val="nil"/>
              <w:left w:val="nil"/>
              <w:bottom w:val="single" w:sz="4" w:space="0" w:color="auto"/>
              <w:right w:val="single" w:sz="4" w:space="0" w:color="auto"/>
            </w:tcBorders>
            <w:shd w:val="clear" w:color="000000" w:fill="C0C0C0"/>
            <w:noWrap/>
            <w:vAlign w:val="center"/>
            <w:hideMark/>
          </w:tcPr>
          <w:p w14:paraId="0F56940A"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204" w:type="pct"/>
            <w:tcBorders>
              <w:top w:val="nil"/>
              <w:left w:val="nil"/>
              <w:bottom w:val="single" w:sz="4" w:space="0" w:color="auto"/>
              <w:right w:val="single" w:sz="4" w:space="0" w:color="auto"/>
            </w:tcBorders>
            <w:shd w:val="clear" w:color="000000" w:fill="C0C0C0"/>
            <w:noWrap/>
            <w:vAlign w:val="center"/>
            <w:hideMark/>
          </w:tcPr>
          <w:p w14:paraId="077A019B"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290" w:type="pct"/>
            <w:tcBorders>
              <w:top w:val="nil"/>
              <w:left w:val="nil"/>
              <w:bottom w:val="single" w:sz="4" w:space="0" w:color="auto"/>
              <w:right w:val="single" w:sz="4" w:space="0" w:color="auto"/>
            </w:tcBorders>
            <w:shd w:val="clear" w:color="000000" w:fill="C0C0C0"/>
            <w:noWrap/>
            <w:vAlign w:val="center"/>
            <w:hideMark/>
          </w:tcPr>
          <w:p w14:paraId="6E9C3A64"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316" w:type="pct"/>
            <w:tcBorders>
              <w:top w:val="nil"/>
              <w:left w:val="nil"/>
              <w:bottom w:val="single" w:sz="4" w:space="0" w:color="auto"/>
              <w:right w:val="single" w:sz="4" w:space="0" w:color="auto"/>
            </w:tcBorders>
            <w:shd w:val="clear" w:color="000000" w:fill="C0C0C0"/>
            <w:noWrap/>
            <w:vAlign w:val="center"/>
            <w:hideMark/>
          </w:tcPr>
          <w:p w14:paraId="7A7906FA"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342" w:type="pct"/>
            <w:tcBorders>
              <w:top w:val="nil"/>
              <w:left w:val="nil"/>
              <w:bottom w:val="single" w:sz="4" w:space="0" w:color="auto"/>
              <w:right w:val="single" w:sz="4" w:space="0" w:color="auto"/>
            </w:tcBorders>
            <w:shd w:val="clear" w:color="000000" w:fill="C0C0C0"/>
            <w:noWrap/>
            <w:vAlign w:val="center"/>
            <w:hideMark/>
          </w:tcPr>
          <w:p w14:paraId="100DAE2B"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533" w:type="pct"/>
            <w:tcBorders>
              <w:top w:val="nil"/>
              <w:left w:val="nil"/>
              <w:bottom w:val="single" w:sz="4" w:space="0" w:color="auto"/>
              <w:right w:val="single" w:sz="4" w:space="0" w:color="auto"/>
            </w:tcBorders>
            <w:shd w:val="clear" w:color="000000" w:fill="C0C0C0"/>
            <w:noWrap/>
            <w:vAlign w:val="center"/>
            <w:hideMark/>
          </w:tcPr>
          <w:p w14:paraId="77DF5925"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585" w:type="pct"/>
            <w:tcBorders>
              <w:top w:val="nil"/>
              <w:left w:val="nil"/>
              <w:bottom w:val="single" w:sz="4" w:space="0" w:color="auto"/>
              <w:right w:val="single" w:sz="4" w:space="0" w:color="auto"/>
            </w:tcBorders>
            <w:shd w:val="clear" w:color="000000" w:fill="C0C0C0"/>
            <w:noWrap/>
            <w:vAlign w:val="center"/>
            <w:hideMark/>
          </w:tcPr>
          <w:p w14:paraId="4E6BE31E"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520" w:type="pct"/>
            <w:tcBorders>
              <w:top w:val="nil"/>
              <w:left w:val="nil"/>
              <w:bottom w:val="single" w:sz="4" w:space="0" w:color="auto"/>
              <w:right w:val="single" w:sz="4" w:space="0" w:color="auto"/>
            </w:tcBorders>
            <w:shd w:val="clear" w:color="000000" w:fill="C0C0C0"/>
            <w:noWrap/>
            <w:vAlign w:val="center"/>
            <w:hideMark/>
          </w:tcPr>
          <w:p w14:paraId="1BF4C759"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362" w:type="pct"/>
            <w:tcBorders>
              <w:top w:val="nil"/>
              <w:left w:val="nil"/>
              <w:bottom w:val="single" w:sz="4" w:space="0" w:color="auto"/>
              <w:right w:val="single" w:sz="4" w:space="0" w:color="auto"/>
            </w:tcBorders>
            <w:shd w:val="clear" w:color="000000" w:fill="C0C0C0"/>
            <w:noWrap/>
            <w:vAlign w:val="center"/>
            <w:hideMark/>
          </w:tcPr>
          <w:p w14:paraId="189065D2"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654" w:type="pct"/>
            <w:tcBorders>
              <w:top w:val="nil"/>
              <w:left w:val="nil"/>
              <w:bottom w:val="single" w:sz="4" w:space="0" w:color="auto"/>
              <w:right w:val="single" w:sz="4" w:space="0" w:color="auto"/>
            </w:tcBorders>
            <w:shd w:val="clear" w:color="000000" w:fill="C0C0C0"/>
            <w:noWrap/>
            <w:vAlign w:val="center"/>
            <w:hideMark/>
          </w:tcPr>
          <w:p w14:paraId="769EDD83"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c>
          <w:tcPr>
            <w:tcW w:w="285" w:type="pct"/>
            <w:tcBorders>
              <w:top w:val="nil"/>
              <w:left w:val="nil"/>
              <w:bottom w:val="single" w:sz="4" w:space="0" w:color="auto"/>
              <w:right w:val="single" w:sz="4" w:space="0" w:color="auto"/>
            </w:tcBorders>
            <w:shd w:val="clear" w:color="000000" w:fill="C0C0C0"/>
            <w:noWrap/>
            <w:vAlign w:val="center"/>
            <w:hideMark/>
          </w:tcPr>
          <w:p w14:paraId="47A4DB95" w14:textId="77777777" w:rsidR="00336B4B" w:rsidRPr="000E48DB" w:rsidRDefault="00336B4B" w:rsidP="000E48DB">
            <w:pPr>
              <w:spacing w:after="0" w:line="240" w:lineRule="auto"/>
              <w:jc w:val="center"/>
              <w:rPr>
                <w:rFonts w:ascii="Times New Roman" w:eastAsia="Times New Roman" w:hAnsi="Times New Roman" w:cs="Times New Roman"/>
                <w:b/>
                <w:bCs/>
                <w:color w:val="000000"/>
                <w:sz w:val="20"/>
                <w:szCs w:val="20"/>
              </w:rPr>
            </w:pPr>
            <w:r w:rsidRPr="000E48DB">
              <w:rPr>
                <w:rFonts w:ascii="Times New Roman" w:eastAsia="Times New Roman" w:hAnsi="Times New Roman" w:cs="Times New Roman"/>
                <w:b/>
                <w:bCs/>
                <w:color w:val="000000"/>
                <w:sz w:val="20"/>
                <w:szCs w:val="20"/>
              </w:rPr>
              <w:t>din.</w:t>
            </w:r>
          </w:p>
        </w:tc>
      </w:tr>
      <w:tr w:rsidR="00336B4B" w:rsidRPr="00A61F39" w14:paraId="48D51004" w14:textId="77777777" w:rsidTr="000E48DB">
        <w:trPr>
          <w:trHeight w:val="283"/>
        </w:trPr>
        <w:tc>
          <w:tcPr>
            <w:tcW w:w="502" w:type="pct"/>
            <w:tcBorders>
              <w:top w:val="nil"/>
              <w:left w:val="single" w:sz="4" w:space="0" w:color="auto"/>
              <w:bottom w:val="single" w:sz="4" w:space="0" w:color="auto"/>
              <w:right w:val="single" w:sz="4" w:space="0" w:color="auto"/>
            </w:tcBorders>
            <w:noWrap/>
            <w:vAlign w:val="center"/>
            <w:hideMark/>
          </w:tcPr>
          <w:p w14:paraId="0A47CD76"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75. Bagrem</w:t>
            </w:r>
          </w:p>
        </w:tc>
        <w:tc>
          <w:tcPr>
            <w:tcW w:w="204" w:type="pct"/>
            <w:tcBorders>
              <w:top w:val="nil"/>
              <w:left w:val="nil"/>
              <w:bottom w:val="single" w:sz="4" w:space="0" w:color="auto"/>
              <w:right w:val="single" w:sz="4" w:space="0" w:color="auto"/>
            </w:tcBorders>
            <w:noWrap/>
            <w:vAlign w:val="center"/>
            <w:hideMark/>
          </w:tcPr>
          <w:p w14:paraId="7FA1D066" w14:textId="2E80716A"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7DC4E385" w14:textId="108BB38C"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055958EF" w14:textId="5A73B2A3"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90" w:type="pct"/>
            <w:tcBorders>
              <w:top w:val="nil"/>
              <w:left w:val="nil"/>
              <w:bottom w:val="single" w:sz="4" w:space="0" w:color="auto"/>
              <w:right w:val="single" w:sz="4" w:space="0" w:color="auto"/>
            </w:tcBorders>
            <w:noWrap/>
            <w:vAlign w:val="center"/>
            <w:hideMark/>
          </w:tcPr>
          <w:p w14:paraId="4FB586CA"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40460</w:t>
            </w:r>
          </w:p>
        </w:tc>
        <w:tc>
          <w:tcPr>
            <w:tcW w:w="316" w:type="pct"/>
            <w:tcBorders>
              <w:top w:val="nil"/>
              <w:left w:val="nil"/>
              <w:bottom w:val="single" w:sz="4" w:space="0" w:color="auto"/>
              <w:right w:val="single" w:sz="4" w:space="0" w:color="auto"/>
            </w:tcBorders>
            <w:noWrap/>
            <w:vAlign w:val="center"/>
            <w:hideMark/>
          </w:tcPr>
          <w:p w14:paraId="0200D58B"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72618</w:t>
            </w:r>
          </w:p>
        </w:tc>
        <w:tc>
          <w:tcPr>
            <w:tcW w:w="342" w:type="pct"/>
            <w:tcBorders>
              <w:top w:val="nil"/>
              <w:left w:val="nil"/>
              <w:bottom w:val="single" w:sz="4" w:space="0" w:color="auto"/>
              <w:right w:val="single" w:sz="4" w:space="0" w:color="auto"/>
            </w:tcBorders>
            <w:noWrap/>
            <w:vAlign w:val="center"/>
            <w:hideMark/>
          </w:tcPr>
          <w:p w14:paraId="750CE705" w14:textId="2398FA92"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33" w:type="pct"/>
            <w:tcBorders>
              <w:top w:val="nil"/>
              <w:left w:val="nil"/>
              <w:bottom w:val="single" w:sz="4" w:space="0" w:color="auto"/>
              <w:right w:val="single" w:sz="4" w:space="0" w:color="auto"/>
            </w:tcBorders>
            <w:noWrap/>
            <w:vAlign w:val="center"/>
            <w:hideMark/>
          </w:tcPr>
          <w:p w14:paraId="0B07AD7F" w14:textId="3ED18755"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85" w:type="pct"/>
            <w:tcBorders>
              <w:top w:val="nil"/>
              <w:left w:val="nil"/>
              <w:bottom w:val="single" w:sz="4" w:space="0" w:color="auto"/>
              <w:right w:val="single" w:sz="4" w:space="0" w:color="auto"/>
            </w:tcBorders>
            <w:noWrap/>
            <w:vAlign w:val="center"/>
            <w:hideMark/>
          </w:tcPr>
          <w:p w14:paraId="4097A34C"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113078</w:t>
            </w:r>
          </w:p>
        </w:tc>
        <w:tc>
          <w:tcPr>
            <w:tcW w:w="520" w:type="pct"/>
            <w:tcBorders>
              <w:top w:val="nil"/>
              <w:left w:val="nil"/>
              <w:bottom w:val="single" w:sz="4" w:space="0" w:color="auto"/>
              <w:right w:val="single" w:sz="4" w:space="0" w:color="auto"/>
            </w:tcBorders>
            <w:noWrap/>
            <w:vAlign w:val="center"/>
            <w:hideMark/>
          </w:tcPr>
          <w:p w14:paraId="1460835D"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400743</w:t>
            </w:r>
          </w:p>
        </w:tc>
        <w:tc>
          <w:tcPr>
            <w:tcW w:w="362" w:type="pct"/>
            <w:tcBorders>
              <w:top w:val="nil"/>
              <w:left w:val="nil"/>
              <w:bottom w:val="single" w:sz="4" w:space="0" w:color="auto"/>
              <w:right w:val="single" w:sz="4" w:space="0" w:color="auto"/>
            </w:tcBorders>
            <w:noWrap/>
            <w:vAlign w:val="center"/>
            <w:hideMark/>
          </w:tcPr>
          <w:p w14:paraId="559C37B6" w14:textId="0741AEFC"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654" w:type="pct"/>
            <w:tcBorders>
              <w:top w:val="nil"/>
              <w:left w:val="nil"/>
              <w:bottom w:val="single" w:sz="4" w:space="0" w:color="auto"/>
              <w:right w:val="single" w:sz="4" w:space="0" w:color="auto"/>
            </w:tcBorders>
            <w:noWrap/>
            <w:vAlign w:val="center"/>
            <w:hideMark/>
          </w:tcPr>
          <w:p w14:paraId="65123268"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400743</w:t>
            </w:r>
          </w:p>
        </w:tc>
        <w:tc>
          <w:tcPr>
            <w:tcW w:w="285" w:type="pct"/>
            <w:tcBorders>
              <w:top w:val="nil"/>
              <w:left w:val="nil"/>
              <w:bottom w:val="single" w:sz="4" w:space="0" w:color="auto"/>
              <w:right w:val="single" w:sz="4" w:space="0" w:color="auto"/>
            </w:tcBorders>
            <w:noWrap/>
            <w:vAlign w:val="center"/>
            <w:hideMark/>
          </w:tcPr>
          <w:p w14:paraId="0624B233"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513822</w:t>
            </w:r>
          </w:p>
        </w:tc>
      </w:tr>
      <w:tr w:rsidR="00336B4B" w:rsidRPr="00A61F39" w14:paraId="52262DF2" w14:textId="77777777" w:rsidTr="000E48DB">
        <w:trPr>
          <w:trHeight w:val="283"/>
        </w:trPr>
        <w:tc>
          <w:tcPr>
            <w:tcW w:w="502" w:type="pct"/>
            <w:tcBorders>
              <w:top w:val="nil"/>
              <w:left w:val="single" w:sz="4" w:space="0" w:color="auto"/>
              <w:bottom w:val="single" w:sz="4" w:space="0" w:color="auto"/>
              <w:right w:val="single" w:sz="4" w:space="0" w:color="auto"/>
            </w:tcBorders>
            <w:noWrap/>
            <w:vAlign w:val="center"/>
            <w:hideMark/>
          </w:tcPr>
          <w:p w14:paraId="30D439DA"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38. Poljski brest</w:t>
            </w:r>
          </w:p>
        </w:tc>
        <w:tc>
          <w:tcPr>
            <w:tcW w:w="204" w:type="pct"/>
            <w:tcBorders>
              <w:top w:val="nil"/>
              <w:left w:val="nil"/>
              <w:bottom w:val="single" w:sz="4" w:space="0" w:color="auto"/>
              <w:right w:val="single" w:sz="4" w:space="0" w:color="auto"/>
            </w:tcBorders>
            <w:noWrap/>
            <w:vAlign w:val="center"/>
            <w:hideMark/>
          </w:tcPr>
          <w:p w14:paraId="58BC3636" w14:textId="7DE2AA9F"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4778A389" w14:textId="7BB894FD"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7A26AA83" w14:textId="7338983B"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90" w:type="pct"/>
            <w:tcBorders>
              <w:top w:val="nil"/>
              <w:left w:val="nil"/>
              <w:bottom w:val="single" w:sz="4" w:space="0" w:color="auto"/>
              <w:right w:val="single" w:sz="4" w:space="0" w:color="auto"/>
            </w:tcBorders>
            <w:noWrap/>
            <w:vAlign w:val="center"/>
            <w:hideMark/>
          </w:tcPr>
          <w:p w14:paraId="38686B70" w14:textId="5D35060B"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316" w:type="pct"/>
            <w:tcBorders>
              <w:top w:val="nil"/>
              <w:left w:val="nil"/>
              <w:bottom w:val="single" w:sz="4" w:space="0" w:color="auto"/>
              <w:right w:val="single" w:sz="4" w:space="0" w:color="auto"/>
            </w:tcBorders>
            <w:noWrap/>
            <w:vAlign w:val="center"/>
            <w:hideMark/>
          </w:tcPr>
          <w:p w14:paraId="18EE674E" w14:textId="5635C284"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342" w:type="pct"/>
            <w:tcBorders>
              <w:top w:val="nil"/>
              <w:left w:val="nil"/>
              <w:bottom w:val="single" w:sz="4" w:space="0" w:color="auto"/>
              <w:right w:val="single" w:sz="4" w:space="0" w:color="auto"/>
            </w:tcBorders>
            <w:noWrap/>
            <w:vAlign w:val="center"/>
            <w:hideMark/>
          </w:tcPr>
          <w:p w14:paraId="0CFDD6FB" w14:textId="677418B8"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33" w:type="pct"/>
            <w:tcBorders>
              <w:top w:val="nil"/>
              <w:left w:val="nil"/>
              <w:bottom w:val="single" w:sz="4" w:space="0" w:color="auto"/>
              <w:right w:val="single" w:sz="4" w:space="0" w:color="auto"/>
            </w:tcBorders>
            <w:noWrap/>
            <w:vAlign w:val="center"/>
            <w:hideMark/>
          </w:tcPr>
          <w:p w14:paraId="012D2524" w14:textId="6BE531B8"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85" w:type="pct"/>
            <w:tcBorders>
              <w:top w:val="nil"/>
              <w:left w:val="nil"/>
              <w:bottom w:val="single" w:sz="4" w:space="0" w:color="auto"/>
              <w:right w:val="single" w:sz="4" w:space="0" w:color="auto"/>
            </w:tcBorders>
            <w:noWrap/>
            <w:vAlign w:val="center"/>
            <w:hideMark/>
          </w:tcPr>
          <w:p w14:paraId="3BF69445" w14:textId="52B148BE"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20" w:type="pct"/>
            <w:tcBorders>
              <w:top w:val="nil"/>
              <w:left w:val="nil"/>
              <w:bottom w:val="single" w:sz="4" w:space="0" w:color="auto"/>
              <w:right w:val="single" w:sz="4" w:space="0" w:color="auto"/>
            </w:tcBorders>
            <w:noWrap/>
            <w:vAlign w:val="center"/>
            <w:hideMark/>
          </w:tcPr>
          <w:p w14:paraId="7DA2EBC3"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7020</w:t>
            </w:r>
          </w:p>
        </w:tc>
        <w:tc>
          <w:tcPr>
            <w:tcW w:w="362" w:type="pct"/>
            <w:tcBorders>
              <w:top w:val="nil"/>
              <w:left w:val="nil"/>
              <w:bottom w:val="single" w:sz="4" w:space="0" w:color="auto"/>
              <w:right w:val="single" w:sz="4" w:space="0" w:color="auto"/>
            </w:tcBorders>
            <w:noWrap/>
            <w:vAlign w:val="center"/>
            <w:hideMark/>
          </w:tcPr>
          <w:p w14:paraId="6E3B9531" w14:textId="76408640"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654" w:type="pct"/>
            <w:tcBorders>
              <w:top w:val="nil"/>
              <w:left w:val="nil"/>
              <w:bottom w:val="single" w:sz="4" w:space="0" w:color="auto"/>
              <w:right w:val="single" w:sz="4" w:space="0" w:color="auto"/>
            </w:tcBorders>
            <w:noWrap/>
            <w:vAlign w:val="center"/>
            <w:hideMark/>
          </w:tcPr>
          <w:p w14:paraId="7ED774A7"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7020</w:t>
            </w:r>
          </w:p>
        </w:tc>
        <w:tc>
          <w:tcPr>
            <w:tcW w:w="285" w:type="pct"/>
            <w:tcBorders>
              <w:top w:val="nil"/>
              <w:left w:val="nil"/>
              <w:bottom w:val="single" w:sz="4" w:space="0" w:color="auto"/>
              <w:right w:val="single" w:sz="4" w:space="0" w:color="auto"/>
            </w:tcBorders>
            <w:noWrap/>
            <w:vAlign w:val="center"/>
            <w:hideMark/>
          </w:tcPr>
          <w:p w14:paraId="2AA3349D"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7020</w:t>
            </w:r>
          </w:p>
        </w:tc>
      </w:tr>
      <w:tr w:rsidR="00336B4B" w:rsidRPr="00A61F39" w14:paraId="063332C4" w14:textId="77777777" w:rsidTr="000E48DB">
        <w:trPr>
          <w:trHeight w:val="283"/>
        </w:trPr>
        <w:tc>
          <w:tcPr>
            <w:tcW w:w="502" w:type="pct"/>
            <w:tcBorders>
              <w:top w:val="nil"/>
              <w:left w:val="single" w:sz="4" w:space="0" w:color="auto"/>
              <w:bottom w:val="single" w:sz="4" w:space="0" w:color="auto"/>
              <w:right w:val="single" w:sz="4" w:space="0" w:color="auto"/>
            </w:tcBorders>
            <w:noWrap/>
            <w:vAlign w:val="center"/>
            <w:hideMark/>
          </w:tcPr>
          <w:p w14:paraId="1DBD7E9F"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95. Klen</w:t>
            </w:r>
          </w:p>
        </w:tc>
        <w:tc>
          <w:tcPr>
            <w:tcW w:w="204" w:type="pct"/>
            <w:tcBorders>
              <w:top w:val="nil"/>
              <w:left w:val="nil"/>
              <w:bottom w:val="single" w:sz="4" w:space="0" w:color="auto"/>
              <w:right w:val="single" w:sz="4" w:space="0" w:color="auto"/>
            </w:tcBorders>
            <w:noWrap/>
            <w:vAlign w:val="center"/>
            <w:hideMark/>
          </w:tcPr>
          <w:p w14:paraId="09AF6E36" w14:textId="246B2E4D"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2A23B5EE" w14:textId="3EDC0CED"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37073AA9" w14:textId="1AE8A87B"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90" w:type="pct"/>
            <w:tcBorders>
              <w:top w:val="nil"/>
              <w:left w:val="nil"/>
              <w:bottom w:val="single" w:sz="4" w:space="0" w:color="auto"/>
              <w:right w:val="single" w:sz="4" w:space="0" w:color="auto"/>
            </w:tcBorders>
            <w:noWrap/>
            <w:vAlign w:val="center"/>
            <w:hideMark/>
          </w:tcPr>
          <w:p w14:paraId="2B623F03" w14:textId="6A943BFD"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316" w:type="pct"/>
            <w:tcBorders>
              <w:top w:val="nil"/>
              <w:left w:val="nil"/>
              <w:bottom w:val="single" w:sz="4" w:space="0" w:color="auto"/>
              <w:right w:val="single" w:sz="4" w:space="0" w:color="auto"/>
            </w:tcBorders>
            <w:noWrap/>
            <w:vAlign w:val="center"/>
            <w:hideMark/>
          </w:tcPr>
          <w:p w14:paraId="731812DB" w14:textId="53CE59C9"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342" w:type="pct"/>
            <w:tcBorders>
              <w:top w:val="nil"/>
              <w:left w:val="nil"/>
              <w:bottom w:val="single" w:sz="4" w:space="0" w:color="auto"/>
              <w:right w:val="single" w:sz="4" w:space="0" w:color="auto"/>
            </w:tcBorders>
            <w:noWrap/>
            <w:vAlign w:val="center"/>
            <w:hideMark/>
          </w:tcPr>
          <w:p w14:paraId="7D98414F" w14:textId="2E575E0B"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33" w:type="pct"/>
            <w:tcBorders>
              <w:top w:val="nil"/>
              <w:left w:val="nil"/>
              <w:bottom w:val="single" w:sz="4" w:space="0" w:color="auto"/>
              <w:right w:val="single" w:sz="4" w:space="0" w:color="auto"/>
            </w:tcBorders>
            <w:noWrap/>
            <w:vAlign w:val="center"/>
            <w:hideMark/>
          </w:tcPr>
          <w:p w14:paraId="550E6750" w14:textId="68BFA6A8"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85" w:type="pct"/>
            <w:tcBorders>
              <w:top w:val="nil"/>
              <w:left w:val="nil"/>
              <w:bottom w:val="single" w:sz="4" w:space="0" w:color="auto"/>
              <w:right w:val="single" w:sz="4" w:space="0" w:color="auto"/>
            </w:tcBorders>
            <w:noWrap/>
            <w:vAlign w:val="center"/>
            <w:hideMark/>
          </w:tcPr>
          <w:p w14:paraId="249E4C65" w14:textId="1B6972FE"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20" w:type="pct"/>
            <w:tcBorders>
              <w:top w:val="nil"/>
              <w:left w:val="nil"/>
              <w:bottom w:val="single" w:sz="4" w:space="0" w:color="auto"/>
              <w:right w:val="single" w:sz="4" w:space="0" w:color="auto"/>
            </w:tcBorders>
            <w:noWrap/>
            <w:vAlign w:val="center"/>
            <w:hideMark/>
          </w:tcPr>
          <w:p w14:paraId="67E57A7B"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3286</w:t>
            </w:r>
          </w:p>
        </w:tc>
        <w:tc>
          <w:tcPr>
            <w:tcW w:w="362" w:type="pct"/>
            <w:tcBorders>
              <w:top w:val="nil"/>
              <w:left w:val="nil"/>
              <w:bottom w:val="single" w:sz="4" w:space="0" w:color="auto"/>
              <w:right w:val="single" w:sz="4" w:space="0" w:color="auto"/>
            </w:tcBorders>
            <w:noWrap/>
            <w:vAlign w:val="center"/>
            <w:hideMark/>
          </w:tcPr>
          <w:p w14:paraId="6998BEF0" w14:textId="376D4CB2"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654" w:type="pct"/>
            <w:tcBorders>
              <w:top w:val="nil"/>
              <w:left w:val="nil"/>
              <w:bottom w:val="single" w:sz="4" w:space="0" w:color="auto"/>
              <w:right w:val="single" w:sz="4" w:space="0" w:color="auto"/>
            </w:tcBorders>
            <w:noWrap/>
            <w:vAlign w:val="center"/>
            <w:hideMark/>
          </w:tcPr>
          <w:p w14:paraId="23E1D980"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3286</w:t>
            </w:r>
          </w:p>
        </w:tc>
        <w:tc>
          <w:tcPr>
            <w:tcW w:w="285" w:type="pct"/>
            <w:tcBorders>
              <w:top w:val="nil"/>
              <w:left w:val="nil"/>
              <w:bottom w:val="single" w:sz="4" w:space="0" w:color="auto"/>
              <w:right w:val="single" w:sz="4" w:space="0" w:color="auto"/>
            </w:tcBorders>
            <w:noWrap/>
            <w:vAlign w:val="center"/>
            <w:hideMark/>
          </w:tcPr>
          <w:p w14:paraId="2A61D4F3"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3286</w:t>
            </w:r>
          </w:p>
        </w:tc>
      </w:tr>
      <w:tr w:rsidR="00336B4B" w:rsidRPr="00A61F39" w14:paraId="2E0A2FEF" w14:textId="77777777" w:rsidTr="000E48DB">
        <w:trPr>
          <w:trHeight w:val="283"/>
        </w:trPr>
        <w:tc>
          <w:tcPr>
            <w:tcW w:w="502" w:type="pct"/>
            <w:tcBorders>
              <w:top w:val="nil"/>
              <w:left w:val="single" w:sz="4" w:space="0" w:color="auto"/>
              <w:bottom w:val="single" w:sz="4" w:space="0" w:color="auto"/>
              <w:right w:val="single" w:sz="4" w:space="0" w:color="auto"/>
            </w:tcBorders>
            <w:noWrap/>
            <w:vAlign w:val="center"/>
            <w:hideMark/>
          </w:tcPr>
          <w:p w14:paraId="752F3D6D"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37. Domaći orah</w:t>
            </w:r>
          </w:p>
        </w:tc>
        <w:tc>
          <w:tcPr>
            <w:tcW w:w="204" w:type="pct"/>
            <w:tcBorders>
              <w:top w:val="nil"/>
              <w:left w:val="nil"/>
              <w:bottom w:val="single" w:sz="4" w:space="0" w:color="auto"/>
              <w:right w:val="single" w:sz="4" w:space="0" w:color="auto"/>
            </w:tcBorders>
            <w:noWrap/>
            <w:vAlign w:val="center"/>
            <w:hideMark/>
          </w:tcPr>
          <w:p w14:paraId="30546F97" w14:textId="77241B02"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3249CA66" w14:textId="3F2D0D78"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53E67D06" w14:textId="3E6A843E"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90" w:type="pct"/>
            <w:tcBorders>
              <w:top w:val="nil"/>
              <w:left w:val="nil"/>
              <w:bottom w:val="single" w:sz="4" w:space="0" w:color="auto"/>
              <w:right w:val="single" w:sz="4" w:space="0" w:color="auto"/>
            </w:tcBorders>
            <w:noWrap/>
            <w:vAlign w:val="center"/>
            <w:hideMark/>
          </w:tcPr>
          <w:p w14:paraId="4C574471" w14:textId="17601B96"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316" w:type="pct"/>
            <w:tcBorders>
              <w:top w:val="nil"/>
              <w:left w:val="nil"/>
              <w:bottom w:val="single" w:sz="4" w:space="0" w:color="auto"/>
              <w:right w:val="single" w:sz="4" w:space="0" w:color="auto"/>
            </w:tcBorders>
            <w:noWrap/>
            <w:vAlign w:val="center"/>
            <w:hideMark/>
          </w:tcPr>
          <w:p w14:paraId="4AE98728" w14:textId="5D0F13E5"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342" w:type="pct"/>
            <w:tcBorders>
              <w:top w:val="nil"/>
              <w:left w:val="nil"/>
              <w:bottom w:val="single" w:sz="4" w:space="0" w:color="auto"/>
              <w:right w:val="single" w:sz="4" w:space="0" w:color="auto"/>
            </w:tcBorders>
            <w:noWrap/>
            <w:vAlign w:val="center"/>
            <w:hideMark/>
          </w:tcPr>
          <w:p w14:paraId="7BF2D6C7" w14:textId="267B2032"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33" w:type="pct"/>
            <w:tcBorders>
              <w:top w:val="nil"/>
              <w:left w:val="nil"/>
              <w:bottom w:val="single" w:sz="4" w:space="0" w:color="auto"/>
              <w:right w:val="single" w:sz="4" w:space="0" w:color="auto"/>
            </w:tcBorders>
            <w:noWrap/>
            <w:vAlign w:val="center"/>
            <w:hideMark/>
          </w:tcPr>
          <w:p w14:paraId="2E269AE9" w14:textId="5C8ED622"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85" w:type="pct"/>
            <w:tcBorders>
              <w:top w:val="nil"/>
              <w:left w:val="nil"/>
              <w:bottom w:val="single" w:sz="4" w:space="0" w:color="auto"/>
              <w:right w:val="single" w:sz="4" w:space="0" w:color="auto"/>
            </w:tcBorders>
            <w:noWrap/>
            <w:vAlign w:val="center"/>
            <w:hideMark/>
          </w:tcPr>
          <w:p w14:paraId="1A11B7FC" w14:textId="6EB9CA7D"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520" w:type="pct"/>
            <w:tcBorders>
              <w:top w:val="nil"/>
              <w:left w:val="nil"/>
              <w:bottom w:val="single" w:sz="4" w:space="0" w:color="auto"/>
              <w:right w:val="single" w:sz="4" w:space="0" w:color="auto"/>
            </w:tcBorders>
            <w:noWrap/>
            <w:vAlign w:val="center"/>
            <w:hideMark/>
          </w:tcPr>
          <w:p w14:paraId="34CC0222"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5920</w:t>
            </w:r>
          </w:p>
        </w:tc>
        <w:tc>
          <w:tcPr>
            <w:tcW w:w="362" w:type="pct"/>
            <w:tcBorders>
              <w:top w:val="nil"/>
              <w:left w:val="nil"/>
              <w:bottom w:val="single" w:sz="4" w:space="0" w:color="auto"/>
              <w:right w:val="single" w:sz="4" w:space="0" w:color="auto"/>
            </w:tcBorders>
            <w:noWrap/>
            <w:vAlign w:val="center"/>
            <w:hideMark/>
          </w:tcPr>
          <w:p w14:paraId="117AA60D" w14:textId="689A0C14"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654" w:type="pct"/>
            <w:tcBorders>
              <w:top w:val="nil"/>
              <w:left w:val="nil"/>
              <w:bottom w:val="single" w:sz="4" w:space="0" w:color="auto"/>
              <w:right w:val="single" w:sz="4" w:space="0" w:color="auto"/>
            </w:tcBorders>
            <w:noWrap/>
            <w:vAlign w:val="center"/>
            <w:hideMark/>
          </w:tcPr>
          <w:p w14:paraId="2940F014"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5920</w:t>
            </w:r>
          </w:p>
        </w:tc>
        <w:tc>
          <w:tcPr>
            <w:tcW w:w="285" w:type="pct"/>
            <w:tcBorders>
              <w:top w:val="nil"/>
              <w:left w:val="nil"/>
              <w:bottom w:val="single" w:sz="4" w:space="0" w:color="auto"/>
              <w:right w:val="single" w:sz="4" w:space="0" w:color="auto"/>
            </w:tcBorders>
            <w:noWrap/>
            <w:vAlign w:val="center"/>
            <w:hideMark/>
          </w:tcPr>
          <w:p w14:paraId="3B470150"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5920</w:t>
            </w:r>
          </w:p>
        </w:tc>
      </w:tr>
      <w:tr w:rsidR="00336B4B" w:rsidRPr="00A61F39" w14:paraId="58116393" w14:textId="77777777" w:rsidTr="000E48DB">
        <w:trPr>
          <w:trHeight w:val="283"/>
        </w:trPr>
        <w:tc>
          <w:tcPr>
            <w:tcW w:w="502" w:type="pct"/>
            <w:tcBorders>
              <w:top w:val="nil"/>
              <w:left w:val="single" w:sz="4" w:space="0" w:color="auto"/>
              <w:bottom w:val="single" w:sz="4" w:space="0" w:color="auto"/>
              <w:right w:val="single" w:sz="4" w:space="0" w:color="auto"/>
            </w:tcBorders>
            <w:noWrap/>
            <w:vAlign w:val="center"/>
            <w:hideMark/>
          </w:tcPr>
          <w:p w14:paraId="57DD9D71"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GJ ukupno:</w:t>
            </w:r>
          </w:p>
        </w:tc>
        <w:tc>
          <w:tcPr>
            <w:tcW w:w="204" w:type="pct"/>
            <w:tcBorders>
              <w:top w:val="nil"/>
              <w:left w:val="nil"/>
              <w:bottom w:val="single" w:sz="4" w:space="0" w:color="auto"/>
              <w:right w:val="single" w:sz="4" w:space="0" w:color="auto"/>
            </w:tcBorders>
            <w:noWrap/>
            <w:vAlign w:val="center"/>
            <w:hideMark/>
          </w:tcPr>
          <w:p w14:paraId="6BEDEC0A" w14:textId="78CE400B"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21851C5E" w14:textId="1B7BCB9A"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04" w:type="pct"/>
            <w:tcBorders>
              <w:top w:val="nil"/>
              <w:left w:val="nil"/>
              <w:bottom w:val="single" w:sz="4" w:space="0" w:color="auto"/>
              <w:right w:val="single" w:sz="4" w:space="0" w:color="auto"/>
            </w:tcBorders>
            <w:noWrap/>
            <w:vAlign w:val="center"/>
            <w:hideMark/>
          </w:tcPr>
          <w:p w14:paraId="0A9E08CF" w14:textId="773E921B"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p>
        </w:tc>
        <w:tc>
          <w:tcPr>
            <w:tcW w:w="290" w:type="pct"/>
            <w:tcBorders>
              <w:top w:val="nil"/>
              <w:left w:val="nil"/>
              <w:bottom w:val="single" w:sz="4" w:space="0" w:color="auto"/>
              <w:right w:val="single" w:sz="4" w:space="0" w:color="auto"/>
            </w:tcBorders>
            <w:vAlign w:val="center"/>
            <w:hideMark/>
          </w:tcPr>
          <w:p w14:paraId="6BC4ABB0"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40460</w:t>
            </w:r>
          </w:p>
        </w:tc>
        <w:tc>
          <w:tcPr>
            <w:tcW w:w="316" w:type="pct"/>
            <w:tcBorders>
              <w:top w:val="nil"/>
              <w:left w:val="nil"/>
              <w:bottom w:val="single" w:sz="4" w:space="0" w:color="auto"/>
              <w:right w:val="single" w:sz="4" w:space="0" w:color="auto"/>
            </w:tcBorders>
            <w:vAlign w:val="center"/>
            <w:hideMark/>
          </w:tcPr>
          <w:p w14:paraId="72FB6B81"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72618</w:t>
            </w:r>
          </w:p>
        </w:tc>
        <w:tc>
          <w:tcPr>
            <w:tcW w:w="342" w:type="pct"/>
            <w:tcBorders>
              <w:top w:val="nil"/>
              <w:left w:val="nil"/>
              <w:bottom w:val="single" w:sz="4" w:space="0" w:color="auto"/>
              <w:right w:val="single" w:sz="4" w:space="0" w:color="auto"/>
            </w:tcBorders>
            <w:vAlign w:val="center"/>
            <w:hideMark/>
          </w:tcPr>
          <w:p w14:paraId="32583BB6"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w:t>
            </w:r>
          </w:p>
        </w:tc>
        <w:tc>
          <w:tcPr>
            <w:tcW w:w="533" w:type="pct"/>
            <w:tcBorders>
              <w:top w:val="nil"/>
              <w:left w:val="nil"/>
              <w:bottom w:val="single" w:sz="4" w:space="0" w:color="auto"/>
              <w:right w:val="single" w:sz="4" w:space="0" w:color="auto"/>
            </w:tcBorders>
            <w:vAlign w:val="center"/>
            <w:hideMark/>
          </w:tcPr>
          <w:p w14:paraId="7DF774BA"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w:t>
            </w:r>
          </w:p>
        </w:tc>
        <w:tc>
          <w:tcPr>
            <w:tcW w:w="585" w:type="pct"/>
            <w:tcBorders>
              <w:top w:val="nil"/>
              <w:left w:val="nil"/>
              <w:bottom w:val="single" w:sz="4" w:space="0" w:color="auto"/>
              <w:right w:val="single" w:sz="4" w:space="0" w:color="auto"/>
            </w:tcBorders>
            <w:vAlign w:val="center"/>
            <w:hideMark/>
          </w:tcPr>
          <w:p w14:paraId="19460BF1"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113078</w:t>
            </w:r>
          </w:p>
        </w:tc>
        <w:tc>
          <w:tcPr>
            <w:tcW w:w="520" w:type="pct"/>
            <w:tcBorders>
              <w:top w:val="nil"/>
              <w:left w:val="nil"/>
              <w:bottom w:val="single" w:sz="4" w:space="0" w:color="auto"/>
              <w:right w:val="single" w:sz="4" w:space="0" w:color="auto"/>
            </w:tcBorders>
            <w:vAlign w:val="center"/>
            <w:hideMark/>
          </w:tcPr>
          <w:p w14:paraId="2F44E682"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416970</w:t>
            </w:r>
          </w:p>
        </w:tc>
        <w:tc>
          <w:tcPr>
            <w:tcW w:w="362" w:type="pct"/>
            <w:tcBorders>
              <w:top w:val="nil"/>
              <w:left w:val="nil"/>
              <w:bottom w:val="single" w:sz="4" w:space="0" w:color="auto"/>
              <w:right w:val="single" w:sz="4" w:space="0" w:color="auto"/>
            </w:tcBorders>
            <w:vAlign w:val="center"/>
            <w:hideMark/>
          </w:tcPr>
          <w:p w14:paraId="014BC76C"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0</w:t>
            </w:r>
          </w:p>
        </w:tc>
        <w:tc>
          <w:tcPr>
            <w:tcW w:w="654" w:type="pct"/>
            <w:tcBorders>
              <w:top w:val="nil"/>
              <w:left w:val="nil"/>
              <w:bottom w:val="single" w:sz="4" w:space="0" w:color="auto"/>
              <w:right w:val="single" w:sz="4" w:space="0" w:color="auto"/>
            </w:tcBorders>
            <w:vAlign w:val="center"/>
            <w:hideMark/>
          </w:tcPr>
          <w:p w14:paraId="532E2491"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416970</w:t>
            </w:r>
          </w:p>
        </w:tc>
        <w:tc>
          <w:tcPr>
            <w:tcW w:w="285" w:type="pct"/>
            <w:tcBorders>
              <w:top w:val="nil"/>
              <w:left w:val="nil"/>
              <w:bottom w:val="single" w:sz="4" w:space="0" w:color="auto"/>
              <w:right w:val="single" w:sz="4" w:space="0" w:color="auto"/>
            </w:tcBorders>
            <w:vAlign w:val="center"/>
            <w:hideMark/>
          </w:tcPr>
          <w:p w14:paraId="2C3DC092" w14:textId="77777777" w:rsidR="00336B4B" w:rsidRPr="00A61F39" w:rsidRDefault="00336B4B" w:rsidP="000E48DB">
            <w:pPr>
              <w:spacing w:after="0" w:line="240" w:lineRule="auto"/>
              <w:jc w:val="center"/>
              <w:rPr>
                <w:rFonts w:ascii="Times New Roman" w:eastAsia="Times New Roman" w:hAnsi="Times New Roman" w:cs="Times New Roman"/>
                <w:color w:val="000000"/>
                <w:sz w:val="16"/>
                <w:szCs w:val="16"/>
              </w:rPr>
            </w:pPr>
            <w:r w:rsidRPr="00A61F39">
              <w:rPr>
                <w:rFonts w:ascii="Times New Roman" w:eastAsia="Times New Roman" w:hAnsi="Times New Roman" w:cs="Times New Roman"/>
                <w:color w:val="000000"/>
                <w:sz w:val="16"/>
                <w:szCs w:val="16"/>
              </w:rPr>
              <w:t>530048</w:t>
            </w:r>
          </w:p>
        </w:tc>
      </w:tr>
    </w:tbl>
    <w:p w14:paraId="35D8659C" w14:textId="37A0690E" w:rsidR="00B05701" w:rsidRPr="00A61F39" w:rsidRDefault="00B05701" w:rsidP="00D46583">
      <w:pPr>
        <w:spacing w:before="120" w:after="120"/>
        <w:ind w:firstLine="720"/>
        <w:jc w:val="both"/>
        <w:rPr>
          <w:rFonts w:ascii="Times New Roman" w:hAnsi="Times New Roman" w:cs="Times New Roman"/>
          <w:noProof/>
          <w:sz w:val="24"/>
        </w:rPr>
      </w:pPr>
      <w:r w:rsidRPr="00A61F39">
        <w:rPr>
          <w:rFonts w:ascii="Times New Roman" w:hAnsi="Times New Roman" w:cs="Times New Roman"/>
          <w:noProof/>
          <w:sz w:val="24"/>
          <w:lang w:val="sr-Latn-RS"/>
        </w:rPr>
        <w:t xml:space="preserve">Ukupni prihod prosečno godišnje iznosi </w:t>
      </w:r>
      <w:r w:rsidR="00336B4B" w:rsidRPr="00A61F39">
        <w:rPr>
          <w:rFonts w:ascii="Times New Roman" w:hAnsi="Times New Roman" w:cs="Times New Roman"/>
          <w:noProof/>
          <w:sz w:val="24"/>
          <w:lang w:val="sr-Latn-RS"/>
        </w:rPr>
        <w:t>530.048</w:t>
      </w:r>
      <w:r w:rsidRPr="00A61F39">
        <w:rPr>
          <w:rFonts w:ascii="Times New Roman" w:hAnsi="Times New Roman" w:cs="Times New Roman"/>
          <w:noProof/>
          <w:sz w:val="24"/>
          <w:lang w:val="sr-Latn-RS"/>
        </w:rPr>
        <w:t xml:space="preserve">  dinara.</w:t>
      </w:r>
    </w:p>
    <w:p w14:paraId="49BEDBB3" w14:textId="77777777" w:rsidR="00B05701" w:rsidRPr="00A61F39" w:rsidRDefault="00B05701" w:rsidP="001E198D">
      <w:pPr>
        <w:keepNext/>
        <w:keepLines/>
        <w:spacing w:after="0"/>
        <w:jc w:val="both"/>
        <w:outlineLvl w:val="2"/>
        <w:rPr>
          <w:rFonts w:ascii="Times New Roman" w:eastAsiaTheme="majorEastAsia" w:hAnsi="Times New Roman" w:cs="Times New Roman"/>
          <w:b/>
          <w:bCs/>
          <w:noProof/>
          <w:color w:val="4472C4" w:themeColor="accent1"/>
          <w:sz w:val="24"/>
        </w:rPr>
      </w:pPr>
      <w:r w:rsidRPr="00A61F39">
        <w:rPr>
          <w:rFonts w:ascii="Times New Roman" w:eastAsia="Times" w:hAnsi="Times New Roman" w:cs="Times New Roman"/>
          <w:b/>
          <w:bCs/>
          <w:noProof/>
          <w:color w:val="4472C4" w:themeColor="accent1"/>
          <w:sz w:val="24"/>
          <w:lang w:val="sr-Latn-RS"/>
        </w:rPr>
        <w:tab/>
      </w:r>
      <w:bookmarkStart w:id="1397" w:name="_Toc236993835"/>
      <w:r w:rsidRPr="00A61F39">
        <w:rPr>
          <w:rFonts w:ascii="Times New Roman" w:eastAsia="Times" w:hAnsi="Times New Roman" w:cs="Times New Roman"/>
          <w:b/>
          <w:bCs/>
          <w:noProof/>
          <w:color w:val="4472C4" w:themeColor="accent1"/>
          <w:sz w:val="24"/>
          <w:lang w:val="sr-Latn-RS"/>
        </w:rPr>
        <w:t>4.2.3.3 Prihodi sredstava za obnovu - reprodukciju šuma (biološke investicije) – prosečno godišnje</w:t>
      </w:r>
      <w:bookmarkEnd w:id="1397"/>
    </w:p>
    <w:p w14:paraId="39FF4D8D" w14:textId="77777777" w:rsidR="00B05701" w:rsidRPr="00A61F39" w:rsidRDefault="00B05701" w:rsidP="00D46583">
      <w:pPr>
        <w:ind w:firstLine="720"/>
        <w:jc w:val="both"/>
        <w:rPr>
          <w:rFonts w:ascii="Times New Roman" w:hAnsi="Times New Roman" w:cs="Times New Roman"/>
          <w:noProof/>
          <w:sz w:val="24"/>
        </w:rPr>
      </w:pPr>
      <w:r w:rsidRPr="00A61F39">
        <w:rPr>
          <w:rFonts w:ascii="Times New Roman" w:eastAsia="Times" w:hAnsi="Times New Roman" w:cs="Times New Roman"/>
          <w:noProof/>
          <w:sz w:val="24"/>
          <w:lang w:val="sr-Latn-RS"/>
        </w:rPr>
        <w:t xml:space="preserve">Prihode od sredstava za reprodukciju šuma po članu 77, Zakona o šumama čine sredstva koja je korisnik šuma obavezan da izdvaja iz prihoda proizvedenih sortimenata i da ih namenski upotrebi za radove na gajenju šuma. Obavezno je za obezbeđivanje sredstava za reprodukciju šuma u iznosu najmanje 15% od vrednosti drvnih sortimenata na mestu seče. </w:t>
      </w:r>
    </w:p>
    <w:p w14:paraId="40FC509A" w14:textId="77777777" w:rsidR="00336B4B" w:rsidRPr="00A61F39" w:rsidRDefault="00336B4B" w:rsidP="00336B4B">
      <w:pPr>
        <w:spacing w:after="120"/>
        <w:jc w:val="center"/>
        <w:rPr>
          <w:rFonts w:ascii="Times New Roman" w:eastAsia="Times" w:hAnsi="Times New Roman" w:cs="Times New Roman"/>
          <w:noProof/>
          <w:sz w:val="24"/>
        </w:rPr>
      </w:pPr>
      <w:r w:rsidRPr="00A61F39">
        <w:rPr>
          <w:rFonts w:ascii="Times New Roman" w:eastAsia="Times" w:hAnsi="Times New Roman" w:cs="Times New Roman"/>
          <w:noProof/>
          <w:sz w:val="24"/>
          <w:lang w:val="sr-Latn-RS"/>
        </w:rPr>
        <w:t>Vrednost drveta na mestu seče = (Vrednost sortimenata na kaminsoko putu*0,7)</w:t>
      </w:r>
    </w:p>
    <w:p w14:paraId="2AAD0A13" w14:textId="77777777" w:rsidR="00336B4B" w:rsidRPr="00A61F39" w:rsidRDefault="00336B4B" w:rsidP="00336B4B">
      <w:pPr>
        <w:jc w:val="center"/>
        <w:rPr>
          <w:rFonts w:ascii="Times New Roman" w:eastAsia="Times New Roman" w:hAnsi="Times New Roman" w:cs="Times New Roman"/>
          <w:noProof/>
          <w:color w:val="000000"/>
        </w:rPr>
      </w:pPr>
      <w:r w:rsidRPr="00A61F39">
        <w:rPr>
          <w:rFonts w:ascii="Times New Roman" w:hAnsi="Times New Roman" w:cs="Times New Roman"/>
          <w:noProof/>
          <w:sz w:val="24"/>
          <w:lang w:val="sr-Latn-RS"/>
        </w:rPr>
        <w:lastRenderedPageBreak/>
        <w:t>(</w:t>
      </w:r>
      <w:r w:rsidRPr="00A61F39">
        <w:rPr>
          <w:rFonts w:ascii="Times New Roman" w:eastAsia="Times" w:hAnsi="Times New Roman" w:cs="Times New Roman"/>
          <w:noProof/>
          <w:sz w:val="24"/>
          <w:lang w:val="sr-Latn-RS"/>
        </w:rPr>
        <w:t>530.048 *</w:t>
      </w:r>
      <w:r w:rsidRPr="00A61F39">
        <w:rPr>
          <w:rFonts w:ascii="Times New Roman" w:hAnsi="Times New Roman" w:cs="Times New Roman"/>
          <w:noProof/>
          <w:sz w:val="24"/>
          <w:lang w:val="sr-Latn-RS"/>
        </w:rPr>
        <w:t>0,7)</w:t>
      </w:r>
      <w:r w:rsidRPr="00A61F39">
        <w:rPr>
          <w:rFonts w:ascii="Times New Roman" w:eastAsia="Times" w:hAnsi="Times New Roman" w:cs="Times New Roman"/>
          <w:noProof/>
          <w:sz w:val="24"/>
          <w:lang w:val="sr-Latn-RS"/>
        </w:rPr>
        <w:t xml:space="preserve">x0,15= </w:t>
      </w:r>
      <w:r w:rsidRPr="00A61F39">
        <w:rPr>
          <w:rFonts w:ascii="Times New Roman" w:eastAsia="Times New Roman" w:hAnsi="Times New Roman" w:cs="Times New Roman"/>
          <w:noProof/>
          <w:color w:val="000000"/>
          <w:lang w:val="sr-Latn-RS"/>
        </w:rPr>
        <w:t xml:space="preserve">55.665 </w:t>
      </w:r>
      <w:r w:rsidRPr="00A61F39">
        <w:rPr>
          <w:rFonts w:ascii="Times New Roman" w:hAnsi="Times New Roman" w:cs="Times New Roman"/>
          <w:noProof/>
          <w:sz w:val="24"/>
          <w:lang w:val="sr-Latn-RS"/>
        </w:rPr>
        <w:t>dinara</w:t>
      </w:r>
    </w:p>
    <w:p w14:paraId="2942C6CA" w14:textId="77777777" w:rsidR="00B05701" w:rsidRPr="00A61F39" w:rsidRDefault="00B05701" w:rsidP="00D46583">
      <w:pPr>
        <w:spacing w:after="120"/>
        <w:ind w:firstLine="720"/>
        <w:jc w:val="both"/>
        <w:rPr>
          <w:rFonts w:ascii="Times New Roman" w:eastAsia="Times" w:hAnsi="Times New Roman" w:cs="Times New Roman"/>
          <w:noProof/>
          <w:sz w:val="24"/>
        </w:rPr>
      </w:pPr>
      <w:r w:rsidRPr="00A61F39">
        <w:rPr>
          <w:rFonts w:ascii="Times New Roman" w:eastAsia="Times" w:hAnsi="Times New Roman" w:cs="Times New Roman"/>
          <w:noProof/>
          <w:sz w:val="24"/>
          <w:lang w:val="sr-Latn-RS"/>
        </w:rPr>
        <w:t xml:space="preserve"> Istovremeno se prikazuju kao prihod i rashod jer se rezervišu kao obaveza, posebno se evidentiraju i namenski troše.</w:t>
      </w:r>
    </w:p>
    <w:p w14:paraId="3F65DCB4" w14:textId="77777777" w:rsidR="00B05701" w:rsidRPr="00A61F39" w:rsidRDefault="00B05701" w:rsidP="001E198D">
      <w:pPr>
        <w:keepNext/>
        <w:keepLines/>
        <w:spacing w:before="200" w:after="0"/>
        <w:outlineLvl w:val="2"/>
        <w:rPr>
          <w:rFonts w:ascii="Times New Roman" w:eastAsia="Times" w:hAnsi="Times New Roman" w:cs="Times New Roman"/>
          <w:b/>
          <w:bCs/>
          <w:noProof/>
          <w:color w:val="4472C4" w:themeColor="accent1"/>
          <w:sz w:val="24"/>
        </w:rPr>
      </w:pPr>
      <w:r w:rsidRPr="00A61F39">
        <w:rPr>
          <w:rFonts w:ascii="Times New Roman" w:eastAsia="Times" w:hAnsi="Times New Roman" w:cs="Times New Roman"/>
          <w:b/>
          <w:bCs/>
          <w:noProof/>
          <w:color w:val="4472C4" w:themeColor="accent1"/>
          <w:sz w:val="24"/>
          <w:lang w:val="sr-Latn-RS"/>
        </w:rPr>
        <w:tab/>
      </w:r>
      <w:bookmarkStart w:id="1398" w:name="_Toc236993836"/>
      <w:r w:rsidRPr="00A61F39">
        <w:rPr>
          <w:rFonts w:ascii="Times New Roman" w:eastAsia="Times" w:hAnsi="Times New Roman" w:cs="Times New Roman"/>
          <w:b/>
          <w:bCs/>
          <w:noProof/>
          <w:color w:val="4472C4" w:themeColor="accent1"/>
          <w:sz w:val="24"/>
          <w:lang w:val="sr-Latn-RS"/>
        </w:rPr>
        <w:t>4.2.3.4 Ukupan prihod – prosečno godišnje</w:t>
      </w:r>
      <w:bookmarkEnd w:id="1398"/>
    </w:p>
    <w:p w14:paraId="41D0CEAA" w14:textId="77777777" w:rsidR="00B05701" w:rsidRPr="00A61F39" w:rsidRDefault="00B05701" w:rsidP="00D46583">
      <w:pPr>
        <w:spacing w:after="0"/>
        <w:ind w:firstLine="720"/>
        <w:rPr>
          <w:rFonts w:ascii="Times New Roman" w:hAnsi="Times New Roman" w:cs="Times New Roman"/>
          <w:noProof/>
          <w:sz w:val="24"/>
        </w:rPr>
      </w:pPr>
      <w:r w:rsidRPr="00A61F39">
        <w:rPr>
          <w:rFonts w:ascii="Times New Roman" w:hAnsi="Times New Roman" w:cs="Times New Roman"/>
          <w:noProof/>
          <w:sz w:val="24"/>
          <w:lang w:val="sr-Latn-RS"/>
        </w:rPr>
        <w:t>U narednoj tabeli dat je prosečan godišnji prihod.</w:t>
      </w:r>
    </w:p>
    <w:p w14:paraId="02953178"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67. Ukupan godišnji prihod</w:t>
      </w:r>
    </w:p>
    <w:tbl>
      <w:tblPr>
        <w:tblW w:w="5013" w:type="dxa"/>
        <w:jc w:val="center"/>
        <w:tblLook w:val="04A0" w:firstRow="1" w:lastRow="0" w:firstColumn="1" w:lastColumn="0" w:noHBand="0" w:noVBand="1"/>
      </w:tblPr>
      <w:tblGrid>
        <w:gridCol w:w="3019"/>
        <w:gridCol w:w="1994"/>
      </w:tblGrid>
      <w:tr w:rsidR="00B05701" w:rsidRPr="000E48DB" w14:paraId="3AFE8FE2" w14:textId="77777777" w:rsidTr="000E48DB">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9776AD" w14:textId="77777777" w:rsidR="00B05701" w:rsidRPr="000E48DB" w:rsidRDefault="00B05701" w:rsidP="000E48DB">
            <w:pPr>
              <w:spacing w:after="0" w:line="240" w:lineRule="auto"/>
              <w:jc w:val="center"/>
              <w:rPr>
                <w:rFonts w:ascii="Times New Roman" w:eastAsia="Times New Roman" w:hAnsi="Times New Roman" w:cs="Times New Roman"/>
                <w:b/>
                <w:bCs/>
                <w:noProof/>
                <w:color w:val="000000"/>
                <w:sz w:val="20"/>
                <w:szCs w:val="20"/>
              </w:rPr>
            </w:pPr>
            <w:r w:rsidRPr="000E48DB">
              <w:rPr>
                <w:rFonts w:ascii="Times New Roman" w:eastAsia="Times New Roman" w:hAnsi="Times New Roman" w:cs="Times New Roman"/>
                <w:b/>
                <w:bCs/>
                <w:noProof/>
                <w:color w:val="000000"/>
                <w:sz w:val="20"/>
                <w:szCs w:val="20"/>
                <w:lang w:val="sr-Latn-RS"/>
              </w:rPr>
              <w:t>Vrsta prihoda</w:t>
            </w:r>
          </w:p>
        </w:tc>
        <w:tc>
          <w:tcPr>
            <w:tcW w:w="199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DB09986" w14:textId="77777777" w:rsidR="00B05701" w:rsidRPr="000E48DB" w:rsidRDefault="00B05701" w:rsidP="000E48DB">
            <w:pPr>
              <w:spacing w:after="0" w:line="240" w:lineRule="auto"/>
              <w:jc w:val="center"/>
              <w:rPr>
                <w:rFonts w:ascii="Times New Roman" w:eastAsia="Times New Roman" w:hAnsi="Times New Roman" w:cs="Times New Roman"/>
                <w:b/>
                <w:bCs/>
                <w:noProof/>
                <w:color w:val="000000"/>
                <w:sz w:val="20"/>
                <w:szCs w:val="20"/>
              </w:rPr>
            </w:pPr>
            <w:r w:rsidRPr="000E48DB">
              <w:rPr>
                <w:rFonts w:ascii="Times New Roman" w:eastAsia="Times New Roman" w:hAnsi="Times New Roman" w:cs="Times New Roman"/>
                <w:b/>
                <w:bCs/>
                <w:noProof/>
                <w:color w:val="000000"/>
                <w:sz w:val="20"/>
                <w:szCs w:val="20"/>
                <w:lang w:val="sr-Latn-RS"/>
              </w:rPr>
              <w:t>Iznos</w:t>
            </w:r>
          </w:p>
        </w:tc>
      </w:tr>
      <w:tr w:rsidR="00B05701" w:rsidRPr="000E48DB" w14:paraId="16B466A8" w14:textId="77777777" w:rsidTr="000E48DB">
        <w:trPr>
          <w:trHeight w:val="283"/>
          <w:jc w:val="center"/>
        </w:trPr>
        <w:tc>
          <w:tcPr>
            <w:tcW w:w="0" w:type="auto"/>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E2A1A6" w14:textId="77777777" w:rsidR="00B05701" w:rsidRPr="000E48DB" w:rsidRDefault="00B05701" w:rsidP="000E48DB">
            <w:pPr>
              <w:spacing w:after="0" w:line="240" w:lineRule="auto"/>
              <w:jc w:val="center"/>
              <w:rPr>
                <w:rFonts w:ascii="Times New Roman" w:eastAsia="Times New Roman" w:hAnsi="Times New Roman" w:cs="Times New Roman"/>
                <w:b/>
                <w:bCs/>
                <w:noProof/>
                <w:color w:val="000000"/>
                <w:sz w:val="20"/>
                <w:szCs w:val="20"/>
              </w:rPr>
            </w:pPr>
          </w:p>
        </w:tc>
        <w:tc>
          <w:tcPr>
            <w:tcW w:w="1994" w:type="dxa"/>
            <w:tcBorders>
              <w:top w:val="nil"/>
              <w:left w:val="nil"/>
              <w:bottom w:val="single" w:sz="4" w:space="0" w:color="auto"/>
              <w:right w:val="single" w:sz="4" w:space="0" w:color="auto"/>
            </w:tcBorders>
            <w:shd w:val="clear" w:color="auto" w:fill="BFBFBF" w:themeFill="background1" w:themeFillShade="BF"/>
            <w:vAlign w:val="center"/>
            <w:hideMark/>
          </w:tcPr>
          <w:p w14:paraId="5B604142" w14:textId="77777777" w:rsidR="00B05701" w:rsidRPr="000E48DB" w:rsidRDefault="00B05701" w:rsidP="000E48DB">
            <w:pPr>
              <w:spacing w:after="0" w:line="240" w:lineRule="auto"/>
              <w:jc w:val="center"/>
              <w:rPr>
                <w:rFonts w:ascii="Times New Roman" w:eastAsia="Times New Roman" w:hAnsi="Times New Roman" w:cs="Times New Roman"/>
                <w:b/>
                <w:bCs/>
                <w:noProof/>
                <w:color w:val="000000"/>
                <w:sz w:val="20"/>
                <w:szCs w:val="20"/>
              </w:rPr>
            </w:pPr>
            <w:r w:rsidRPr="000E48DB">
              <w:rPr>
                <w:rFonts w:ascii="Times New Roman" w:eastAsia="Times New Roman" w:hAnsi="Times New Roman" w:cs="Times New Roman"/>
                <w:b/>
                <w:bCs/>
                <w:noProof/>
                <w:color w:val="000000"/>
                <w:sz w:val="20"/>
                <w:szCs w:val="20"/>
                <w:lang w:val="sr-Latn-RS"/>
              </w:rPr>
              <w:t>dinara</w:t>
            </w:r>
          </w:p>
        </w:tc>
      </w:tr>
      <w:tr w:rsidR="00B05701" w:rsidRPr="000E48DB" w14:paraId="5E02C9B8" w14:textId="77777777" w:rsidTr="000E48DB">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21D3012B" w14:textId="77777777" w:rsidR="00B05701" w:rsidRPr="000E48DB" w:rsidRDefault="00B05701" w:rsidP="000E48DB">
            <w:pPr>
              <w:spacing w:after="0" w:line="240" w:lineRule="auto"/>
              <w:jc w:val="center"/>
              <w:rPr>
                <w:rFonts w:ascii="Times New Roman" w:eastAsia="Times New Roman" w:hAnsi="Times New Roman" w:cs="Times New Roman"/>
                <w:noProof/>
                <w:color w:val="000000"/>
                <w:sz w:val="20"/>
                <w:szCs w:val="20"/>
              </w:rPr>
            </w:pPr>
            <w:r w:rsidRPr="000E48DB">
              <w:rPr>
                <w:rFonts w:ascii="Times New Roman" w:eastAsia="Times New Roman" w:hAnsi="Times New Roman" w:cs="Times New Roman"/>
                <w:noProof/>
                <w:color w:val="000000"/>
                <w:sz w:val="20"/>
                <w:szCs w:val="20"/>
                <w:lang w:val="sr-Latn-RS"/>
              </w:rPr>
              <w:t>Od prodaje drvnih sortimenata</w:t>
            </w:r>
          </w:p>
        </w:tc>
        <w:tc>
          <w:tcPr>
            <w:tcW w:w="1994" w:type="dxa"/>
            <w:tcBorders>
              <w:top w:val="nil"/>
              <w:left w:val="nil"/>
              <w:bottom w:val="single" w:sz="4" w:space="0" w:color="auto"/>
              <w:right w:val="single" w:sz="4" w:space="0" w:color="auto"/>
            </w:tcBorders>
            <w:vAlign w:val="center"/>
          </w:tcPr>
          <w:p w14:paraId="36E082B2" w14:textId="3E03E2AE" w:rsidR="00B05701" w:rsidRPr="000E48DB" w:rsidRDefault="006D689A" w:rsidP="000E48DB">
            <w:pPr>
              <w:spacing w:after="0" w:line="240" w:lineRule="auto"/>
              <w:jc w:val="center"/>
              <w:rPr>
                <w:rFonts w:ascii="Times New Roman" w:eastAsia="Times New Roman" w:hAnsi="Times New Roman" w:cs="Times New Roman"/>
                <w:noProof/>
                <w:color w:val="000000"/>
                <w:sz w:val="20"/>
                <w:szCs w:val="20"/>
              </w:rPr>
            </w:pPr>
            <w:r w:rsidRPr="000E48DB">
              <w:rPr>
                <w:rFonts w:ascii="Times New Roman" w:eastAsia="Times New Roman" w:hAnsi="Times New Roman" w:cs="Times New Roman"/>
                <w:noProof/>
                <w:color w:val="000000"/>
                <w:sz w:val="20"/>
                <w:szCs w:val="20"/>
                <w:lang w:val="sr-Latn-RS"/>
              </w:rPr>
              <w:t>530.048</w:t>
            </w:r>
          </w:p>
        </w:tc>
      </w:tr>
      <w:tr w:rsidR="00B05701" w:rsidRPr="000E48DB" w14:paraId="1E9D4F10" w14:textId="77777777" w:rsidTr="000E48DB">
        <w:trPr>
          <w:trHeight w:val="283"/>
          <w:jc w:val="center"/>
        </w:trPr>
        <w:tc>
          <w:tcPr>
            <w:tcW w:w="0" w:type="auto"/>
            <w:tcBorders>
              <w:top w:val="nil"/>
              <w:left w:val="single" w:sz="4" w:space="0" w:color="auto"/>
              <w:bottom w:val="single" w:sz="4" w:space="0" w:color="auto"/>
              <w:right w:val="single" w:sz="4" w:space="0" w:color="auto"/>
            </w:tcBorders>
            <w:vAlign w:val="center"/>
            <w:hideMark/>
          </w:tcPr>
          <w:p w14:paraId="2C0176A1" w14:textId="77777777" w:rsidR="00B05701" w:rsidRPr="000E48DB" w:rsidRDefault="00B05701" w:rsidP="000E48DB">
            <w:pPr>
              <w:spacing w:after="0" w:line="240" w:lineRule="auto"/>
              <w:jc w:val="center"/>
              <w:rPr>
                <w:rFonts w:ascii="Times New Roman" w:eastAsia="Times New Roman" w:hAnsi="Times New Roman" w:cs="Times New Roman"/>
                <w:noProof/>
                <w:color w:val="000000"/>
                <w:sz w:val="20"/>
                <w:szCs w:val="20"/>
              </w:rPr>
            </w:pPr>
            <w:r w:rsidRPr="000E48DB">
              <w:rPr>
                <w:rFonts w:ascii="Times New Roman" w:eastAsia="Times New Roman" w:hAnsi="Times New Roman" w:cs="Times New Roman"/>
                <w:noProof/>
                <w:color w:val="000000"/>
                <w:sz w:val="20"/>
                <w:szCs w:val="20"/>
                <w:lang w:val="sr-Latn-RS"/>
              </w:rPr>
              <w:t>Od bioloških investicija</w:t>
            </w:r>
          </w:p>
        </w:tc>
        <w:tc>
          <w:tcPr>
            <w:tcW w:w="1994" w:type="dxa"/>
            <w:tcBorders>
              <w:top w:val="nil"/>
              <w:left w:val="nil"/>
              <w:bottom w:val="single" w:sz="4" w:space="0" w:color="auto"/>
              <w:right w:val="single" w:sz="4" w:space="0" w:color="auto"/>
            </w:tcBorders>
            <w:vAlign w:val="center"/>
          </w:tcPr>
          <w:p w14:paraId="4F30CFB6" w14:textId="6D97161D" w:rsidR="00B05701" w:rsidRPr="000E48DB" w:rsidRDefault="006D689A" w:rsidP="000E48DB">
            <w:pPr>
              <w:spacing w:after="0" w:line="240" w:lineRule="auto"/>
              <w:jc w:val="center"/>
              <w:rPr>
                <w:rFonts w:ascii="Times New Roman" w:eastAsia="Times New Roman" w:hAnsi="Times New Roman" w:cs="Times New Roman"/>
                <w:noProof/>
                <w:color w:val="000000"/>
                <w:sz w:val="20"/>
                <w:szCs w:val="20"/>
              </w:rPr>
            </w:pPr>
            <w:r w:rsidRPr="000E48DB">
              <w:rPr>
                <w:rFonts w:ascii="Times New Roman" w:eastAsia="Times New Roman" w:hAnsi="Times New Roman" w:cs="Times New Roman"/>
                <w:noProof/>
                <w:color w:val="000000"/>
                <w:sz w:val="20"/>
                <w:szCs w:val="20"/>
                <w:lang w:val="sr-Latn-RS"/>
              </w:rPr>
              <w:t>55.665</w:t>
            </w:r>
          </w:p>
        </w:tc>
      </w:tr>
      <w:tr w:rsidR="00B05701" w:rsidRPr="000E48DB" w14:paraId="087DF7D8" w14:textId="77777777" w:rsidTr="000E48DB">
        <w:trPr>
          <w:trHeight w:val="283"/>
          <w:jc w:val="center"/>
        </w:trPr>
        <w:tc>
          <w:tcPr>
            <w:tcW w:w="0" w:type="auto"/>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3EED967" w14:textId="361BF2D2" w:rsidR="00B05701" w:rsidRPr="000E48DB" w:rsidRDefault="00B05701" w:rsidP="000E48DB">
            <w:pPr>
              <w:spacing w:after="0" w:line="240" w:lineRule="auto"/>
              <w:jc w:val="center"/>
              <w:rPr>
                <w:rFonts w:ascii="Times New Roman" w:eastAsia="Times New Roman" w:hAnsi="Times New Roman" w:cs="Times New Roman"/>
                <w:b/>
                <w:bCs/>
                <w:noProof/>
                <w:color w:val="000000"/>
                <w:sz w:val="20"/>
                <w:szCs w:val="20"/>
              </w:rPr>
            </w:pPr>
            <w:r w:rsidRPr="000E48DB">
              <w:rPr>
                <w:rFonts w:ascii="Times New Roman" w:eastAsia="Times New Roman" w:hAnsi="Times New Roman" w:cs="Times New Roman"/>
                <w:b/>
                <w:bCs/>
                <w:noProof/>
                <w:color w:val="000000"/>
                <w:sz w:val="20"/>
                <w:szCs w:val="20"/>
                <w:lang w:val="sr-Latn-RS"/>
              </w:rPr>
              <w:t>Ukupno</w:t>
            </w:r>
          </w:p>
        </w:tc>
        <w:tc>
          <w:tcPr>
            <w:tcW w:w="1994" w:type="dxa"/>
            <w:tcBorders>
              <w:top w:val="nil"/>
              <w:left w:val="nil"/>
              <w:bottom w:val="single" w:sz="4" w:space="0" w:color="auto"/>
              <w:right w:val="single" w:sz="4" w:space="0" w:color="auto"/>
            </w:tcBorders>
            <w:shd w:val="clear" w:color="auto" w:fill="D9D9D9" w:themeFill="background1" w:themeFillShade="D9"/>
            <w:vAlign w:val="center"/>
          </w:tcPr>
          <w:p w14:paraId="4D170DEC" w14:textId="0333E6AE" w:rsidR="00B05701" w:rsidRPr="000E48DB" w:rsidRDefault="006D689A" w:rsidP="000E48DB">
            <w:pPr>
              <w:spacing w:after="0" w:line="240" w:lineRule="auto"/>
              <w:jc w:val="center"/>
              <w:rPr>
                <w:rFonts w:ascii="Times New Roman" w:eastAsia="Times New Roman" w:hAnsi="Times New Roman" w:cs="Times New Roman"/>
                <w:b/>
                <w:bCs/>
                <w:noProof/>
                <w:color w:val="000000"/>
                <w:sz w:val="20"/>
                <w:szCs w:val="20"/>
              </w:rPr>
            </w:pPr>
            <w:r w:rsidRPr="000E48DB">
              <w:rPr>
                <w:rFonts w:ascii="Times New Roman" w:eastAsia="Times New Roman" w:hAnsi="Times New Roman" w:cs="Times New Roman"/>
                <w:b/>
                <w:bCs/>
                <w:noProof/>
                <w:color w:val="000000"/>
                <w:sz w:val="20"/>
                <w:szCs w:val="20"/>
                <w:lang w:val="sr-Latn-RS"/>
              </w:rPr>
              <w:t>585.713</w:t>
            </w:r>
          </w:p>
        </w:tc>
      </w:tr>
    </w:tbl>
    <w:p w14:paraId="6399DC87" w14:textId="10DC67E0" w:rsidR="00B05701" w:rsidRPr="00A61F39" w:rsidRDefault="00B05701" w:rsidP="001E198D">
      <w:pPr>
        <w:keepNext/>
        <w:keepLines/>
        <w:spacing w:before="200" w:after="0"/>
        <w:outlineLvl w:val="2"/>
        <w:rPr>
          <w:rFonts w:ascii="Times New Roman" w:eastAsiaTheme="majorEastAsia" w:hAnsi="Times New Roman" w:cs="Times New Roman"/>
          <w:b/>
          <w:bCs/>
          <w:noProof/>
          <w:color w:val="4472C4" w:themeColor="accent1"/>
          <w:sz w:val="24"/>
          <w:lang w:val="sr-Latn-RS"/>
        </w:rPr>
      </w:pPr>
      <w:bookmarkStart w:id="1399" w:name="_Toc236993837"/>
      <w:r w:rsidRPr="00A61F39">
        <w:rPr>
          <w:rFonts w:ascii="Times New Roman" w:eastAsiaTheme="majorEastAsia" w:hAnsi="Times New Roman" w:cs="Times New Roman"/>
          <w:b/>
          <w:bCs/>
          <w:noProof/>
          <w:color w:val="4472C4" w:themeColor="accent1"/>
          <w:sz w:val="24"/>
          <w:lang w:val="sr-Latn-RS"/>
        </w:rPr>
        <w:t>4.2.4 Raspodela ukupnog prihoda – bilans</w:t>
      </w:r>
      <w:bookmarkEnd w:id="1399"/>
      <w:r w:rsidRPr="00A61F39">
        <w:rPr>
          <w:rFonts w:ascii="Times New Roman" w:eastAsiaTheme="majorEastAsia" w:hAnsi="Times New Roman" w:cs="Times New Roman"/>
          <w:b/>
          <w:bCs/>
          <w:noProof/>
          <w:color w:val="4472C4" w:themeColor="accent1"/>
          <w:sz w:val="24"/>
          <w:lang w:val="sr-Latn-RS"/>
        </w:rPr>
        <w:t xml:space="preserve"> </w:t>
      </w:r>
    </w:p>
    <w:p w14:paraId="20AE16B0" w14:textId="77777777" w:rsidR="00B05701" w:rsidRPr="00A61F39" w:rsidRDefault="00B05701" w:rsidP="00D46583">
      <w:pPr>
        <w:spacing w:after="0"/>
        <w:ind w:firstLine="720"/>
        <w:rPr>
          <w:rFonts w:ascii="Times New Roman" w:hAnsi="Times New Roman" w:cs="Times New Roman"/>
          <w:noProof/>
          <w:sz w:val="24"/>
        </w:rPr>
      </w:pPr>
      <w:r w:rsidRPr="00A61F39">
        <w:rPr>
          <w:rFonts w:ascii="Times New Roman" w:hAnsi="Times New Roman" w:cs="Times New Roman"/>
          <w:noProof/>
          <w:sz w:val="24"/>
          <w:lang w:val="sr-Latn-RS"/>
        </w:rPr>
        <w:t>Nakon formiranja ukupne dobiti i formiranja ukupnih rashoda neophodno je napraviti bilans stanja planiranih radova. Bilans stanja planiranih radova dat je u narednoj tabeli.</w:t>
      </w:r>
    </w:p>
    <w:p w14:paraId="51A92A24" w14:textId="77777777" w:rsidR="00B05701" w:rsidRPr="00A61F39" w:rsidRDefault="00B05701" w:rsidP="001E198D">
      <w:pPr>
        <w:spacing w:after="0"/>
        <w:jc w:val="center"/>
        <w:rPr>
          <w:rFonts w:ascii="Times New Roman" w:hAnsi="Times New Roman" w:cs="Times New Roman"/>
          <w:noProof/>
          <w:sz w:val="24"/>
        </w:rPr>
      </w:pPr>
      <w:r w:rsidRPr="00A61F39">
        <w:rPr>
          <w:rFonts w:ascii="Times New Roman" w:hAnsi="Times New Roman" w:cs="Times New Roman"/>
          <w:noProof/>
          <w:sz w:val="24"/>
          <w:lang w:val="sr-Latn-RS"/>
        </w:rPr>
        <w:t>Tabela br. 68. Bilans stanja planiranih radova</w:t>
      </w:r>
    </w:p>
    <w:tbl>
      <w:tblPr>
        <w:tblStyle w:val="TableGrid"/>
        <w:tblW w:w="4419" w:type="dxa"/>
        <w:jc w:val="center"/>
        <w:tblLook w:val="04A0" w:firstRow="1" w:lastRow="0" w:firstColumn="1" w:lastColumn="0" w:noHBand="0" w:noVBand="1"/>
      </w:tblPr>
      <w:tblGrid>
        <w:gridCol w:w="2171"/>
        <w:gridCol w:w="2248"/>
      </w:tblGrid>
      <w:tr w:rsidR="00B05701" w:rsidRPr="00A61F39" w14:paraId="16D2C596" w14:textId="77777777" w:rsidTr="001E198D">
        <w:trPr>
          <w:trHeight w:val="340"/>
          <w:jc w:val="center"/>
        </w:trPr>
        <w:tc>
          <w:tcPr>
            <w:tcW w:w="2171" w:type="dxa"/>
            <w:shd w:val="clear" w:color="auto" w:fill="BFBFBF" w:themeFill="background1" w:themeFillShade="BF"/>
            <w:vAlign w:val="center"/>
            <w:hideMark/>
          </w:tcPr>
          <w:p w14:paraId="61C27680" w14:textId="77777777" w:rsidR="00B05701" w:rsidRPr="00A61F39" w:rsidRDefault="00B05701" w:rsidP="001E198D">
            <w:pPr>
              <w:tabs>
                <w:tab w:val="left" w:pos="1140"/>
                <w:tab w:val="center" w:pos="1950"/>
              </w:tabs>
              <w:contextualSpacing/>
              <w:jc w:val="center"/>
              <w:rPr>
                <w:rFonts w:cs="Times New Roman"/>
                <w:b/>
                <w:bCs/>
                <w:noProof/>
                <w:sz w:val="20"/>
                <w:szCs w:val="20"/>
              </w:rPr>
            </w:pPr>
            <w:r w:rsidRPr="00A61F39">
              <w:rPr>
                <w:rFonts w:cs="Times New Roman"/>
                <w:b/>
                <w:bCs/>
                <w:noProof/>
                <w:sz w:val="20"/>
                <w:szCs w:val="20"/>
                <w:lang w:val="sr-Latn-RS"/>
              </w:rPr>
              <w:t>Parametar</w:t>
            </w:r>
          </w:p>
        </w:tc>
        <w:tc>
          <w:tcPr>
            <w:tcW w:w="2248" w:type="dxa"/>
            <w:shd w:val="clear" w:color="auto" w:fill="BFBFBF" w:themeFill="background1" w:themeFillShade="BF"/>
            <w:noWrap/>
            <w:vAlign w:val="center"/>
            <w:hideMark/>
          </w:tcPr>
          <w:p w14:paraId="7C48FB04" w14:textId="77777777" w:rsidR="00B05701" w:rsidRPr="00A61F39" w:rsidRDefault="00B05701" w:rsidP="001E198D">
            <w:pPr>
              <w:contextualSpacing/>
              <w:jc w:val="center"/>
              <w:rPr>
                <w:rFonts w:cs="Times New Roman"/>
                <w:b/>
                <w:bCs/>
                <w:noProof/>
                <w:sz w:val="20"/>
                <w:szCs w:val="20"/>
              </w:rPr>
            </w:pPr>
            <w:r w:rsidRPr="00A61F39">
              <w:rPr>
                <w:rFonts w:cs="Times New Roman"/>
                <w:b/>
                <w:bCs/>
                <w:noProof/>
                <w:sz w:val="20"/>
                <w:szCs w:val="20"/>
                <w:lang w:val="sr-Latn-RS"/>
              </w:rPr>
              <w:t>dinara</w:t>
            </w:r>
          </w:p>
        </w:tc>
      </w:tr>
      <w:tr w:rsidR="00B05701" w:rsidRPr="00A61F39" w14:paraId="0CDA625A" w14:textId="77777777" w:rsidTr="001E198D">
        <w:trPr>
          <w:trHeight w:val="340"/>
          <w:jc w:val="center"/>
        </w:trPr>
        <w:tc>
          <w:tcPr>
            <w:tcW w:w="2171" w:type="dxa"/>
            <w:vAlign w:val="center"/>
          </w:tcPr>
          <w:p w14:paraId="2EF2CC28" w14:textId="77777777" w:rsidR="00B05701" w:rsidRPr="00A61F39" w:rsidRDefault="00B05701" w:rsidP="001E198D">
            <w:pPr>
              <w:contextualSpacing/>
              <w:jc w:val="center"/>
              <w:rPr>
                <w:rFonts w:cs="Times New Roman"/>
                <w:noProof/>
                <w:sz w:val="20"/>
                <w:szCs w:val="20"/>
              </w:rPr>
            </w:pPr>
            <w:r w:rsidRPr="00A61F39">
              <w:rPr>
                <w:rFonts w:cs="Times New Roman"/>
                <w:noProof/>
                <w:sz w:val="20"/>
                <w:szCs w:val="20"/>
                <w:lang w:val="sr-Latn-RS"/>
              </w:rPr>
              <w:t>Ukupan prihod</w:t>
            </w:r>
          </w:p>
        </w:tc>
        <w:tc>
          <w:tcPr>
            <w:tcW w:w="2248" w:type="dxa"/>
            <w:noWrap/>
            <w:vAlign w:val="center"/>
          </w:tcPr>
          <w:p w14:paraId="338EEB01" w14:textId="0180B367" w:rsidR="00B05701" w:rsidRPr="00A61F39" w:rsidRDefault="00834C3F" w:rsidP="001E198D">
            <w:pPr>
              <w:contextualSpacing/>
              <w:jc w:val="center"/>
              <w:rPr>
                <w:rFonts w:cs="Times New Roman"/>
                <w:noProof/>
                <w:sz w:val="20"/>
                <w:szCs w:val="20"/>
              </w:rPr>
            </w:pPr>
            <w:r w:rsidRPr="00A61F39">
              <w:rPr>
                <w:rFonts w:cs="Times New Roman"/>
                <w:noProof/>
                <w:sz w:val="20"/>
                <w:szCs w:val="20"/>
                <w:lang w:val="sr-Latn-RS"/>
              </w:rPr>
              <w:t>585713</w:t>
            </w:r>
          </w:p>
        </w:tc>
      </w:tr>
      <w:tr w:rsidR="00B05701" w:rsidRPr="00A61F39" w14:paraId="2332E022" w14:textId="77777777" w:rsidTr="001E198D">
        <w:trPr>
          <w:trHeight w:val="340"/>
          <w:jc w:val="center"/>
        </w:trPr>
        <w:tc>
          <w:tcPr>
            <w:tcW w:w="2171" w:type="dxa"/>
            <w:vAlign w:val="center"/>
            <w:hideMark/>
          </w:tcPr>
          <w:p w14:paraId="30FBDA22" w14:textId="77777777" w:rsidR="00B05701" w:rsidRPr="00A61F39" w:rsidRDefault="00B05701" w:rsidP="001E198D">
            <w:pPr>
              <w:contextualSpacing/>
              <w:jc w:val="center"/>
              <w:rPr>
                <w:rFonts w:cs="Times New Roman"/>
                <w:noProof/>
                <w:sz w:val="20"/>
                <w:szCs w:val="20"/>
              </w:rPr>
            </w:pPr>
            <w:r w:rsidRPr="00A61F39">
              <w:rPr>
                <w:rFonts w:cs="Times New Roman"/>
                <w:noProof/>
                <w:sz w:val="20"/>
                <w:szCs w:val="20"/>
                <w:lang w:val="sr-Latn-RS"/>
              </w:rPr>
              <w:t>Ukupan rashod</w:t>
            </w:r>
          </w:p>
        </w:tc>
        <w:tc>
          <w:tcPr>
            <w:tcW w:w="2248" w:type="dxa"/>
            <w:noWrap/>
            <w:vAlign w:val="center"/>
          </w:tcPr>
          <w:p w14:paraId="48EC101C" w14:textId="3FEE0179" w:rsidR="00B05701" w:rsidRPr="00A61F39" w:rsidRDefault="00834C3F" w:rsidP="001E198D">
            <w:pPr>
              <w:contextualSpacing/>
              <w:jc w:val="center"/>
              <w:rPr>
                <w:rFonts w:cs="Times New Roman"/>
                <w:noProof/>
                <w:sz w:val="20"/>
                <w:szCs w:val="20"/>
              </w:rPr>
            </w:pPr>
            <w:r w:rsidRPr="00A61F39">
              <w:rPr>
                <w:rFonts w:eastAsia="Times New Roman" w:cs="Times New Roman"/>
                <w:b/>
                <w:bCs/>
                <w:color w:val="000000"/>
                <w:sz w:val="20"/>
                <w:szCs w:val="20"/>
                <w:lang w:val="sr-Latn-RS"/>
              </w:rPr>
              <w:t>12678324</w:t>
            </w:r>
          </w:p>
        </w:tc>
      </w:tr>
      <w:tr w:rsidR="00B05701" w:rsidRPr="00A61F39" w14:paraId="71EC1ACF" w14:textId="77777777" w:rsidTr="001E198D">
        <w:trPr>
          <w:trHeight w:val="340"/>
          <w:jc w:val="center"/>
        </w:trPr>
        <w:tc>
          <w:tcPr>
            <w:tcW w:w="2171" w:type="dxa"/>
            <w:shd w:val="clear" w:color="auto" w:fill="D9D9D9" w:themeFill="background1" w:themeFillShade="D9"/>
            <w:vAlign w:val="center"/>
            <w:hideMark/>
          </w:tcPr>
          <w:p w14:paraId="71CD49A5" w14:textId="77777777" w:rsidR="00B05701" w:rsidRPr="00A61F39" w:rsidRDefault="00B05701" w:rsidP="001E198D">
            <w:pPr>
              <w:contextualSpacing/>
              <w:jc w:val="center"/>
              <w:rPr>
                <w:rFonts w:cs="Times New Roman"/>
                <w:b/>
                <w:bCs/>
                <w:noProof/>
                <w:sz w:val="20"/>
                <w:szCs w:val="20"/>
              </w:rPr>
            </w:pPr>
            <w:r w:rsidRPr="00A61F39">
              <w:rPr>
                <w:rFonts w:cs="Times New Roman"/>
                <w:b/>
                <w:bCs/>
                <w:noProof/>
                <w:sz w:val="20"/>
                <w:szCs w:val="20"/>
                <w:lang w:val="sr-Latn-RS"/>
              </w:rPr>
              <w:t>Dobit</w:t>
            </w:r>
          </w:p>
        </w:tc>
        <w:tc>
          <w:tcPr>
            <w:tcW w:w="2248" w:type="dxa"/>
            <w:shd w:val="clear" w:color="auto" w:fill="D9D9D9" w:themeFill="background1" w:themeFillShade="D9"/>
            <w:noWrap/>
            <w:vAlign w:val="center"/>
          </w:tcPr>
          <w:p w14:paraId="6B8F4237" w14:textId="0AE55E27" w:rsidR="00B05701" w:rsidRPr="00A61F39" w:rsidRDefault="00834C3F" w:rsidP="001E198D">
            <w:pPr>
              <w:contextualSpacing/>
              <w:jc w:val="center"/>
              <w:rPr>
                <w:rFonts w:cs="Times New Roman"/>
                <w:b/>
                <w:bCs/>
                <w:noProof/>
                <w:sz w:val="20"/>
                <w:szCs w:val="20"/>
              </w:rPr>
            </w:pPr>
            <w:r w:rsidRPr="00A61F39">
              <w:rPr>
                <w:rFonts w:cs="Times New Roman"/>
                <w:b/>
                <w:bCs/>
                <w:noProof/>
                <w:sz w:val="20"/>
                <w:szCs w:val="20"/>
              </w:rPr>
              <w:t>12092611</w:t>
            </w:r>
          </w:p>
        </w:tc>
      </w:tr>
    </w:tbl>
    <w:p w14:paraId="28091795" w14:textId="41B517BB" w:rsidR="00B05701" w:rsidRPr="00A61F39" w:rsidRDefault="00B05701" w:rsidP="00D46583">
      <w:pPr>
        <w:spacing w:before="120" w:after="0"/>
        <w:ind w:firstLine="720"/>
        <w:rPr>
          <w:rFonts w:ascii="Times New Roman" w:hAnsi="Times New Roman" w:cs="Times New Roman"/>
          <w:noProof/>
          <w:sz w:val="24"/>
        </w:rPr>
      </w:pPr>
      <w:r w:rsidRPr="00A61F39">
        <w:rPr>
          <w:rFonts w:ascii="Times New Roman" w:hAnsi="Times New Roman" w:cs="Times New Roman"/>
          <w:noProof/>
          <w:sz w:val="24"/>
          <w:lang w:val="sr-Latn-RS"/>
        </w:rPr>
        <w:t xml:space="preserve">Finansijski efekat izvršenih planiranih radova i prihoda od prodaje drvne zapremine su u </w:t>
      </w:r>
      <w:r w:rsidR="00834C3F" w:rsidRPr="00A61F39">
        <w:rPr>
          <w:rFonts w:ascii="Times New Roman" w:hAnsi="Times New Roman" w:cs="Times New Roman"/>
          <w:noProof/>
          <w:sz w:val="24"/>
          <w:lang w:val="sr-Latn-RS"/>
        </w:rPr>
        <w:t>minusu</w:t>
      </w:r>
      <w:r w:rsidRPr="00A61F39">
        <w:rPr>
          <w:rFonts w:ascii="Times New Roman" w:hAnsi="Times New Roman" w:cs="Times New Roman"/>
          <w:noProof/>
          <w:sz w:val="24"/>
          <w:lang w:val="sr-Latn-RS"/>
        </w:rPr>
        <w:t xml:space="preserve"> u iznosu 1</w:t>
      </w:r>
      <w:r w:rsidR="00834C3F" w:rsidRPr="00A61F39">
        <w:rPr>
          <w:rFonts w:ascii="Times New Roman" w:hAnsi="Times New Roman" w:cs="Times New Roman"/>
          <w:noProof/>
          <w:sz w:val="24"/>
          <w:lang w:val="sr-Latn-RS"/>
        </w:rPr>
        <w:t>2.092</w:t>
      </w:r>
      <w:r w:rsidRPr="00A61F39">
        <w:rPr>
          <w:rFonts w:ascii="Times New Roman" w:hAnsi="Times New Roman" w:cs="Times New Roman"/>
          <w:noProof/>
          <w:sz w:val="24"/>
          <w:lang w:val="sr-Latn-RS"/>
        </w:rPr>
        <w:t>.</w:t>
      </w:r>
      <w:r w:rsidR="00834C3F" w:rsidRPr="00A61F39">
        <w:rPr>
          <w:rFonts w:ascii="Times New Roman" w:hAnsi="Times New Roman" w:cs="Times New Roman"/>
          <w:noProof/>
          <w:sz w:val="24"/>
          <w:lang w:val="sr-Latn-RS"/>
        </w:rPr>
        <w:t>611</w:t>
      </w:r>
      <w:r w:rsidRPr="00A61F39">
        <w:rPr>
          <w:rFonts w:ascii="Times New Roman" w:hAnsi="Times New Roman" w:cs="Times New Roman"/>
          <w:noProof/>
          <w:sz w:val="24"/>
          <w:lang w:val="sr-Latn-RS"/>
        </w:rPr>
        <w:t xml:space="preserve"> dinara prosečno godišnje.Iz prikazanog bilansa zaključuje se da ukupno gledajući </w:t>
      </w:r>
      <w:r w:rsidR="00834C3F" w:rsidRPr="00A61F39">
        <w:rPr>
          <w:rFonts w:ascii="Times New Roman" w:hAnsi="Times New Roman" w:cs="Times New Roman"/>
          <w:noProof/>
          <w:sz w:val="24"/>
          <w:lang w:val="sr-Latn-RS"/>
        </w:rPr>
        <w:t>ne</w:t>
      </w:r>
      <w:r w:rsidR="00D46583" w:rsidRPr="00A61F39">
        <w:rPr>
          <w:rFonts w:ascii="Times New Roman" w:hAnsi="Times New Roman" w:cs="Times New Roman"/>
          <w:noProof/>
          <w:sz w:val="24"/>
          <w:lang w:val="sr-Latn-RS"/>
        </w:rPr>
        <w:t xml:space="preserve"> </w:t>
      </w:r>
      <w:r w:rsidRPr="00A61F39">
        <w:rPr>
          <w:rFonts w:ascii="Times New Roman" w:hAnsi="Times New Roman" w:cs="Times New Roman"/>
          <w:noProof/>
          <w:sz w:val="24"/>
          <w:lang w:val="sr-Latn-RS"/>
        </w:rPr>
        <w:t>postoji dovoljno finansijskih sredstava za izvršenje planiranih ra</w:t>
      </w:r>
      <w:r w:rsidR="00834C3F" w:rsidRPr="00A61F39">
        <w:rPr>
          <w:rFonts w:ascii="Times New Roman" w:hAnsi="Times New Roman" w:cs="Times New Roman"/>
          <w:noProof/>
          <w:sz w:val="24"/>
          <w:lang w:val="sr-Latn-RS"/>
        </w:rPr>
        <w:t>dova u ovoj gazdinskoj jedinici.</w:t>
      </w:r>
    </w:p>
    <w:p w14:paraId="7FDA86CB" w14:textId="77777777" w:rsidR="00B05701" w:rsidRPr="00A61F39" w:rsidRDefault="00B05701" w:rsidP="001E198D">
      <w:pPr>
        <w:rPr>
          <w:rFonts w:ascii="Times New Roman" w:eastAsia="Times New Roman" w:hAnsi="Times New Roman" w:cs="Times New Roman"/>
          <w:b/>
          <w:bCs/>
          <w:caps/>
          <w:noProof/>
          <w:color w:val="FFFFFF"/>
          <w:spacing w:val="20"/>
          <w:kern w:val="32"/>
          <w:sz w:val="44"/>
          <w:szCs w:val="40"/>
        </w:rPr>
      </w:pPr>
      <w:bookmarkStart w:id="1400" w:name="_Toc221787197"/>
      <w:bookmarkStart w:id="1401" w:name="_Toc221944430"/>
      <w:bookmarkStart w:id="1402" w:name="_Toc224493116"/>
      <w:bookmarkStart w:id="1403" w:name="_Toc415834798"/>
      <w:bookmarkStart w:id="1404" w:name="_Toc427566184"/>
      <w:bookmarkStart w:id="1405" w:name="_Toc450648822"/>
      <w:bookmarkStart w:id="1406" w:name="_Toc451771453"/>
      <w:bookmarkStart w:id="1407" w:name="_Toc457465136"/>
      <w:bookmarkStart w:id="1408" w:name="_Toc457465637"/>
      <w:bookmarkStart w:id="1409" w:name="_Toc457466046"/>
      <w:bookmarkStart w:id="1410" w:name="_Toc478115005"/>
      <w:bookmarkStart w:id="1411" w:name="_Toc483397403"/>
      <w:bookmarkStart w:id="1412" w:name="_Toc491335861"/>
      <w:bookmarkStart w:id="1413" w:name="_Toc492968191"/>
      <w:bookmarkStart w:id="1414" w:name="_Toc496100678"/>
      <w:bookmarkStart w:id="1415" w:name="_Toc496252287"/>
      <w:bookmarkStart w:id="1416" w:name="_Toc510010920"/>
      <w:bookmarkStart w:id="1417" w:name="_Toc37229490"/>
      <w:bookmarkStart w:id="1418" w:name="_Toc68689412"/>
      <w:bookmarkStart w:id="1419" w:name="_Toc103082394"/>
      <w:bookmarkStart w:id="1420" w:name="_Toc103083948"/>
      <w:bookmarkStart w:id="1421" w:name="_Toc170061859"/>
      <w:bookmarkStart w:id="1422" w:name="_Toc176937606"/>
      <w:bookmarkStart w:id="1423" w:name="_Toc179193005"/>
      <w:bookmarkStart w:id="1424" w:name="_Toc185152291"/>
      <w:r w:rsidRPr="00A61F39">
        <w:rPr>
          <w:rFonts w:ascii="Times New Roman" w:eastAsia="Times New Roman" w:hAnsi="Times New Roman" w:cs="Times New Roman"/>
          <w:b/>
          <w:bCs/>
          <w:caps/>
          <w:noProof/>
          <w:color w:val="FFFFFF"/>
          <w:spacing w:val="20"/>
          <w:kern w:val="32"/>
          <w:sz w:val="44"/>
          <w:szCs w:val="40"/>
        </w:rPr>
        <w:br w:type="page"/>
      </w:r>
    </w:p>
    <w:p w14:paraId="2CBDE6C6" w14:textId="77777777" w:rsidR="00B05701" w:rsidRPr="00A61F39" w:rsidRDefault="00B05701" w:rsidP="001E198D">
      <w:pPr>
        <w:keepNext/>
        <w:shd w:val="clear" w:color="auto" w:fill="191919"/>
        <w:spacing w:before="480" w:after="120" w:line="240" w:lineRule="auto"/>
        <w:outlineLvl w:val="0"/>
        <w:rPr>
          <w:rFonts w:ascii="Times New Roman" w:eastAsia="Times New Roman" w:hAnsi="Times New Roman" w:cs="Times New Roman"/>
          <w:b/>
          <w:bCs/>
          <w:caps/>
          <w:noProof/>
          <w:color w:val="FFFFFF"/>
          <w:spacing w:val="20"/>
          <w:kern w:val="32"/>
          <w:sz w:val="44"/>
          <w:szCs w:val="40"/>
        </w:rPr>
      </w:pPr>
      <w:bookmarkStart w:id="1425" w:name="_Toc236993838"/>
      <w:bookmarkEnd w:id="1400"/>
      <w:bookmarkEnd w:id="1401"/>
      <w:bookmarkEnd w:id="1402"/>
      <w:r w:rsidRPr="00A61F39">
        <w:rPr>
          <w:rFonts w:ascii="Times New Roman" w:eastAsia="Times New Roman" w:hAnsi="Times New Roman" w:cs="Times New Roman"/>
          <w:b/>
          <w:bCs/>
          <w:caps/>
          <w:noProof/>
          <w:color w:val="FFFFFF"/>
          <w:spacing w:val="20"/>
          <w:kern w:val="32"/>
          <w:sz w:val="44"/>
          <w:szCs w:val="40"/>
          <w:lang w:val="sr-Latn-RS"/>
        </w:rPr>
        <w:lastRenderedPageBreak/>
        <w:t>6.</w:t>
      </w:r>
      <w:bookmarkEnd w:id="1403"/>
      <w:bookmarkEnd w:id="1404"/>
      <w:bookmarkEnd w:id="1405"/>
      <w:bookmarkEnd w:id="1406"/>
      <w:bookmarkEnd w:id="1407"/>
      <w:r w:rsidRPr="00A61F39">
        <w:rPr>
          <w:rFonts w:ascii="Times New Roman" w:eastAsia="Times New Roman" w:hAnsi="Times New Roman" w:cs="Times New Roman"/>
          <w:b/>
          <w:bCs/>
          <w:caps/>
          <w:noProof/>
          <w:color w:val="FFFFFF"/>
          <w:spacing w:val="20"/>
          <w:kern w:val="32"/>
          <w:sz w:val="44"/>
          <w:szCs w:val="40"/>
          <w:lang w:val="sr-Latn-RS"/>
        </w:rPr>
        <w:t>NAČIN IZRADE OSNOVE</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14:paraId="0C4B0A1B" w14:textId="77777777" w:rsidR="00B05701" w:rsidRPr="00A61F39" w:rsidRDefault="00B05701" w:rsidP="00D46583">
      <w:pPr>
        <w:spacing w:before="240" w:after="0"/>
        <w:ind w:firstLine="720"/>
        <w:jc w:val="both"/>
        <w:rPr>
          <w:rFonts w:ascii="Times New Roman" w:hAnsi="Times New Roman" w:cs="Times New Roman"/>
          <w:noProof/>
          <w:sz w:val="24"/>
          <w:szCs w:val="24"/>
        </w:rPr>
      </w:pPr>
      <w:bookmarkStart w:id="1426" w:name="_Toc12010786"/>
      <w:bookmarkStart w:id="1427" w:name="_Toc12017215"/>
      <w:bookmarkStart w:id="1428" w:name="_Toc12017331"/>
      <w:bookmarkStart w:id="1429" w:name="_Toc12018602"/>
      <w:bookmarkStart w:id="1430" w:name="_Toc12019873"/>
      <w:bookmarkStart w:id="1431" w:name="_Toc12019990"/>
      <w:bookmarkStart w:id="1432" w:name="_Toc12022023"/>
      <w:bookmarkStart w:id="1433" w:name="_Toc48456567"/>
      <w:bookmarkStart w:id="1434" w:name="_Toc170061860"/>
      <w:bookmarkStart w:id="1435" w:name="_Toc176937607"/>
      <w:bookmarkStart w:id="1436" w:name="_Toc179193006"/>
      <w:r w:rsidRPr="00A61F39">
        <w:rPr>
          <w:rFonts w:ascii="Times New Roman" w:hAnsi="Times New Roman" w:cs="Times New Roman"/>
          <w:noProof/>
          <w:sz w:val="24"/>
          <w:szCs w:val="24"/>
          <w:lang w:val="sr-Latn-RS"/>
        </w:rPr>
        <w:t>Prikupljanje podataka na terenu izvršeno je u skladu sa Pravilnikom o sadržini osnova i programa gazdovanja šumama, godišnjeg izvođačkog plana i privremenog godišnjeg plana gazdovanja privatnim šumama („Sl, gl, RS“ br, 122/03, 145/14-dr,pravilnik).</w:t>
      </w:r>
    </w:p>
    <w:p w14:paraId="35CF6EEC"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Obrada podataka i prikaz stanja za gazdinsku jedinicu izvršeni su u skladu sa Pravilnikom o osnovi gazdovanja šumama, izvođačkom projektu gazdovanja šumama, evidentiranju izvršenih radova i šumskoj hronici (Sl, gl, RS br,18/2024).</w:t>
      </w:r>
    </w:p>
    <w:p w14:paraId="71DF27A7" w14:textId="693F324F"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6"/>
          <w:szCs w:val="26"/>
        </w:rPr>
      </w:pPr>
      <w:bookmarkStart w:id="1437" w:name="_Toc185152292"/>
      <w:bookmarkStart w:id="1438" w:name="_Toc205724386"/>
      <w:bookmarkStart w:id="1439" w:name="_Toc236993839"/>
      <w:r w:rsidRPr="00A61F39">
        <w:rPr>
          <w:rFonts w:ascii="Times New Roman" w:eastAsiaTheme="majorEastAsia" w:hAnsi="Times New Roman" w:cs="Times New Roman"/>
          <w:b/>
          <w:bCs/>
          <w:noProof/>
          <w:color w:val="4472C4" w:themeColor="accent1"/>
          <w:sz w:val="26"/>
          <w:szCs w:val="26"/>
          <w:lang w:val="sr-Latn-RS"/>
        </w:rPr>
        <w:t>6.1</w:t>
      </w:r>
      <w:r w:rsidR="000E48DB">
        <w:rPr>
          <w:rFonts w:ascii="Times New Roman" w:eastAsiaTheme="majorEastAsia" w:hAnsi="Times New Roman" w:cs="Times New Roman"/>
          <w:b/>
          <w:bCs/>
          <w:noProof/>
          <w:color w:val="4472C4" w:themeColor="accent1"/>
          <w:sz w:val="26"/>
          <w:szCs w:val="26"/>
          <w:lang w:val="sr-Latn-RS"/>
        </w:rPr>
        <w:t xml:space="preserve"> </w:t>
      </w:r>
      <w:r w:rsidRPr="00A61F39">
        <w:rPr>
          <w:rFonts w:ascii="Times New Roman" w:eastAsiaTheme="majorEastAsia" w:hAnsi="Times New Roman" w:cs="Times New Roman"/>
          <w:b/>
          <w:bCs/>
          <w:noProof/>
          <w:color w:val="4472C4" w:themeColor="accent1"/>
          <w:sz w:val="28"/>
          <w:szCs w:val="26"/>
          <w:lang w:val="sr-Latn-RS"/>
        </w:rPr>
        <w:t>Prikupljanje</w:t>
      </w:r>
      <w:r w:rsidRPr="00A61F39">
        <w:rPr>
          <w:rFonts w:ascii="Times New Roman" w:eastAsiaTheme="majorEastAsia" w:hAnsi="Times New Roman" w:cs="Times New Roman"/>
          <w:b/>
          <w:bCs/>
          <w:noProof/>
          <w:color w:val="4472C4" w:themeColor="accent1"/>
          <w:sz w:val="26"/>
          <w:szCs w:val="26"/>
          <w:lang w:val="sr-Latn-RS"/>
        </w:rPr>
        <w:t xml:space="preserve"> terenskih podataka</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14:paraId="2718C4B1" w14:textId="7E2AA873" w:rsidR="00B05701" w:rsidRPr="00A61F39" w:rsidRDefault="00040DC0" w:rsidP="00D46583">
      <w:pPr>
        <w:spacing w:after="0"/>
        <w:ind w:firstLine="720"/>
        <w:jc w:val="both"/>
        <w:rPr>
          <w:rFonts w:ascii="Times New Roman" w:hAnsi="Times New Roman" w:cs="Times New Roman"/>
          <w:noProof/>
          <w:sz w:val="24"/>
          <w:szCs w:val="24"/>
          <w:lang w:val="sr-Latn-RS"/>
        </w:rPr>
      </w:pPr>
      <w:r w:rsidRPr="00A61F39">
        <w:rPr>
          <w:rFonts w:ascii="Times New Roman" w:hAnsi="Times New Roman" w:cs="Times New Roman"/>
          <w:noProof/>
          <w:sz w:val="24"/>
          <w:szCs w:val="24"/>
          <w:lang w:val="sr-Latn-RS"/>
        </w:rPr>
        <w:t>Premer je izvršen metodom delimičnog premera po principu permanentne inventure po sistemu slučajnog uzorka, na permanentnim površinama. U permanentnoj inventuri šuma koristi se kombinacija inventure sa detaljnim (stalnim) i običnim (nestalnim) primerenim površinama. Detaljne površine su stalne površine i trajno se obeležavaju i utvrđuju, služe za monitoring šumskih ekosistema i praćenje rasta i razvoja sastojine. Detaljne površine su po svom tipu kružne površine sa koncentričnim poluprečnikom. U inventurisanju detaljnih i običnih permanentnih površina koristiće se koncentrični krugovi poluprečnika 7,98 m i 12,62 m (površina 2 i 5 ari). Na manjem krugu se mere sva stabla iznad taksacione granice, a na većem krugu samo stabla sa prečnikom većim od 30 cm.</w:t>
      </w:r>
      <w:r w:rsidR="00B05701" w:rsidRPr="00A61F39">
        <w:rPr>
          <w:rFonts w:ascii="Times New Roman" w:hAnsi="Times New Roman" w:cs="Times New Roman"/>
          <w:noProof/>
          <w:sz w:val="24"/>
          <w:szCs w:val="24"/>
          <w:lang w:val="sr-Latn-RS"/>
        </w:rPr>
        <w:t>Svi radovi na izdvajanju i premeru sastojina srovedeni su uz pomoć GPS uređaja, kompletna izrada karata je urađena najsavremenijim GIS softverima, što je dovelo do povećanja preciznosti i kvaliteta izrađenih karata.</w:t>
      </w:r>
    </w:p>
    <w:p w14:paraId="458D3F69" w14:textId="77777777" w:rsidR="00040DC0" w:rsidRPr="00A61F39" w:rsidRDefault="00040DC0" w:rsidP="00040DC0">
      <w:pPr>
        <w:spacing w:after="0"/>
        <w:jc w:val="both"/>
        <w:rPr>
          <w:rFonts w:ascii="Times New Roman" w:hAnsi="Times New Roman" w:cs="Times New Roman"/>
          <w:noProof/>
          <w:sz w:val="24"/>
          <w:szCs w:val="24"/>
        </w:rPr>
      </w:pPr>
    </w:p>
    <w:p w14:paraId="7C3E76C4" w14:textId="77777777" w:rsidR="00B05701" w:rsidRPr="00A61F39" w:rsidRDefault="00B05701" w:rsidP="001E198D">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Radove na  terenu sprovodili su:</w:t>
      </w:r>
    </w:p>
    <w:p w14:paraId="3F0905BC" w14:textId="1A175304" w:rsidR="00B05701" w:rsidRPr="00A61F39" w:rsidRDefault="00B05701" w:rsidP="00040DC0">
      <w:pPr>
        <w:spacing w:after="0"/>
        <w:jc w:val="both"/>
        <w:rPr>
          <w:rFonts w:ascii="Times New Roman" w:hAnsi="Times New Roman" w:cs="Times New Roman"/>
          <w:noProof/>
          <w:sz w:val="24"/>
          <w:szCs w:val="24"/>
          <w:lang w:val="sr-Latn-RS"/>
        </w:rPr>
      </w:pPr>
      <w:r w:rsidRPr="00A61F39">
        <w:rPr>
          <w:rFonts w:ascii="Times New Roman" w:hAnsi="Times New Roman" w:cs="Times New Roman"/>
          <w:noProof/>
          <w:sz w:val="24"/>
          <w:szCs w:val="24"/>
          <w:lang w:val="sr-Latn-RS"/>
        </w:rPr>
        <w:t>-</w:t>
      </w:r>
      <w:r w:rsidRPr="00A61F39">
        <w:rPr>
          <w:rFonts w:ascii="Times New Roman" w:hAnsi="Times New Roman" w:cs="Times New Roman"/>
          <w:noProof/>
          <w:sz w:val="24"/>
          <w:szCs w:val="24"/>
          <w:lang w:val="sr-Latn-RS"/>
        </w:rPr>
        <w:tab/>
      </w:r>
    </w:p>
    <w:p w14:paraId="53D49CDE" w14:textId="0A9579ED" w:rsidR="00040DC0" w:rsidRPr="00A61F39" w:rsidRDefault="00040DC0" w:rsidP="00040DC0">
      <w:pPr>
        <w:spacing w:after="0"/>
        <w:jc w:val="both"/>
        <w:rPr>
          <w:rFonts w:ascii="Times New Roman" w:hAnsi="Times New Roman" w:cs="Times New Roman"/>
          <w:noProof/>
          <w:sz w:val="24"/>
          <w:szCs w:val="24"/>
          <w:lang w:val="sr-Latn-RS"/>
        </w:rPr>
      </w:pPr>
      <w:r w:rsidRPr="00A61F39">
        <w:rPr>
          <w:rFonts w:ascii="Times New Roman" w:hAnsi="Times New Roman" w:cs="Times New Roman"/>
          <w:noProof/>
          <w:sz w:val="24"/>
          <w:szCs w:val="24"/>
          <w:lang w:val="sr-Latn-RS"/>
        </w:rPr>
        <w:t>-</w:t>
      </w:r>
    </w:p>
    <w:p w14:paraId="237341A1" w14:textId="1B9D00A8" w:rsidR="00040DC0" w:rsidRPr="00A61F39" w:rsidRDefault="00040DC0" w:rsidP="00040DC0">
      <w:pPr>
        <w:spacing w:after="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w:t>
      </w:r>
    </w:p>
    <w:p w14:paraId="582DCCB8" w14:textId="77777777"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6"/>
          <w:szCs w:val="26"/>
        </w:rPr>
      </w:pPr>
      <w:bookmarkStart w:id="1440" w:name="_Toc12010787"/>
      <w:bookmarkStart w:id="1441" w:name="_Toc12017216"/>
      <w:bookmarkStart w:id="1442" w:name="_Toc12017332"/>
      <w:bookmarkStart w:id="1443" w:name="_Toc12018603"/>
      <w:bookmarkStart w:id="1444" w:name="_Toc12019874"/>
      <w:bookmarkStart w:id="1445" w:name="_Toc12019991"/>
      <w:bookmarkStart w:id="1446" w:name="_Toc12022024"/>
      <w:bookmarkStart w:id="1447" w:name="_Toc48456568"/>
      <w:bookmarkStart w:id="1448" w:name="_Toc170061861"/>
      <w:bookmarkStart w:id="1449" w:name="_Toc176937608"/>
      <w:bookmarkStart w:id="1450" w:name="_Toc179193007"/>
      <w:bookmarkStart w:id="1451" w:name="_Toc185152293"/>
      <w:bookmarkStart w:id="1452" w:name="_Toc205724387"/>
      <w:bookmarkStart w:id="1453" w:name="_Toc236993840"/>
      <w:r w:rsidRPr="00A61F39">
        <w:rPr>
          <w:rFonts w:ascii="Times New Roman" w:eastAsiaTheme="majorEastAsia" w:hAnsi="Times New Roman" w:cs="Times New Roman"/>
          <w:b/>
          <w:bCs/>
          <w:noProof/>
          <w:color w:val="4472C4" w:themeColor="accent1"/>
          <w:sz w:val="26"/>
          <w:szCs w:val="26"/>
          <w:lang w:val="sr-Latn-RS"/>
        </w:rPr>
        <w:t>6.2 Obrada podataka</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70139D5C" w14:textId="77777777" w:rsidR="00B05701" w:rsidRPr="00A61F39" w:rsidRDefault="00B05701" w:rsidP="00040DC0">
      <w:pPr>
        <w:spacing w:after="0"/>
        <w:ind w:firstLine="72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Svi podaci prikupljeni na terenu šifrovani su po katalogu šifara za informacioni sistem o šumama Srbije i unošeni u odgovarajuće obrasce.</w:t>
      </w:r>
    </w:p>
    <w:p w14:paraId="3B88CF8D" w14:textId="77777777" w:rsidR="00B05701" w:rsidRPr="00A61F39" w:rsidRDefault="00B05701" w:rsidP="00040DC0">
      <w:pPr>
        <w:spacing w:after="0"/>
        <w:ind w:firstLine="72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 xml:space="preserve">Nove površine odseka i odelenja računate su uz pomoć GIS programa sa velikom tačnošću. </w:t>
      </w:r>
    </w:p>
    <w:p w14:paraId="0A8F3B41" w14:textId="77777777" w:rsidR="00B05701" w:rsidRPr="00A61F39" w:rsidRDefault="00B05701" w:rsidP="00040DC0">
      <w:pPr>
        <w:spacing w:after="0"/>
        <w:ind w:firstLine="72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Opis staništa i sastojina je dat tekstualno, a za svaki odsek su dati podaci o zapremini po debljinskim stepenima, prosečnoj zapremini po jedinici površine i zapreminskom prirastu.</w:t>
      </w:r>
    </w:p>
    <w:p w14:paraId="33E0D6B9" w14:textId="77777777" w:rsidR="00B05701" w:rsidRPr="00A61F39" w:rsidRDefault="00B05701" w:rsidP="00040DC0">
      <w:pPr>
        <w:spacing w:after="0"/>
        <w:ind w:firstLine="72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Zapremina je određivana na osnovu odgovarajućih zapreminskih tarifa za svaku vrstu drveća, a zapreminski prir</w:t>
      </w:r>
      <w:bookmarkStart w:id="1454" w:name="_Toc12010788"/>
      <w:bookmarkStart w:id="1455" w:name="_Toc12017217"/>
      <w:bookmarkStart w:id="1456" w:name="_Toc12017333"/>
      <w:bookmarkStart w:id="1457" w:name="_Toc12018604"/>
      <w:bookmarkStart w:id="1458" w:name="_Toc12019875"/>
      <w:bookmarkStart w:id="1459" w:name="_Toc12019992"/>
      <w:bookmarkStart w:id="1460" w:name="_Toc12022025"/>
      <w:bookmarkStart w:id="1461" w:name="_Toc48456569"/>
      <w:bookmarkStart w:id="1462" w:name="_Toc170061862"/>
      <w:bookmarkStart w:id="1463" w:name="_Toc176937609"/>
      <w:bookmarkStart w:id="1464" w:name="_Toc179193008"/>
      <w:bookmarkStart w:id="1465" w:name="_Toc185152294"/>
      <w:r w:rsidRPr="00A61F39">
        <w:rPr>
          <w:rFonts w:ascii="Times New Roman" w:hAnsi="Times New Roman" w:cs="Times New Roman"/>
          <w:noProof/>
          <w:sz w:val="24"/>
          <w:szCs w:val="24"/>
          <w:lang w:val="sr-Latn-RS"/>
        </w:rPr>
        <w:t>ast po metodu procenta prirasta u odgovarajućem softveru.</w:t>
      </w:r>
    </w:p>
    <w:p w14:paraId="539A5431" w14:textId="77777777" w:rsidR="00B05701" w:rsidRPr="00A61F39" w:rsidRDefault="00B05701" w:rsidP="001E198D">
      <w:pPr>
        <w:keepNext/>
        <w:keepLines/>
        <w:spacing w:before="120" w:after="120"/>
        <w:outlineLvl w:val="1"/>
        <w:rPr>
          <w:rFonts w:ascii="Times New Roman" w:eastAsiaTheme="majorEastAsia" w:hAnsi="Times New Roman" w:cs="Times New Roman"/>
          <w:b/>
          <w:bCs/>
          <w:noProof/>
          <w:color w:val="4472C4" w:themeColor="accent1"/>
          <w:sz w:val="28"/>
          <w:szCs w:val="26"/>
        </w:rPr>
      </w:pPr>
      <w:bookmarkStart w:id="1466" w:name="_Toc205724388"/>
      <w:bookmarkStart w:id="1467" w:name="_Toc236993841"/>
      <w:r w:rsidRPr="00A61F39">
        <w:rPr>
          <w:rFonts w:ascii="Times New Roman" w:eastAsiaTheme="majorEastAsia" w:hAnsi="Times New Roman" w:cs="Times New Roman"/>
          <w:b/>
          <w:bCs/>
          <w:noProof/>
          <w:color w:val="4472C4" w:themeColor="accent1"/>
          <w:sz w:val="28"/>
          <w:szCs w:val="26"/>
          <w:lang w:val="sr-Latn-RS"/>
        </w:rPr>
        <w:lastRenderedPageBreak/>
        <w:t>6.3 Izrada karata</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14:paraId="629CC599" w14:textId="2A2C22C1" w:rsidR="00B05701" w:rsidRPr="00A61F39" w:rsidRDefault="00B05701" w:rsidP="001E198D">
      <w:pPr>
        <w:spacing w:after="0"/>
        <w:rPr>
          <w:rFonts w:ascii="Times New Roman" w:hAnsi="Times New Roman" w:cs="Times New Roman"/>
          <w:noProof/>
          <w:sz w:val="24"/>
          <w:szCs w:val="24"/>
        </w:rPr>
      </w:pPr>
      <w:r w:rsidRPr="00A61F39">
        <w:rPr>
          <w:rFonts w:ascii="Times New Roman" w:hAnsi="Times New Roman" w:cs="Times New Roman"/>
          <w:noProof/>
          <w:sz w:val="24"/>
          <w:szCs w:val="24"/>
          <w:lang w:val="sr-Latn-RS"/>
        </w:rPr>
        <w:t>Karte kao prilog osnovi</w:t>
      </w:r>
      <w:r w:rsidR="004C289F">
        <w:rPr>
          <w:rFonts w:ascii="Times New Roman" w:hAnsi="Times New Roman" w:cs="Times New Roman"/>
          <w:noProof/>
          <w:sz w:val="24"/>
          <w:szCs w:val="24"/>
          <w:lang w:val="sr-Latn-RS"/>
        </w:rPr>
        <w:t xml:space="preserve"> su</w:t>
      </w:r>
      <w:r w:rsidRPr="00A61F39">
        <w:rPr>
          <w:rFonts w:ascii="Times New Roman" w:hAnsi="Times New Roman" w:cs="Times New Roman"/>
          <w:noProof/>
          <w:sz w:val="24"/>
          <w:szCs w:val="24"/>
          <w:lang w:val="sr-Latn-RS"/>
        </w:rPr>
        <w:t xml:space="preserve"> :</w:t>
      </w:r>
    </w:p>
    <w:p w14:paraId="33556AB4" w14:textId="77777777" w:rsidR="00B05701" w:rsidRPr="00A61F39" w:rsidRDefault="00B05701" w:rsidP="00D97411">
      <w:pPr>
        <w:numPr>
          <w:ilvl w:val="0"/>
          <w:numId w:val="5"/>
        </w:numPr>
        <w:spacing w:after="0" w:line="240" w:lineRule="auto"/>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osnovna karta sa vertikalnom predstavom u razmeri 1:10.000;</w:t>
      </w:r>
    </w:p>
    <w:p w14:paraId="6EEB5959" w14:textId="77777777" w:rsidR="00B05701" w:rsidRPr="00A61F39" w:rsidRDefault="00B05701" w:rsidP="00D97411">
      <w:pPr>
        <w:numPr>
          <w:ilvl w:val="0"/>
          <w:numId w:val="5"/>
        </w:numPr>
        <w:spacing w:after="0" w:line="240" w:lineRule="auto"/>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pregledna karta namenskih celina u razmeri 1:10.000;</w:t>
      </w:r>
    </w:p>
    <w:p w14:paraId="55CFA2FE" w14:textId="77777777" w:rsidR="00B05701" w:rsidRPr="00A61F39" w:rsidRDefault="00B05701" w:rsidP="00D97411">
      <w:pPr>
        <w:pStyle w:val="ListParagraph"/>
        <w:numPr>
          <w:ilvl w:val="0"/>
          <w:numId w:val="5"/>
        </w:numPr>
        <w:spacing w:after="0"/>
        <w:rPr>
          <w:rFonts w:cs="Times New Roman"/>
          <w:noProof/>
          <w:szCs w:val="24"/>
        </w:rPr>
      </w:pPr>
      <w:r w:rsidRPr="00A61F39">
        <w:rPr>
          <w:rFonts w:cs="Times New Roman"/>
          <w:noProof/>
          <w:szCs w:val="24"/>
          <w:lang w:val="sr-Latn-RS"/>
        </w:rPr>
        <w:t>pregledna karta gazdinskih tipova u razmeri 1:10.000;</w:t>
      </w:r>
    </w:p>
    <w:p w14:paraId="19ACC743" w14:textId="77777777" w:rsidR="00B05701" w:rsidRPr="00A61F39" w:rsidRDefault="00B05701" w:rsidP="00D97411">
      <w:pPr>
        <w:numPr>
          <w:ilvl w:val="0"/>
          <w:numId w:val="5"/>
        </w:numPr>
        <w:spacing w:after="0" w:line="240" w:lineRule="auto"/>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privredna karta u razmeri 1:10.000;</w:t>
      </w:r>
    </w:p>
    <w:p w14:paraId="146518C7" w14:textId="77777777" w:rsidR="00B05701" w:rsidRPr="00A61F39" w:rsidRDefault="00B05701" w:rsidP="00D97411">
      <w:pPr>
        <w:numPr>
          <w:ilvl w:val="0"/>
          <w:numId w:val="5"/>
        </w:numPr>
        <w:spacing w:after="0" w:line="240" w:lineRule="auto"/>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karta premera 1:10.000.</w:t>
      </w:r>
    </w:p>
    <w:p w14:paraId="0574500E" w14:textId="77777777" w:rsidR="00B05701" w:rsidRPr="00A61F39" w:rsidRDefault="00B05701" w:rsidP="001E198D">
      <w:pPr>
        <w:keepNext/>
        <w:keepLines/>
        <w:spacing w:before="120" w:after="120"/>
        <w:jc w:val="both"/>
        <w:outlineLvl w:val="1"/>
        <w:rPr>
          <w:rFonts w:ascii="Times New Roman" w:eastAsiaTheme="majorEastAsia" w:hAnsi="Times New Roman" w:cs="Times New Roman"/>
          <w:b/>
          <w:bCs/>
          <w:noProof/>
          <w:color w:val="4472C4" w:themeColor="accent1"/>
          <w:sz w:val="26"/>
          <w:szCs w:val="26"/>
        </w:rPr>
      </w:pPr>
      <w:bookmarkStart w:id="1468" w:name="_Toc12010789"/>
      <w:bookmarkStart w:id="1469" w:name="_Toc12017218"/>
      <w:bookmarkStart w:id="1470" w:name="_Toc12017334"/>
      <w:bookmarkStart w:id="1471" w:name="_Toc12018605"/>
      <w:bookmarkStart w:id="1472" w:name="_Toc12019876"/>
      <w:bookmarkStart w:id="1473" w:name="_Toc12019993"/>
      <w:bookmarkStart w:id="1474" w:name="_Toc12022026"/>
      <w:bookmarkStart w:id="1475" w:name="_Toc48456570"/>
      <w:bookmarkStart w:id="1476" w:name="_Toc170061863"/>
      <w:bookmarkStart w:id="1477" w:name="_Toc176937610"/>
      <w:bookmarkStart w:id="1478" w:name="_Toc179193009"/>
      <w:bookmarkStart w:id="1479" w:name="_Toc185152295"/>
      <w:bookmarkStart w:id="1480" w:name="_Toc205724389"/>
      <w:bookmarkStart w:id="1481" w:name="_Toc236993842"/>
      <w:r w:rsidRPr="00A61F39">
        <w:rPr>
          <w:rFonts w:ascii="Times New Roman" w:eastAsiaTheme="majorEastAsia" w:hAnsi="Times New Roman" w:cs="Times New Roman"/>
          <w:b/>
          <w:bCs/>
          <w:noProof/>
          <w:color w:val="4472C4" w:themeColor="accent1"/>
          <w:sz w:val="26"/>
          <w:szCs w:val="26"/>
          <w:lang w:val="sr-Latn-RS"/>
        </w:rPr>
        <w:t>6.4 Izrada tekstualnog dela osnove</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14:paraId="5A2FE0AE" w14:textId="77777777" w:rsidR="00B05701" w:rsidRPr="00A61F39" w:rsidRDefault="00B05701" w:rsidP="00D46583">
      <w:pPr>
        <w:ind w:firstLine="720"/>
        <w:jc w:val="both"/>
        <w:rPr>
          <w:rFonts w:ascii="Times New Roman" w:hAnsi="Times New Roman" w:cs="Times New Roman"/>
          <w:noProof/>
          <w:sz w:val="24"/>
          <w:szCs w:val="24"/>
        </w:rPr>
      </w:pPr>
      <w:r w:rsidRPr="00A61F39">
        <w:rPr>
          <w:rFonts w:ascii="Times New Roman" w:hAnsi="Times New Roman" w:cs="Times New Roman"/>
          <w:noProof/>
          <w:sz w:val="24"/>
          <w:szCs w:val="24"/>
          <w:lang w:val="sr-Latn-RS"/>
        </w:rPr>
        <w:t>Tekstualni deo osnove urađen je na osnovu obrađenih terenskih podataka i postojeće evidencije dosadašnjeg gazdovanja, a u skladu sa odgovarajućim uputstvima. Posebno se obratila pažnja na prikaz stanja šuma, analizu dosadašnjeg gazdovanja i planiranje unapređivanja stanja i optimalnog korišćenja šuma.</w:t>
      </w:r>
    </w:p>
    <w:p w14:paraId="79CB6ADE" w14:textId="77777777" w:rsidR="00B05701" w:rsidRDefault="00B05701" w:rsidP="001E198D">
      <w:pPr>
        <w:rPr>
          <w:rFonts w:ascii="Times New Roman" w:hAnsi="Times New Roman" w:cs="Times New Roman"/>
          <w:noProof/>
          <w:sz w:val="24"/>
        </w:rPr>
      </w:pPr>
    </w:p>
    <w:p w14:paraId="3B75F01C" w14:textId="77777777" w:rsidR="000E48DB" w:rsidRPr="00A61F39" w:rsidRDefault="000E48DB" w:rsidP="001E198D">
      <w:pPr>
        <w:rPr>
          <w:rFonts w:ascii="Times New Roman" w:hAnsi="Times New Roman" w:cs="Times New Roman"/>
          <w:noProof/>
          <w:sz w:val="24"/>
        </w:rPr>
      </w:pPr>
    </w:p>
    <w:p w14:paraId="0BCFC9ED" w14:textId="77777777" w:rsidR="00B05701" w:rsidRPr="00A61F39" w:rsidRDefault="00B05701" w:rsidP="001E198D">
      <w:pPr>
        <w:rPr>
          <w:rFonts w:ascii="Times New Roman" w:hAnsi="Times New Roman" w:cs="Times New Roman"/>
          <w:noProof/>
          <w:sz w:val="24"/>
        </w:rPr>
      </w:pPr>
    </w:p>
    <w:p w14:paraId="3D824591" w14:textId="77777777" w:rsidR="00B05701" w:rsidRPr="00A61F39" w:rsidRDefault="00B05701" w:rsidP="001E198D">
      <w:pPr>
        <w:rPr>
          <w:rFonts w:ascii="Times New Roman" w:hAnsi="Times New Roman" w:cs="Times New Roman"/>
          <w:noProof/>
          <w:sz w:val="24"/>
        </w:rPr>
      </w:pPr>
    </w:p>
    <w:p w14:paraId="49B3958E" w14:textId="77777777" w:rsidR="00B05701" w:rsidRPr="00A61F39" w:rsidRDefault="00B05701" w:rsidP="001E198D">
      <w:pPr>
        <w:rPr>
          <w:rFonts w:ascii="Times New Roman" w:hAnsi="Times New Roman" w:cs="Times New Roman"/>
          <w:noProof/>
          <w:sz w:val="24"/>
        </w:rPr>
      </w:pPr>
    </w:p>
    <w:p w14:paraId="097D462D" w14:textId="77777777" w:rsidR="00B05701" w:rsidRPr="00A61F39" w:rsidRDefault="00B05701" w:rsidP="001E198D">
      <w:pPr>
        <w:rPr>
          <w:rFonts w:ascii="Times New Roman" w:hAnsi="Times New Roman" w:cs="Times New Roman"/>
          <w:noProof/>
          <w:sz w:val="24"/>
        </w:rPr>
      </w:pPr>
    </w:p>
    <w:p w14:paraId="25F9DACE" w14:textId="77777777" w:rsidR="00B05701" w:rsidRPr="00A61F39" w:rsidRDefault="00B05701" w:rsidP="001E198D">
      <w:pPr>
        <w:rPr>
          <w:rFonts w:ascii="Times New Roman" w:hAnsi="Times New Roman" w:cs="Times New Roman"/>
          <w:noProof/>
          <w:sz w:val="24"/>
        </w:rPr>
      </w:pPr>
    </w:p>
    <w:p w14:paraId="7D4BDBFC" w14:textId="77777777" w:rsidR="00B05701" w:rsidRPr="00A61F39" w:rsidRDefault="00B05701" w:rsidP="001E198D">
      <w:pPr>
        <w:rPr>
          <w:rFonts w:ascii="Times New Roman" w:hAnsi="Times New Roman" w:cs="Times New Roman"/>
          <w:noProof/>
          <w:sz w:val="24"/>
        </w:rPr>
      </w:pPr>
    </w:p>
    <w:p w14:paraId="624359DE" w14:textId="77777777" w:rsidR="00B05701" w:rsidRPr="00A61F39" w:rsidRDefault="00B05701" w:rsidP="001E198D">
      <w:pPr>
        <w:rPr>
          <w:rFonts w:ascii="Times New Roman" w:hAnsi="Times New Roman" w:cs="Times New Roman"/>
          <w:noProof/>
          <w:sz w:val="24"/>
        </w:rPr>
      </w:pPr>
    </w:p>
    <w:p w14:paraId="4CDB7549" w14:textId="77777777" w:rsidR="00B05701" w:rsidRPr="00A61F39" w:rsidRDefault="00B05701" w:rsidP="001E198D">
      <w:pPr>
        <w:keepNext/>
        <w:shd w:val="clear" w:color="auto" w:fill="191919"/>
        <w:spacing w:before="480" w:after="120" w:line="240" w:lineRule="auto"/>
        <w:outlineLvl w:val="0"/>
        <w:rPr>
          <w:rFonts w:ascii="Times New Roman" w:eastAsia="Times New Roman" w:hAnsi="Times New Roman" w:cs="Times New Roman"/>
          <w:b/>
          <w:bCs/>
          <w:caps/>
          <w:noProof/>
          <w:color w:val="FFFFFF"/>
          <w:spacing w:val="20"/>
          <w:kern w:val="32"/>
          <w:sz w:val="44"/>
          <w:szCs w:val="40"/>
        </w:rPr>
      </w:pPr>
      <w:bookmarkStart w:id="1482" w:name="_Toc185152296"/>
      <w:bookmarkStart w:id="1483" w:name="_Toc236993843"/>
      <w:r w:rsidRPr="00A61F39">
        <w:rPr>
          <w:rFonts w:ascii="Times New Roman" w:eastAsia="Times New Roman" w:hAnsi="Times New Roman" w:cs="Times New Roman"/>
          <w:b/>
          <w:bCs/>
          <w:noProof/>
          <w:color w:val="FFFFFF"/>
          <w:spacing w:val="20"/>
          <w:kern w:val="32"/>
          <w:sz w:val="44"/>
          <w:szCs w:val="40"/>
          <w:lang w:val="sr-Latn-RS"/>
        </w:rPr>
        <w:lastRenderedPageBreak/>
        <w:t>7. DRUGI ZNAČAJNI PODACI</w:t>
      </w:r>
      <w:bookmarkEnd w:id="1482"/>
      <w:bookmarkEnd w:id="1483"/>
    </w:p>
    <w:p w14:paraId="1A2F50FB" w14:textId="77777777" w:rsidR="00B05701" w:rsidRPr="000E48DB" w:rsidRDefault="00B05701" w:rsidP="001E198D">
      <w:pPr>
        <w:rPr>
          <w:rFonts w:ascii="Times New Roman" w:hAnsi="Times New Roman" w:cs="Times New Roman"/>
          <w:noProof/>
          <w:sz w:val="24"/>
        </w:rPr>
      </w:pPr>
      <w:r w:rsidRPr="000E48DB">
        <w:rPr>
          <w:rFonts w:ascii="Times New Roman" w:hAnsi="Times New Roman" w:cs="Times New Roman"/>
          <w:noProof/>
          <w:sz w:val="24"/>
          <w:lang w:val="sr-Latn-RS"/>
        </w:rPr>
        <w:t>U narednoj tabeli dat je spisak katastarskih parcela koje ulaze u sastav ove gazdinske jedinice.</w:t>
      </w:r>
    </w:p>
    <w:p w14:paraId="24427065" w14:textId="77777777" w:rsidR="00B05701" w:rsidRPr="000E48DB" w:rsidRDefault="00B05701" w:rsidP="001E198D">
      <w:pPr>
        <w:spacing w:after="0"/>
        <w:rPr>
          <w:rFonts w:ascii="Times New Roman" w:hAnsi="Times New Roman" w:cs="Times New Roman"/>
          <w:noProof/>
          <w:sz w:val="24"/>
        </w:rPr>
      </w:pPr>
      <w:r w:rsidRPr="000E48DB">
        <w:rPr>
          <w:rFonts w:ascii="Times New Roman" w:hAnsi="Times New Roman" w:cs="Times New Roman"/>
          <w:noProof/>
          <w:sz w:val="24"/>
          <w:lang w:val="sr-Latn-RS"/>
        </w:rPr>
        <w:t>Tabela br. 71. Spisak katastarskih parcela</w:t>
      </w:r>
    </w:p>
    <w:tbl>
      <w:tblPr>
        <w:tblStyle w:val="TableGrid0"/>
        <w:tblW w:w="13113" w:type="dxa"/>
        <w:tblInd w:w="-29" w:type="dxa"/>
        <w:tblCellMar>
          <w:right w:w="115" w:type="dxa"/>
        </w:tblCellMar>
        <w:tblLook w:val="04A0" w:firstRow="1" w:lastRow="0" w:firstColumn="1" w:lastColumn="0" w:noHBand="0" w:noVBand="1"/>
      </w:tblPr>
      <w:tblGrid>
        <w:gridCol w:w="3288"/>
        <w:gridCol w:w="2544"/>
        <w:gridCol w:w="2506"/>
        <w:gridCol w:w="2569"/>
        <w:gridCol w:w="2206"/>
      </w:tblGrid>
      <w:tr w:rsidR="00A61F39" w:rsidRPr="00A61F39" w14:paraId="4215B3A4" w14:textId="77777777" w:rsidTr="005820B3">
        <w:trPr>
          <w:trHeight w:val="393"/>
        </w:trPr>
        <w:tc>
          <w:tcPr>
            <w:tcW w:w="3289" w:type="dxa"/>
            <w:tcBorders>
              <w:top w:val="nil"/>
              <w:left w:val="nil"/>
              <w:bottom w:val="single" w:sz="8" w:space="0" w:color="000000"/>
              <w:right w:val="nil"/>
            </w:tcBorders>
          </w:tcPr>
          <w:p w14:paraId="03813AC6"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b/>
                <w:i/>
                <w:sz w:val="22"/>
              </w:rPr>
              <w:t xml:space="preserve">Opština </w:t>
            </w:r>
          </w:p>
        </w:tc>
        <w:tc>
          <w:tcPr>
            <w:tcW w:w="2544" w:type="dxa"/>
            <w:tcBorders>
              <w:top w:val="nil"/>
              <w:left w:val="nil"/>
              <w:bottom w:val="single" w:sz="8" w:space="0" w:color="000000"/>
              <w:right w:val="nil"/>
            </w:tcBorders>
          </w:tcPr>
          <w:p w14:paraId="0FB86160"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Katastarska opština </w:t>
            </w:r>
          </w:p>
        </w:tc>
        <w:tc>
          <w:tcPr>
            <w:tcW w:w="2506" w:type="dxa"/>
            <w:tcBorders>
              <w:top w:val="nil"/>
              <w:left w:val="nil"/>
              <w:bottom w:val="single" w:sz="8" w:space="0" w:color="000000"/>
              <w:right w:val="nil"/>
            </w:tcBorders>
          </w:tcPr>
          <w:p w14:paraId="2F7C5021"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Površina po katastru </w:t>
            </w:r>
          </w:p>
        </w:tc>
        <w:tc>
          <w:tcPr>
            <w:tcW w:w="2569" w:type="dxa"/>
            <w:tcBorders>
              <w:top w:val="nil"/>
              <w:left w:val="nil"/>
              <w:bottom w:val="single" w:sz="8" w:space="0" w:color="000000"/>
              <w:right w:val="nil"/>
            </w:tcBorders>
          </w:tcPr>
          <w:p w14:paraId="4F1ADAED" w14:textId="77777777" w:rsidR="00A61F39" w:rsidRPr="00A61F39" w:rsidRDefault="00A61F39" w:rsidP="005820B3">
            <w:pPr>
              <w:spacing w:line="259" w:lineRule="auto"/>
              <w:ind w:left="101"/>
              <w:rPr>
                <w:rFonts w:ascii="Times New Roman" w:hAnsi="Times New Roman" w:cs="Times New Roman"/>
              </w:rPr>
            </w:pPr>
            <w:r w:rsidRPr="00A61F39">
              <w:rPr>
                <w:rFonts w:ascii="Times New Roman" w:eastAsia="Cambria" w:hAnsi="Times New Roman" w:cs="Times New Roman"/>
                <w:b/>
                <w:i/>
                <w:sz w:val="22"/>
              </w:rPr>
              <w:t xml:space="preserve">Odeljenje (odsek) </w:t>
            </w:r>
          </w:p>
        </w:tc>
        <w:tc>
          <w:tcPr>
            <w:tcW w:w="2206" w:type="dxa"/>
            <w:tcBorders>
              <w:top w:val="nil"/>
              <w:left w:val="nil"/>
              <w:bottom w:val="single" w:sz="8" w:space="0" w:color="000000"/>
              <w:right w:val="nil"/>
            </w:tcBorders>
          </w:tcPr>
          <w:p w14:paraId="544DA73D"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Površina po osnovi </w:t>
            </w:r>
          </w:p>
        </w:tc>
      </w:tr>
      <w:tr w:rsidR="00A61F39" w:rsidRPr="00A61F39" w14:paraId="284FF2F6" w14:textId="77777777" w:rsidTr="005820B3">
        <w:trPr>
          <w:trHeight w:val="317"/>
        </w:trPr>
        <w:tc>
          <w:tcPr>
            <w:tcW w:w="3289" w:type="dxa"/>
            <w:tcBorders>
              <w:top w:val="single" w:sz="8" w:space="0" w:color="000000"/>
              <w:left w:val="nil"/>
              <w:bottom w:val="single" w:sz="4" w:space="0" w:color="000000"/>
              <w:right w:val="nil"/>
            </w:tcBorders>
          </w:tcPr>
          <w:p w14:paraId="5599644E"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Sečanj </w:t>
            </w:r>
          </w:p>
        </w:tc>
        <w:tc>
          <w:tcPr>
            <w:tcW w:w="2544" w:type="dxa"/>
            <w:tcBorders>
              <w:top w:val="single" w:sz="8" w:space="0" w:color="000000"/>
              <w:left w:val="nil"/>
              <w:bottom w:val="single" w:sz="4" w:space="0" w:color="000000"/>
              <w:right w:val="nil"/>
            </w:tcBorders>
          </w:tcPr>
          <w:p w14:paraId="78A9FA58"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B. Dubica </w:t>
            </w:r>
          </w:p>
        </w:tc>
        <w:tc>
          <w:tcPr>
            <w:tcW w:w="2506" w:type="dxa"/>
            <w:tcBorders>
              <w:top w:val="single" w:sz="8" w:space="0" w:color="000000"/>
              <w:left w:val="nil"/>
              <w:bottom w:val="single" w:sz="4" w:space="0" w:color="000000"/>
              <w:right w:val="nil"/>
            </w:tcBorders>
          </w:tcPr>
          <w:p w14:paraId="2BF60565"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17.67 </w:t>
            </w:r>
          </w:p>
        </w:tc>
        <w:tc>
          <w:tcPr>
            <w:tcW w:w="2569" w:type="dxa"/>
            <w:tcBorders>
              <w:top w:val="single" w:sz="8" w:space="0" w:color="000000"/>
              <w:left w:val="nil"/>
              <w:bottom w:val="single" w:sz="4" w:space="0" w:color="000000"/>
              <w:right w:val="nil"/>
            </w:tcBorders>
          </w:tcPr>
          <w:p w14:paraId="1839BE3F" w14:textId="77777777" w:rsidR="00A61F39" w:rsidRPr="00A61F39" w:rsidRDefault="00A61F39" w:rsidP="005820B3">
            <w:pPr>
              <w:spacing w:line="259" w:lineRule="auto"/>
              <w:ind w:left="646"/>
              <w:rPr>
                <w:rFonts w:ascii="Times New Roman" w:hAnsi="Times New Roman" w:cs="Times New Roman"/>
              </w:rPr>
            </w:pPr>
            <w:r w:rsidRPr="00A61F39">
              <w:rPr>
                <w:rFonts w:ascii="Times New Roman" w:eastAsia="Cambria" w:hAnsi="Times New Roman" w:cs="Times New Roman"/>
                <w:i/>
                <w:sz w:val="22"/>
              </w:rPr>
              <w:t xml:space="preserve">2 (1-7) </w:t>
            </w:r>
          </w:p>
        </w:tc>
        <w:tc>
          <w:tcPr>
            <w:tcW w:w="2206" w:type="dxa"/>
            <w:tcBorders>
              <w:top w:val="single" w:sz="8" w:space="0" w:color="000000"/>
              <w:left w:val="nil"/>
              <w:bottom w:val="single" w:sz="4" w:space="0" w:color="000000"/>
              <w:right w:val="nil"/>
            </w:tcBorders>
          </w:tcPr>
          <w:p w14:paraId="7A444675"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17.67 </w:t>
            </w:r>
          </w:p>
        </w:tc>
      </w:tr>
      <w:tr w:rsidR="00A61F39" w:rsidRPr="00A61F39" w14:paraId="3A76EB1B" w14:textId="77777777" w:rsidTr="005820B3">
        <w:trPr>
          <w:trHeight w:val="341"/>
        </w:trPr>
        <w:tc>
          <w:tcPr>
            <w:tcW w:w="3289" w:type="dxa"/>
            <w:tcBorders>
              <w:top w:val="single" w:sz="4" w:space="0" w:color="000000"/>
              <w:left w:val="nil"/>
              <w:bottom w:val="double" w:sz="6" w:space="0" w:color="000000"/>
              <w:right w:val="nil"/>
            </w:tcBorders>
          </w:tcPr>
          <w:p w14:paraId="1E2895F8"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b/>
                <w:i/>
                <w:sz w:val="22"/>
              </w:rPr>
              <w:t xml:space="preserve">  </w:t>
            </w:r>
          </w:p>
        </w:tc>
        <w:tc>
          <w:tcPr>
            <w:tcW w:w="2544" w:type="dxa"/>
            <w:tcBorders>
              <w:top w:val="single" w:sz="4" w:space="0" w:color="000000"/>
              <w:left w:val="nil"/>
              <w:bottom w:val="double" w:sz="6" w:space="0" w:color="000000"/>
              <w:right w:val="nil"/>
            </w:tcBorders>
          </w:tcPr>
          <w:p w14:paraId="160E1354"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Dubica </w:t>
            </w:r>
          </w:p>
        </w:tc>
        <w:tc>
          <w:tcPr>
            <w:tcW w:w="2506" w:type="dxa"/>
            <w:tcBorders>
              <w:top w:val="single" w:sz="4" w:space="0" w:color="000000"/>
              <w:left w:val="nil"/>
              <w:bottom w:val="double" w:sz="6" w:space="0" w:color="000000"/>
              <w:right w:val="nil"/>
            </w:tcBorders>
          </w:tcPr>
          <w:p w14:paraId="350834E3"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17.67 </w:t>
            </w:r>
          </w:p>
        </w:tc>
        <w:tc>
          <w:tcPr>
            <w:tcW w:w="2569" w:type="dxa"/>
            <w:tcBorders>
              <w:top w:val="single" w:sz="4" w:space="0" w:color="000000"/>
              <w:left w:val="nil"/>
              <w:bottom w:val="double" w:sz="6" w:space="0" w:color="000000"/>
              <w:right w:val="nil"/>
            </w:tcBorders>
            <w:vAlign w:val="bottom"/>
          </w:tcPr>
          <w:p w14:paraId="16E1CB39" w14:textId="77777777" w:rsidR="00A61F39" w:rsidRPr="00A61F39" w:rsidRDefault="00A61F39" w:rsidP="005820B3">
            <w:pPr>
              <w:spacing w:line="259" w:lineRule="auto"/>
              <w:ind w:left="962"/>
              <w:rPr>
                <w:rFonts w:ascii="Times New Roman" w:hAnsi="Times New Roman" w:cs="Times New Roman"/>
              </w:rPr>
            </w:pPr>
            <w:r w:rsidRPr="00A61F39">
              <w:rPr>
                <w:rFonts w:ascii="Times New Roman" w:eastAsia="Cambria" w:hAnsi="Times New Roman" w:cs="Times New Roman"/>
                <w:b/>
                <w:i/>
                <w:sz w:val="22"/>
              </w:rPr>
              <w:t xml:space="preserve"> </w:t>
            </w:r>
          </w:p>
        </w:tc>
        <w:tc>
          <w:tcPr>
            <w:tcW w:w="2206" w:type="dxa"/>
            <w:tcBorders>
              <w:top w:val="single" w:sz="4" w:space="0" w:color="000000"/>
              <w:left w:val="nil"/>
              <w:bottom w:val="double" w:sz="6" w:space="0" w:color="000000"/>
              <w:right w:val="nil"/>
            </w:tcBorders>
          </w:tcPr>
          <w:p w14:paraId="6F3E0C9E"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17.67 </w:t>
            </w:r>
          </w:p>
        </w:tc>
      </w:tr>
      <w:tr w:rsidR="00A61F39" w:rsidRPr="00A61F39" w14:paraId="1523A3B8" w14:textId="77777777" w:rsidTr="005820B3">
        <w:trPr>
          <w:trHeight w:val="504"/>
        </w:trPr>
        <w:tc>
          <w:tcPr>
            <w:tcW w:w="3289" w:type="dxa"/>
            <w:tcBorders>
              <w:top w:val="double" w:sz="6" w:space="0" w:color="000000"/>
              <w:left w:val="nil"/>
              <w:bottom w:val="nil"/>
              <w:right w:val="nil"/>
            </w:tcBorders>
          </w:tcPr>
          <w:p w14:paraId="7F263F40"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b/>
                <w:i/>
                <w:sz w:val="22"/>
                <w:u w:val="single" w:color="000000"/>
              </w:rPr>
              <w:t>UKUPNO OPŠTINA SEČANJ</w:t>
            </w:r>
            <w:r w:rsidRPr="00A61F39">
              <w:rPr>
                <w:rFonts w:ascii="Times New Roman" w:eastAsia="Cambria" w:hAnsi="Times New Roman" w:cs="Times New Roman"/>
                <w:b/>
                <w:i/>
                <w:sz w:val="22"/>
              </w:rPr>
              <w:t xml:space="preserve"> </w:t>
            </w:r>
          </w:p>
        </w:tc>
        <w:tc>
          <w:tcPr>
            <w:tcW w:w="2544" w:type="dxa"/>
            <w:tcBorders>
              <w:top w:val="double" w:sz="6" w:space="0" w:color="000000"/>
              <w:left w:val="nil"/>
              <w:bottom w:val="nil"/>
              <w:right w:val="nil"/>
            </w:tcBorders>
          </w:tcPr>
          <w:p w14:paraId="79556F49" w14:textId="77777777" w:rsidR="00A61F39" w:rsidRPr="00A61F39" w:rsidRDefault="00A61F39" w:rsidP="005820B3">
            <w:pPr>
              <w:spacing w:after="160" w:line="259" w:lineRule="auto"/>
              <w:rPr>
                <w:rFonts w:ascii="Times New Roman" w:hAnsi="Times New Roman" w:cs="Times New Roman"/>
              </w:rPr>
            </w:pPr>
          </w:p>
        </w:tc>
        <w:tc>
          <w:tcPr>
            <w:tcW w:w="2506" w:type="dxa"/>
            <w:tcBorders>
              <w:top w:val="double" w:sz="6" w:space="0" w:color="000000"/>
              <w:left w:val="nil"/>
              <w:bottom w:val="nil"/>
              <w:right w:val="nil"/>
            </w:tcBorders>
          </w:tcPr>
          <w:p w14:paraId="5D9B393B"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u w:val="single" w:color="000000"/>
              </w:rPr>
              <w:t>17.67</w:t>
            </w:r>
            <w:r w:rsidRPr="00A61F39">
              <w:rPr>
                <w:rFonts w:ascii="Times New Roman" w:eastAsia="Cambria" w:hAnsi="Times New Roman" w:cs="Times New Roman"/>
                <w:b/>
                <w:i/>
                <w:sz w:val="22"/>
              </w:rPr>
              <w:t xml:space="preserve"> </w:t>
            </w:r>
          </w:p>
        </w:tc>
        <w:tc>
          <w:tcPr>
            <w:tcW w:w="2569" w:type="dxa"/>
            <w:tcBorders>
              <w:top w:val="double" w:sz="6" w:space="0" w:color="000000"/>
              <w:left w:val="nil"/>
              <w:bottom w:val="nil"/>
              <w:right w:val="nil"/>
            </w:tcBorders>
            <w:vAlign w:val="bottom"/>
          </w:tcPr>
          <w:p w14:paraId="26EF7410" w14:textId="77777777" w:rsidR="00A61F39" w:rsidRPr="00A61F39" w:rsidRDefault="00A61F39" w:rsidP="005820B3">
            <w:pPr>
              <w:spacing w:line="259" w:lineRule="auto"/>
              <w:ind w:left="962"/>
              <w:rPr>
                <w:rFonts w:ascii="Times New Roman" w:hAnsi="Times New Roman" w:cs="Times New Roman"/>
              </w:rPr>
            </w:pPr>
            <w:r w:rsidRPr="00A61F39">
              <w:rPr>
                <w:rFonts w:ascii="Times New Roman" w:eastAsia="Cambria" w:hAnsi="Times New Roman" w:cs="Times New Roman"/>
                <w:b/>
                <w:i/>
                <w:sz w:val="22"/>
              </w:rPr>
              <w:t xml:space="preserve"> </w:t>
            </w:r>
          </w:p>
        </w:tc>
        <w:tc>
          <w:tcPr>
            <w:tcW w:w="2206" w:type="dxa"/>
            <w:tcBorders>
              <w:top w:val="double" w:sz="6" w:space="0" w:color="000000"/>
              <w:left w:val="nil"/>
              <w:bottom w:val="nil"/>
              <w:right w:val="nil"/>
            </w:tcBorders>
          </w:tcPr>
          <w:p w14:paraId="4B44454E"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u w:val="single" w:color="000000"/>
              </w:rPr>
              <w:t>17.67</w:t>
            </w:r>
            <w:r w:rsidRPr="00A61F39">
              <w:rPr>
                <w:rFonts w:ascii="Times New Roman" w:eastAsia="Cambria" w:hAnsi="Times New Roman" w:cs="Times New Roman"/>
                <w:b/>
                <w:i/>
                <w:sz w:val="22"/>
              </w:rPr>
              <w:t xml:space="preserve"> </w:t>
            </w:r>
          </w:p>
        </w:tc>
      </w:tr>
      <w:tr w:rsidR="00A61F39" w:rsidRPr="00A61F39" w14:paraId="3C85D7DF" w14:textId="77777777" w:rsidTr="005820B3">
        <w:trPr>
          <w:trHeight w:val="439"/>
        </w:trPr>
        <w:tc>
          <w:tcPr>
            <w:tcW w:w="3289" w:type="dxa"/>
            <w:tcBorders>
              <w:top w:val="nil"/>
              <w:left w:val="nil"/>
              <w:bottom w:val="single" w:sz="4" w:space="0" w:color="000000"/>
              <w:right w:val="nil"/>
            </w:tcBorders>
          </w:tcPr>
          <w:p w14:paraId="134C9048"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b/>
                <w:i/>
                <w:sz w:val="22"/>
              </w:rPr>
              <w:t xml:space="preserve"> </w:t>
            </w:r>
          </w:p>
          <w:p w14:paraId="7B47C3BD"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Alibunar </w:t>
            </w:r>
          </w:p>
        </w:tc>
        <w:tc>
          <w:tcPr>
            <w:tcW w:w="2544" w:type="dxa"/>
            <w:tcBorders>
              <w:top w:val="nil"/>
              <w:left w:val="nil"/>
              <w:bottom w:val="single" w:sz="4" w:space="0" w:color="000000"/>
              <w:right w:val="nil"/>
            </w:tcBorders>
          </w:tcPr>
          <w:p w14:paraId="0B2D229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 </w:t>
            </w:r>
          </w:p>
          <w:p w14:paraId="5D9501A6"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Dobrica </w:t>
            </w:r>
          </w:p>
        </w:tc>
        <w:tc>
          <w:tcPr>
            <w:tcW w:w="2506" w:type="dxa"/>
            <w:tcBorders>
              <w:top w:val="nil"/>
              <w:left w:val="nil"/>
              <w:bottom w:val="single" w:sz="4" w:space="0" w:color="000000"/>
              <w:right w:val="nil"/>
            </w:tcBorders>
          </w:tcPr>
          <w:p w14:paraId="386D34BE" w14:textId="77777777" w:rsidR="00A61F39" w:rsidRPr="00A61F39" w:rsidRDefault="00A61F39" w:rsidP="005820B3">
            <w:pPr>
              <w:spacing w:line="259" w:lineRule="auto"/>
              <w:ind w:left="1037"/>
              <w:rPr>
                <w:rFonts w:ascii="Times New Roman" w:hAnsi="Times New Roman" w:cs="Times New Roman"/>
              </w:rPr>
            </w:pPr>
            <w:r w:rsidRPr="00A61F39">
              <w:rPr>
                <w:rFonts w:ascii="Times New Roman" w:eastAsia="Cambria" w:hAnsi="Times New Roman" w:cs="Times New Roman"/>
                <w:b/>
                <w:i/>
                <w:sz w:val="22"/>
              </w:rPr>
              <w:t xml:space="preserve"> </w:t>
            </w:r>
          </w:p>
          <w:p w14:paraId="508D2507"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21.00 </w:t>
            </w:r>
          </w:p>
        </w:tc>
        <w:tc>
          <w:tcPr>
            <w:tcW w:w="2569" w:type="dxa"/>
            <w:tcBorders>
              <w:top w:val="nil"/>
              <w:left w:val="nil"/>
              <w:bottom w:val="single" w:sz="4" w:space="0" w:color="000000"/>
              <w:right w:val="nil"/>
            </w:tcBorders>
          </w:tcPr>
          <w:p w14:paraId="51D26CBC" w14:textId="77777777" w:rsidR="00A61F39" w:rsidRPr="00A61F39" w:rsidRDefault="00A61F39" w:rsidP="005820B3">
            <w:pPr>
              <w:spacing w:line="259" w:lineRule="auto"/>
              <w:ind w:left="962"/>
              <w:rPr>
                <w:rFonts w:ascii="Times New Roman" w:hAnsi="Times New Roman" w:cs="Times New Roman"/>
              </w:rPr>
            </w:pPr>
            <w:r w:rsidRPr="00A61F39">
              <w:rPr>
                <w:rFonts w:ascii="Times New Roman" w:eastAsia="Cambria" w:hAnsi="Times New Roman" w:cs="Times New Roman"/>
                <w:b/>
                <w:i/>
                <w:sz w:val="22"/>
              </w:rPr>
              <w:t xml:space="preserve"> </w:t>
            </w:r>
          </w:p>
          <w:p w14:paraId="10A2576B" w14:textId="77777777" w:rsidR="00A61F39" w:rsidRPr="00A61F39" w:rsidRDefault="00A61F39" w:rsidP="005820B3">
            <w:pPr>
              <w:spacing w:line="259" w:lineRule="auto"/>
              <w:ind w:left="334"/>
              <w:rPr>
                <w:rFonts w:ascii="Times New Roman" w:hAnsi="Times New Roman" w:cs="Times New Roman"/>
              </w:rPr>
            </w:pPr>
            <w:r w:rsidRPr="00A61F39">
              <w:rPr>
                <w:rFonts w:ascii="Times New Roman" w:eastAsia="Cambria" w:hAnsi="Times New Roman" w:cs="Times New Roman"/>
                <w:i/>
                <w:sz w:val="22"/>
              </w:rPr>
              <w:t xml:space="preserve">2 (deo 8,9,10) </w:t>
            </w:r>
          </w:p>
        </w:tc>
        <w:tc>
          <w:tcPr>
            <w:tcW w:w="2206" w:type="dxa"/>
            <w:tcBorders>
              <w:top w:val="nil"/>
              <w:left w:val="nil"/>
              <w:bottom w:val="single" w:sz="4" w:space="0" w:color="000000"/>
              <w:right w:val="nil"/>
            </w:tcBorders>
          </w:tcPr>
          <w:p w14:paraId="3F0065A9" w14:textId="77777777" w:rsidR="00A61F39" w:rsidRPr="00A61F39" w:rsidRDefault="00A61F39" w:rsidP="005820B3">
            <w:pPr>
              <w:spacing w:line="259" w:lineRule="auto"/>
              <w:ind w:left="929"/>
              <w:rPr>
                <w:rFonts w:ascii="Times New Roman" w:hAnsi="Times New Roman" w:cs="Times New Roman"/>
              </w:rPr>
            </w:pPr>
            <w:r w:rsidRPr="00A61F39">
              <w:rPr>
                <w:rFonts w:ascii="Times New Roman" w:eastAsia="Cambria" w:hAnsi="Times New Roman" w:cs="Times New Roman"/>
                <w:b/>
                <w:i/>
                <w:sz w:val="22"/>
              </w:rPr>
              <w:t xml:space="preserve"> </w:t>
            </w:r>
          </w:p>
          <w:p w14:paraId="0D48CA4E"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21.00 </w:t>
            </w:r>
          </w:p>
        </w:tc>
      </w:tr>
      <w:tr w:rsidR="00A61F39" w:rsidRPr="00A61F39" w14:paraId="2FD39EEE" w14:textId="77777777" w:rsidTr="005820B3">
        <w:trPr>
          <w:trHeight w:val="335"/>
        </w:trPr>
        <w:tc>
          <w:tcPr>
            <w:tcW w:w="3289" w:type="dxa"/>
            <w:tcBorders>
              <w:top w:val="single" w:sz="4" w:space="0" w:color="000000"/>
              <w:left w:val="nil"/>
              <w:bottom w:val="nil"/>
              <w:right w:val="nil"/>
            </w:tcBorders>
            <w:vAlign w:val="bottom"/>
          </w:tcPr>
          <w:p w14:paraId="75B74F10"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 </w:t>
            </w:r>
          </w:p>
        </w:tc>
        <w:tc>
          <w:tcPr>
            <w:tcW w:w="2544" w:type="dxa"/>
            <w:tcBorders>
              <w:top w:val="single" w:sz="4" w:space="0" w:color="000000"/>
              <w:left w:val="nil"/>
              <w:bottom w:val="nil"/>
              <w:right w:val="nil"/>
            </w:tcBorders>
          </w:tcPr>
          <w:p w14:paraId="14611CD7"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Dobrica </w:t>
            </w:r>
          </w:p>
        </w:tc>
        <w:tc>
          <w:tcPr>
            <w:tcW w:w="2506" w:type="dxa"/>
            <w:tcBorders>
              <w:top w:val="single" w:sz="4" w:space="0" w:color="000000"/>
              <w:left w:val="nil"/>
              <w:bottom w:val="nil"/>
              <w:right w:val="nil"/>
            </w:tcBorders>
          </w:tcPr>
          <w:p w14:paraId="6C9C19AD"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21.00 </w:t>
            </w:r>
          </w:p>
        </w:tc>
        <w:tc>
          <w:tcPr>
            <w:tcW w:w="2569" w:type="dxa"/>
            <w:tcBorders>
              <w:top w:val="single" w:sz="4" w:space="0" w:color="000000"/>
              <w:left w:val="nil"/>
              <w:bottom w:val="nil"/>
              <w:right w:val="nil"/>
            </w:tcBorders>
          </w:tcPr>
          <w:p w14:paraId="3B91FD2E" w14:textId="77777777" w:rsidR="00A61F39" w:rsidRPr="00A61F39" w:rsidRDefault="00A61F39" w:rsidP="005820B3">
            <w:pPr>
              <w:spacing w:after="160" w:line="259" w:lineRule="auto"/>
              <w:rPr>
                <w:rFonts w:ascii="Times New Roman" w:hAnsi="Times New Roman" w:cs="Times New Roman"/>
              </w:rPr>
            </w:pPr>
          </w:p>
        </w:tc>
        <w:tc>
          <w:tcPr>
            <w:tcW w:w="2206" w:type="dxa"/>
            <w:tcBorders>
              <w:top w:val="single" w:sz="4" w:space="0" w:color="000000"/>
              <w:left w:val="nil"/>
              <w:bottom w:val="nil"/>
              <w:right w:val="nil"/>
            </w:tcBorders>
          </w:tcPr>
          <w:p w14:paraId="6AAAA6F3"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21.00 </w:t>
            </w:r>
          </w:p>
        </w:tc>
      </w:tr>
      <w:tr w:rsidR="00A61F39" w:rsidRPr="00A61F39" w14:paraId="46A70796" w14:textId="77777777" w:rsidTr="005820B3">
        <w:trPr>
          <w:trHeight w:val="300"/>
        </w:trPr>
        <w:tc>
          <w:tcPr>
            <w:tcW w:w="3289" w:type="dxa"/>
            <w:tcBorders>
              <w:top w:val="nil"/>
              <w:left w:val="nil"/>
              <w:bottom w:val="nil"/>
              <w:right w:val="nil"/>
            </w:tcBorders>
          </w:tcPr>
          <w:p w14:paraId="6484E474"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Alibunar </w:t>
            </w:r>
          </w:p>
        </w:tc>
        <w:tc>
          <w:tcPr>
            <w:tcW w:w="2544" w:type="dxa"/>
            <w:tcBorders>
              <w:top w:val="nil"/>
              <w:left w:val="nil"/>
              <w:bottom w:val="nil"/>
              <w:right w:val="nil"/>
            </w:tcBorders>
          </w:tcPr>
          <w:p w14:paraId="593D27BB"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Ilandža </w:t>
            </w:r>
          </w:p>
        </w:tc>
        <w:tc>
          <w:tcPr>
            <w:tcW w:w="2506" w:type="dxa"/>
            <w:tcBorders>
              <w:top w:val="nil"/>
              <w:left w:val="nil"/>
              <w:bottom w:val="nil"/>
              <w:right w:val="nil"/>
            </w:tcBorders>
          </w:tcPr>
          <w:p w14:paraId="1A2A18DD"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21.25 </w:t>
            </w:r>
          </w:p>
        </w:tc>
        <w:tc>
          <w:tcPr>
            <w:tcW w:w="2569" w:type="dxa"/>
            <w:tcBorders>
              <w:top w:val="nil"/>
              <w:left w:val="nil"/>
              <w:bottom w:val="nil"/>
              <w:right w:val="nil"/>
            </w:tcBorders>
          </w:tcPr>
          <w:p w14:paraId="5C08874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2 (deo 8,9,10 i 11,12) </w:t>
            </w:r>
          </w:p>
        </w:tc>
        <w:tc>
          <w:tcPr>
            <w:tcW w:w="2206" w:type="dxa"/>
            <w:tcBorders>
              <w:top w:val="nil"/>
              <w:left w:val="nil"/>
              <w:bottom w:val="nil"/>
              <w:right w:val="nil"/>
            </w:tcBorders>
          </w:tcPr>
          <w:p w14:paraId="4E3AF3C7"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21.25 </w:t>
            </w:r>
          </w:p>
        </w:tc>
      </w:tr>
      <w:tr w:rsidR="00A61F39" w:rsidRPr="00A61F39" w14:paraId="617750BB" w14:textId="77777777" w:rsidTr="005820B3">
        <w:trPr>
          <w:trHeight w:val="275"/>
        </w:trPr>
        <w:tc>
          <w:tcPr>
            <w:tcW w:w="3289" w:type="dxa"/>
            <w:tcBorders>
              <w:top w:val="nil"/>
              <w:left w:val="nil"/>
              <w:bottom w:val="single" w:sz="4" w:space="0" w:color="000000"/>
              <w:right w:val="nil"/>
            </w:tcBorders>
          </w:tcPr>
          <w:p w14:paraId="10DAEDB8"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Alibunar </w:t>
            </w:r>
          </w:p>
        </w:tc>
        <w:tc>
          <w:tcPr>
            <w:tcW w:w="2544" w:type="dxa"/>
            <w:tcBorders>
              <w:top w:val="nil"/>
              <w:left w:val="nil"/>
              <w:bottom w:val="single" w:sz="4" w:space="0" w:color="000000"/>
              <w:right w:val="nil"/>
            </w:tcBorders>
          </w:tcPr>
          <w:p w14:paraId="39DE78B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Ilandža </w:t>
            </w:r>
          </w:p>
        </w:tc>
        <w:tc>
          <w:tcPr>
            <w:tcW w:w="2506" w:type="dxa"/>
            <w:tcBorders>
              <w:top w:val="nil"/>
              <w:left w:val="nil"/>
              <w:bottom w:val="single" w:sz="4" w:space="0" w:color="000000"/>
              <w:right w:val="nil"/>
            </w:tcBorders>
          </w:tcPr>
          <w:p w14:paraId="26CA129F"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10.70 </w:t>
            </w:r>
          </w:p>
        </w:tc>
        <w:tc>
          <w:tcPr>
            <w:tcW w:w="2569" w:type="dxa"/>
            <w:tcBorders>
              <w:top w:val="nil"/>
              <w:left w:val="nil"/>
              <w:bottom w:val="single" w:sz="4" w:space="0" w:color="000000"/>
              <w:right w:val="nil"/>
            </w:tcBorders>
          </w:tcPr>
          <w:p w14:paraId="31392731" w14:textId="77777777" w:rsidR="00A61F39" w:rsidRPr="00A61F39" w:rsidRDefault="00A61F39" w:rsidP="005820B3">
            <w:pPr>
              <w:spacing w:line="259" w:lineRule="auto"/>
              <w:ind w:left="391"/>
              <w:rPr>
                <w:rFonts w:ascii="Times New Roman" w:hAnsi="Times New Roman" w:cs="Times New Roman"/>
              </w:rPr>
            </w:pPr>
            <w:r w:rsidRPr="00A61F39">
              <w:rPr>
                <w:rFonts w:ascii="Times New Roman" w:eastAsia="Cambria" w:hAnsi="Times New Roman" w:cs="Times New Roman"/>
                <w:i/>
                <w:sz w:val="22"/>
              </w:rPr>
              <w:t xml:space="preserve">4 (deo 1,2,3) </w:t>
            </w:r>
          </w:p>
        </w:tc>
        <w:tc>
          <w:tcPr>
            <w:tcW w:w="2206" w:type="dxa"/>
            <w:tcBorders>
              <w:top w:val="nil"/>
              <w:left w:val="nil"/>
              <w:bottom w:val="single" w:sz="4" w:space="0" w:color="000000"/>
              <w:right w:val="nil"/>
            </w:tcBorders>
          </w:tcPr>
          <w:p w14:paraId="78A15CF0"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10.70 </w:t>
            </w:r>
          </w:p>
        </w:tc>
      </w:tr>
      <w:tr w:rsidR="00A61F39" w:rsidRPr="00A61F39" w14:paraId="5DCE9C5D" w14:textId="77777777" w:rsidTr="005820B3">
        <w:trPr>
          <w:trHeight w:val="335"/>
        </w:trPr>
        <w:tc>
          <w:tcPr>
            <w:tcW w:w="3289" w:type="dxa"/>
            <w:tcBorders>
              <w:top w:val="single" w:sz="4" w:space="0" w:color="000000"/>
              <w:left w:val="nil"/>
              <w:bottom w:val="nil"/>
              <w:right w:val="nil"/>
            </w:tcBorders>
            <w:vAlign w:val="bottom"/>
          </w:tcPr>
          <w:p w14:paraId="3961055A"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 </w:t>
            </w:r>
          </w:p>
        </w:tc>
        <w:tc>
          <w:tcPr>
            <w:tcW w:w="2544" w:type="dxa"/>
            <w:tcBorders>
              <w:top w:val="single" w:sz="4" w:space="0" w:color="000000"/>
              <w:left w:val="nil"/>
              <w:bottom w:val="nil"/>
              <w:right w:val="nil"/>
            </w:tcBorders>
          </w:tcPr>
          <w:p w14:paraId="5A172B5B"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Ilandža </w:t>
            </w:r>
          </w:p>
        </w:tc>
        <w:tc>
          <w:tcPr>
            <w:tcW w:w="2506" w:type="dxa"/>
            <w:tcBorders>
              <w:top w:val="single" w:sz="4" w:space="0" w:color="000000"/>
              <w:left w:val="nil"/>
              <w:bottom w:val="nil"/>
              <w:right w:val="nil"/>
            </w:tcBorders>
          </w:tcPr>
          <w:p w14:paraId="45E71DD9"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31.95 </w:t>
            </w:r>
          </w:p>
        </w:tc>
        <w:tc>
          <w:tcPr>
            <w:tcW w:w="2569" w:type="dxa"/>
            <w:tcBorders>
              <w:top w:val="single" w:sz="4" w:space="0" w:color="000000"/>
              <w:left w:val="nil"/>
              <w:bottom w:val="nil"/>
              <w:right w:val="nil"/>
            </w:tcBorders>
          </w:tcPr>
          <w:p w14:paraId="4E70D4DD" w14:textId="77777777" w:rsidR="00A61F39" w:rsidRPr="00A61F39" w:rsidRDefault="00A61F39" w:rsidP="005820B3">
            <w:pPr>
              <w:spacing w:after="160" w:line="259" w:lineRule="auto"/>
              <w:rPr>
                <w:rFonts w:ascii="Times New Roman" w:hAnsi="Times New Roman" w:cs="Times New Roman"/>
              </w:rPr>
            </w:pPr>
          </w:p>
        </w:tc>
        <w:tc>
          <w:tcPr>
            <w:tcW w:w="2206" w:type="dxa"/>
            <w:tcBorders>
              <w:top w:val="single" w:sz="4" w:space="0" w:color="000000"/>
              <w:left w:val="nil"/>
              <w:bottom w:val="nil"/>
              <w:right w:val="nil"/>
            </w:tcBorders>
          </w:tcPr>
          <w:p w14:paraId="59A3039E"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31.95 </w:t>
            </w:r>
          </w:p>
        </w:tc>
      </w:tr>
      <w:tr w:rsidR="00A61F39" w:rsidRPr="00A61F39" w14:paraId="023C4858" w14:textId="77777777" w:rsidTr="005820B3">
        <w:trPr>
          <w:trHeight w:val="275"/>
        </w:trPr>
        <w:tc>
          <w:tcPr>
            <w:tcW w:w="3289" w:type="dxa"/>
            <w:tcBorders>
              <w:top w:val="nil"/>
              <w:left w:val="nil"/>
              <w:bottom w:val="single" w:sz="4" w:space="0" w:color="000000"/>
              <w:right w:val="nil"/>
            </w:tcBorders>
          </w:tcPr>
          <w:p w14:paraId="5A517F10"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Alibunar </w:t>
            </w:r>
          </w:p>
        </w:tc>
        <w:tc>
          <w:tcPr>
            <w:tcW w:w="2544" w:type="dxa"/>
            <w:tcBorders>
              <w:top w:val="nil"/>
              <w:left w:val="nil"/>
              <w:bottom w:val="single" w:sz="4" w:space="0" w:color="000000"/>
              <w:right w:val="nil"/>
            </w:tcBorders>
          </w:tcPr>
          <w:p w14:paraId="03847C81"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Janošik </w:t>
            </w:r>
          </w:p>
        </w:tc>
        <w:tc>
          <w:tcPr>
            <w:tcW w:w="2506" w:type="dxa"/>
            <w:tcBorders>
              <w:top w:val="nil"/>
              <w:left w:val="nil"/>
              <w:bottom w:val="single" w:sz="4" w:space="0" w:color="000000"/>
              <w:right w:val="nil"/>
            </w:tcBorders>
          </w:tcPr>
          <w:p w14:paraId="0CA925BA"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13.16 </w:t>
            </w:r>
          </w:p>
        </w:tc>
        <w:tc>
          <w:tcPr>
            <w:tcW w:w="2569" w:type="dxa"/>
            <w:tcBorders>
              <w:top w:val="nil"/>
              <w:left w:val="nil"/>
              <w:bottom w:val="single" w:sz="4" w:space="0" w:color="000000"/>
              <w:right w:val="nil"/>
            </w:tcBorders>
          </w:tcPr>
          <w:p w14:paraId="50190146" w14:textId="77777777" w:rsidR="00A61F39" w:rsidRPr="00A61F39" w:rsidRDefault="00A61F39" w:rsidP="005820B3">
            <w:pPr>
              <w:spacing w:line="259" w:lineRule="auto"/>
              <w:ind w:left="288"/>
              <w:rPr>
                <w:rFonts w:ascii="Times New Roman" w:hAnsi="Times New Roman" w:cs="Times New Roman"/>
              </w:rPr>
            </w:pPr>
            <w:r w:rsidRPr="00A61F39">
              <w:rPr>
                <w:rFonts w:ascii="Times New Roman" w:eastAsia="Cambria" w:hAnsi="Times New Roman" w:cs="Times New Roman"/>
                <w:i/>
                <w:sz w:val="22"/>
              </w:rPr>
              <w:t xml:space="preserve">4 (a, deo 1,2,3) </w:t>
            </w:r>
          </w:p>
        </w:tc>
        <w:tc>
          <w:tcPr>
            <w:tcW w:w="2206" w:type="dxa"/>
            <w:tcBorders>
              <w:top w:val="nil"/>
              <w:left w:val="nil"/>
              <w:bottom w:val="single" w:sz="4" w:space="0" w:color="000000"/>
              <w:right w:val="nil"/>
            </w:tcBorders>
          </w:tcPr>
          <w:p w14:paraId="6A52B6D0"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13.16 </w:t>
            </w:r>
          </w:p>
        </w:tc>
      </w:tr>
      <w:tr w:rsidR="00A61F39" w:rsidRPr="00A61F39" w14:paraId="347367B4" w14:textId="77777777" w:rsidTr="005820B3">
        <w:trPr>
          <w:trHeight w:val="335"/>
        </w:trPr>
        <w:tc>
          <w:tcPr>
            <w:tcW w:w="3289" w:type="dxa"/>
            <w:tcBorders>
              <w:top w:val="single" w:sz="4" w:space="0" w:color="000000"/>
              <w:left w:val="nil"/>
              <w:bottom w:val="nil"/>
              <w:right w:val="nil"/>
            </w:tcBorders>
            <w:vAlign w:val="bottom"/>
          </w:tcPr>
          <w:p w14:paraId="5DB01855"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 </w:t>
            </w:r>
          </w:p>
        </w:tc>
        <w:tc>
          <w:tcPr>
            <w:tcW w:w="2544" w:type="dxa"/>
            <w:tcBorders>
              <w:top w:val="single" w:sz="4" w:space="0" w:color="000000"/>
              <w:left w:val="nil"/>
              <w:bottom w:val="nil"/>
              <w:right w:val="nil"/>
            </w:tcBorders>
          </w:tcPr>
          <w:p w14:paraId="47A24FD8"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Janošik </w:t>
            </w:r>
          </w:p>
        </w:tc>
        <w:tc>
          <w:tcPr>
            <w:tcW w:w="2506" w:type="dxa"/>
            <w:tcBorders>
              <w:top w:val="single" w:sz="4" w:space="0" w:color="000000"/>
              <w:left w:val="nil"/>
              <w:bottom w:val="nil"/>
              <w:right w:val="nil"/>
            </w:tcBorders>
          </w:tcPr>
          <w:p w14:paraId="38DDEF94"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13.16 </w:t>
            </w:r>
          </w:p>
        </w:tc>
        <w:tc>
          <w:tcPr>
            <w:tcW w:w="2569" w:type="dxa"/>
            <w:tcBorders>
              <w:top w:val="single" w:sz="4" w:space="0" w:color="000000"/>
              <w:left w:val="nil"/>
              <w:bottom w:val="nil"/>
              <w:right w:val="nil"/>
            </w:tcBorders>
          </w:tcPr>
          <w:p w14:paraId="353CE000" w14:textId="77777777" w:rsidR="00A61F39" w:rsidRPr="00A61F39" w:rsidRDefault="00A61F39" w:rsidP="005820B3">
            <w:pPr>
              <w:spacing w:after="160" w:line="259" w:lineRule="auto"/>
              <w:rPr>
                <w:rFonts w:ascii="Times New Roman" w:hAnsi="Times New Roman" w:cs="Times New Roman"/>
              </w:rPr>
            </w:pPr>
          </w:p>
        </w:tc>
        <w:tc>
          <w:tcPr>
            <w:tcW w:w="2206" w:type="dxa"/>
            <w:tcBorders>
              <w:top w:val="single" w:sz="4" w:space="0" w:color="000000"/>
              <w:left w:val="nil"/>
              <w:bottom w:val="nil"/>
              <w:right w:val="nil"/>
            </w:tcBorders>
          </w:tcPr>
          <w:p w14:paraId="7B6A34AA"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13.16 </w:t>
            </w:r>
          </w:p>
        </w:tc>
      </w:tr>
      <w:tr w:rsidR="00A61F39" w:rsidRPr="00A61F39" w14:paraId="292CEC42" w14:textId="77777777" w:rsidTr="005820B3">
        <w:trPr>
          <w:trHeight w:val="277"/>
        </w:trPr>
        <w:tc>
          <w:tcPr>
            <w:tcW w:w="3289" w:type="dxa"/>
            <w:tcBorders>
              <w:top w:val="nil"/>
              <w:left w:val="nil"/>
              <w:bottom w:val="single" w:sz="4" w:space="0" w:color="000000"/>
              <w:right w:val="nil"/>
            </w:tcBorders>
          </w:tcPr>
          <w:p w14:paraId="4A5E274D"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Alibunar </w:t>
            </w:r>
          </w:p>
        </w:tc>
        <w:tc>
          <w:tcPr>
            <w:tcW w:w="2544" w:type="dxa"/>
            <w:tcBorders>
              <w:top w:val="nil"/>
              <w:left w:val="nil"/>
              <w:bottom w:val="single" w:sz="4" w:space="0" w:color="000000"/>
              <w:right w:val="nil"/>
            </w:tcBorders>
          </w:tcPr>
          <w:p w14:paraId="191696AF"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Lokve </w:t>
            </w:r>
          </w:p>
        </w:tc>
        <w:tc>
          <w:tcPr>
            <w:tcW w:w="2506" w:type="dxa"/>
            <w:tcBorders>
              <w:top w:val="nil"/>
              <w:left w:val="nil"/>
              <w:bottom w:val="single" w:sz="4" w:space="0" w:color="000000"/>
              <w:right w:val="nil"/>
            </w:tcBorders>
          </w:tcPr>
          <w:p w14:paraId="129F65A9"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41.40 </w:t>
            </w:r>
          </w:p>
        </w:tc>
        <w:tc>
          <w:tcPr>
            <w:tcW w:w="2569" w:type="dxa"/>
            <w:tcBorders>
              <w:top w:val="nil"/>
              <w:left w:val="nil"/>
              <w:bottom w:val="single" w:sz="4" w:space="0" w:color="000000"/>
              <w:right w:val="nil"/>
            </w:tcBorders>
          </w:tcPr>
          <w:p w14:paraId="080BACB6" w14:textId="77777777" w:rsidR="00A61F39" w:rsidRPr="00A61F39" w:rsidRDefault="00A61F39" w:rsidP="005820B3">
            <w:pPr>
              <w:spacing w:line="259" w:lineRule="auto"/>
              <w:ind w:left="509"/>
              <w:rPr>
                <w:rFonts w:ascii="Times New Roman" w:hAnsi="Times New Roman" w:cs="Times New Roman"/>
              </w:rPr>
            </w:pPr>
            <w:r w:rsidRPr="00A61F39">
              <w:rPr>
                <w:rFonts w:ascii="Times New Roman" w:eastAsia="Cambria" w:hAnsi="Times New Roman" w:cs="Times New Roman"/>
                <w:i/>
                <w:sz w:val="22"/>
              </w:rPr>
              <w:t xml:space="preserve">6 (a,1-15) </w:t>
            </w:r>
          </w:p>
        </w:tc>
        <w:tc>
          <w:tcPr>
            <w:tcW w:w="2206" w:type="dxa"/>
            <w:tcBorders>
              <w:top w:val="nil"/>
              <w:left w:val="nil"/>
              <w:bottom w:val="single" w:sz="4" w:space="0" w:color="000000"/>
              <w:right w:val="nil"/>
            </w:tcBorders>
          </w:tcPr>
          <w:p w14:paraId="42ED6AF4"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41.40 </w:t>
            </w:r>
          </w:p>
        </w:tc>
      </w:tr>
      <w:tr w:rsidR="00A61F39" w:rsidRPr="00A61F39" w14:paraId="2002CFCC" w14:textId="77777777" w:rsidTr="005820B3">
        <w:trPr>
          <w:trHeight w:val="341"/>
        </w:trPr>
        <w:tc>
          <w:tcPr>
            <w:tcW w:w="3289" w:type="dxa"/>
            <w:tcBorders>
              <w:top w:val="single" w:sz="4" w:space="0" w:color="000000"/>
              <w:left w:val="nil"/>
              <w:bottom w:val="double" w:sz="6" w:space="0" w:color="000000"/>
              <w:right w:val="nil"/>
            </w:tcBorders>
          </w:tcPr>
          <w:p w14:paraId="3B705CBE"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  </w:t>
            </w:r>
          </w:p>
        </w:tc>
        <w:tc>
          <w:tcPr>
            <w:tcW w:w="2544" w:type="dxa"/>
            <w:tcBorders>
              <w:top w:val="single" w:sz="4" w:space="0" w:color="000000"/>
              <w:left w:val="nil"/>
              <w:bottom w:val="double" w:sz="6" w:space="0" w:color="000000"/>
              <w:right w:val="nil"/>
            </w:tcBorders>
          </w:tcPr>
          <w:p w14:paraId="60A2CAC6"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Lokve </w:t>
            </w:r>
          </w:p>
        </w:tc>
        <w:tc>
          <w:tcPr>
            <w:tcW w:w="2506" w:type="dxa"/>
            <w:tcBorders>
              <w:top w:val="single" w:sz="4" w:space="0" w:color="000000"/>
              <w:left w:val="nil"/>
              <w:bottom w:val="double" w:sz="6" w:space="0" w:color="000000"/>
              <w:right w:val="nil"/>
            </w:tcBorders>
          </w:tcPr>
          <w:p w14:paraId="604A0164"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41.40 </w:t>
            </w:r>
          </w:p>
        </w:tc>
        <w:tc>
          <w:tcPr>
            <w:tcW w:w="2569" w:type="dxa"/>
            <w:tcBorders>
              <w:top w:val="single" w:sz="4" w:space="0" w:color="000000"/>
              <w:left w:val="nil"/>
              <w:bottom w:val="double" w:sz="6" w:space="0" w:color="000000"/>
              <w:right w:val="nil"/>
            </w:tcBorders>
          </w:tcPr>
          <w:p w14:paraId="12245603" w14:textId="77777777" w:rsidR="00A61F39" w:rsidRPr="00A61F39" w:rsidRDefault="00A61F39" w:rsidP="005820B3">
            <w:pPr>
              <w:spacing w:after="160" w:line="259" w:lineRule="auto"/>
              <w:rPr>
                <w:rFonts w:ascii="Times New Roman" w:hAnsi="Times New Roman" w:cs="Times New Roman"/>
              </w:rPr>
            </w:pPr>
          </w:p>
        </w:tc>
        <w:tc>
          <w:tcPr>
            <w:tcW w:w="2206" w:type="dxa"/>
            <w:tcBorders>
              <w:top w:val="single" w:sz="4" w:space="0" w:color="000000"/>
              <w:left w:val="nil"/>
              <w:bottom w:val="double" w:sz="6" w:space="0" w:color="000000"/>
              <w:right w:val="nil"/>
            </w:tcBorders>
          </w:tcPr>
          <w:p w14:paraId="17046E29"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41.40 </w:t>
            </w:r>
          </w:p>
        </w:tc>
      </w:tr>
      <w:tr w:rsidR="00A61F39" w:rsidRPr="00A61F39" w14:paraId="21B16233" w14:textId="77777777" w:rsidTr="005820B3">
        <w:trPr>
          <w:trHeight w:val="517"/>
        </w:trPr>
        <w:tc>
          <w:tcPr>
            <w:tcW w:w="3289" w:type="dxa"/>
            <w:tcBorders>
              <w:top w:val="double" w:sz="6" w:space="0" w:color="000000"/>
              <w:left w:val="nil"/>
              <w:bottom w:val="nil"/>
              <w:right w:val="nil"/>
            </w:tcBorders>
          </w:tcPr>
          <w:p w14:paraId="26EA81BA"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b/>
                <w:i/>
                <w:sz w:val="22"/>
                <w:u w:val="single" w:color="000000"/>
              </w:rPr>
              <w:t>UKUPNO OPŠTINA ALIBUNAR</w:t>
            </w:r>
            <w:r w:rsidRPr="00A61F39">
              <w:rPr>
                <w:rFonts w:ascii="Times New Roman" w:eastAsia="Cambria" w:hAnsi="Times New Roman" w:cs="Times New Roman"/>
                <w:b/>
                <w:i/>
                <w:sz w:val="22"/>
              </w:rPr>
              <w:t xml:space="preserve"> </w:t>
            </w:r>
          </w:p>
        </w:tc>
        <w:tc>
          <w:tcPr>
            <w:tcW w:w="2544" w:type="dxa"/>
            <w:tcBorders>
              <w:top w:val="double" w:sz="6" w:space="0" w:color="000000"/>
              <w:left w:val="nil"/>
              <w:bottom w:val="nil"/>
              <w:right w:val="nil"/>
            </w:tcBorders>
          </w:tcPr>
          <w:p w14:paraId="0D7F9464" w14:textId="77777777" w:rsidR="00A61F39" w:rsidRPr="00A61F39" w:rsidRDefault="00A61F39" w:rsidP="005820B3">
            <w:pPr>
              <w:spacing w:after="160" w:line="259" w:lineRule="auto"/>
              <w:rPr>
                <w:rFonts w:ascii="Times New Roman" w:hAnsi="Times New Roman" w:cs="Times New Roman"/>
              </w:rPr>
            </w:pPr>
          </w:p>
        </w:tc>
        <w:tc>
          <w:tcPr>
            <w:tcW w:w="2506" w:type="dxa"/>
            <w:tcBorders>
              <w:top w:val="double" w:sz="6" w:space="0" w:color="000000"/>
              <w:left w:val="nil"/>
              <w:bottom w:val="nil"/>
              <w:right w:val="nil"/>
            </w:tcBorders>
            <w:vAlign w:val="center"/>
          </w:tcPr>
          <w:p w14:paraId="726C6F4E" w14:textId="77777777" w:rsidR="00A61F39" w:rsidRPr="00A61F39" w:rsidRDefault="00A61F39" w:rsidP="005820B3">
            <w:pPr>
              <w:spacing w:line="259" w:lineRule="auto"/>
              <w:ind w:left="699"/>
              <w:rPr>
                <w:rFonts w:ascii="Times New Roman" w:hAnsi="Times New Roman" w:cs="Times New Roman"/>
              </w:rPr>
            </w:pPr>
            <w:r w:rsidRPr="00A61F39">
              <w:rPr>
                <w:rFonts w:ascii="Times New Roman" w:eastAsia="Cambria" w:hAnsi="Times New Roman" w:cs="Times New Roman"/>
                <w:b/>
                <w:i/>
                <w:sz w:val="22"/>
                <w:u w:val="single" w:color="000000"/>
              </w:rPr>
              <w:t>107.51</w:t>
            </w:r>
            <w:r w:rsidRPr="00A61F39">
              <w:rPr>
                <w:rFonts w:ascii="Times New Roman" w:eastAsia="Cambria" w:hAnsi="Times New Roman" w:cs="Times New Roman"/>
                <w:b/>
                <w:i/>
                <w:sz w:val="22"/>
              </w:rPr>
              <w:t xml:space="preserve"> </w:t>
            </w:r>
          </w:p>
        </w:tc>
        <w:tc>
          <w:tcPr>
            <w:tcW w:w="2569" w:type="dxa"/>
            <w:tcBorders>
              <w:top w:val="double" w:sz="6" w:space="0" w:color="000000"/>
              <w:left w:val="nil"/>
              <w:bottom w:val="nil"/>
              <w:right w:val="nil"/>
            </w:tcBorders>
          </w:tcPr>
          <w:p w14:paraId="44F6FF44" w14:textId="77777777" w:rsidR="00A61F39" w:rsidRPr="00A61F39" w:rsidRDefault="00A61F39" w:rsidP="005820B3">
            <w:pPr>
              <w:spacing w:after="160" w:line="259" w:lineRule="auto"/>
              <w:rPr>
                <w:rFonts w:ascii="Times New Roman" w:hAnsi="Times New Roman" w:cs="Times New Roman"/>
              </w:rPr>
            </w:pPr>
          </w:p>
        </w:tc>
        <w:tc>
          <w:tcPr>
            <w:tcW w:w="2206" w:type="dxa"/>
            <w:tcBorders>
              <w:top w:val="double" w:sz="6" w:space="0" w:color="000000"/>
              <w:left w:val="nil"/>
              <w:bottom w:val="nil"/>
              <w:right w:val="nil"/>
            </w:tcBorders>
            <w:vAlign w:val="center"/>
          </w:tcPr>
          <w:p w14:paraId="52ABBE53" w14:textId="77777777" w:rsidR="00A61F39" w:rsidRPr="00A61F39" w:rsidRDefault="00A61F39" w:rsidP="005820B3">
            <w:pPr>
              <w:spacing w:line="259" w:lineRule="auto"/>
              <w:ind w:left="590"/>
              <w:rPr>
                <w:rFonts w:ascii="Times New Roman" w:hAnsi="Times New Roman" w:cs="Times New Roman"/>
              </w:rPr>
            </w:pPr>
            <w:r w:rsidRPr="00A61F39">
              <w:rPr>
                <w:rFonts w:ascii="Times New Roman" w:eastAsia="Cambria" w:hAnsi="Times New Roman" w:cs="Times New Roman"/>
                <w:b/>
                <w:i/>
                <w:sz w:val="22"/>
                <w:u w:val="single" w:color="000000"/>
              </w:rPr>
              <w:t>107.51</w:t>
            </w:r>
            <w:r w:rsidRPr="00A61F39">
              <w:rPr>
                <w:rFonts w:ascii="Times New Roman" w:eastAsia="Cambria" w:hAnsi="Times New Roman" w:cs="Times New Roman"/>
                <w:b/>
                <w:i/>
                <w:sz w:val="22"/>
              </w:rPr>
              <w:t xml:space="preserve"> </w:t>
            </w:r>
          </w:p>
        </w:tc>
      </w:tr>
      <w:tr w:rsidR="00A61F39" w:rsidRPr="00A61F39" w14:paraId="52D05D53" w14:textId="77777777" w:rsidTr="005820B3">
        <w:trPr>
          <w:trHeight w:val="426"/>
        </w:trPr>
        <w:tc>
          <w:tcPr>
            <w:tcW w:w="3289" w:type="dxa"/>
            <w:tcBorders>
              <w:top w:val="nil"/>
              <w:left w:val="nil"/>
              <w:bottom w:val="single" w:sz="4" w:space="0" w:color="000000"/>
              <w:right w:val="nil"/>
            </w:tcBorders>
            <w:vAlign w:val="bottom"/>
          </w:tcPr>
          <w:p w14:paraId="2D111585"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Plandište </w:t>
            </w:r>
          </w:p>
        </w:tc>
        <w:tc>
          <w:tcPr>
            <w:tcW w:w="2544" w:type="dxa"/>
            <w:tcBorders>
              <w:top w:val="nil"/>
              <w:left w:val="nil"/>
              <w:bottom w:val="single" w:sz="4" w:space="0" w:color="000000"/>
              <w:right w:val="nil"/>
            </w:tcBorders>
            <w:vAlign w:val="bottom"/>
          </w:tcPr>
          <w:p w14:paraId="037364BD"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Hajdučica </w:t>
            </w:r>
          </w:p>
        </w:tc>
        <w:tc>
          <w:tcPr>
            <w:tcW w:w="2506" w:type="dxa"/>
            <w:tcBorders>
              <w:top w:val="nil"/>
              <w:left w:val="nil"/>
              <w:bottom w:val="single" w:sz="4" w:space="0" w:color="000000"/>
              <w:right w:val="nil"/>
            </w:tcBorders>
            <w:vAlign w:val="bottom"/>
          </w:tcPr>
          <w:p w14:paraId="7CEC5CD4"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75.53 </w:t>
            </w:r>
          </w:p>
        </w:tc>
        <w:tc>
          <w:tcPr>
            <w:tcW w:w="2569" w:type="dxa"/>
            <w:tcBorders>
              <w:top w:val="nil"/>
              <w:left w:val="nil"/>
              <w:bottom w:val="single" w:sz="4" w:space="0" w:color="000000"/>
              <w:right w:val="nil"/>
            </w:tcBorders>
            <w:vAlign w:val="bottom"/>
          </w:tcPr>
          <w:p w14:paraId="12B23DBC" w14:textId="77777777" w:rsidR="00A61F39" w:rsidRPr="00A61F39" w:rsidRDefault="00A61F39" w:rsidP="005820B3">
            <w:pPr>
              <w:spacing w:line="259" w:lineRule="auto"/>
              <w:ind w:left="655"/>
              <w:rPr>
                <w:rFonts w:ascii="Times New Roman" w:hAnsi="Times New Roman" w:cs="Times New Roman"/>
              </w:rPr>
            </w:pPr>
            <w:r w:rsidRPr="00A61F39">
              <w:rPr>
                <w:rFonts w:ascii="Times New Roman" w:eastAsia="Cambria" w:hAnsi="Times New Roman" w:cs="Times New Roman"/>
                <w:i/>
                <w:sz w:val="22"/>
              </w:rPr>
              <w:t xml:space="preserve">1 (sve) </w:t>
            </w:r>
          </w:p>
        </w:tc>
        <w:tc>
          <w:tcPr>
            <w:tcW w:w="2206" w:type="dxa"/>
            <w:tcBorders>
              <w:top w:val="nil"/>
              <w:left w:val="nil"/>
              <w:bottom w:val="single" w:sz="4" w:space="0" w:color="000000"/>
              <w:right w:val="nil"/>
            </w:tcBorders>
            <w:vAlign w:val="bottom"/>
          </w:tcPr>
          <w:p w14:paraId="5AF70D91"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75.53 </w:t>
            </w:r>
          </w:p>
        </w:tc>
      </w:tr>
      <w:tr w:rsidR="00A61F39" w:rsidRPr="00A61F39" w14:paraId="571D847D" w14:textId="77777777" w:rsidTr="005820B3">
        <w:trPr>
          <w:trHeight w:val="335"/>
        </w:trPr>
        <w:tc>
          <w:tcPr>
            <w:tcW w:w="3289" w:type="dxa"/>
            <w:tcBorders>
              <w:top w:val="single" w:sz="4" w:space="0" w:color="000000"/>
              <w:left w:val="nil"/>
              <w:bottom w:val="nil"/>
              <w:right w:val="nil"/>
            </w:tcBorders>
            <w:vAlign w:val="bottom"/>
          </w:tcPr>
          <w:p w14:paraId="1E991757"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 </w:t>
            </w:r>
          </w:p>
        </w:tc>
        <w:tc>
          <w:tcPr>
            <w:tcW w:w="2544" w:type="dxa"/>
            <w:tcBorders>
              <w:top w:val="single" w:sz="4" w:space="0" w:color="000000"/>
              <w:left w:val="nil"/>
              <w:bottom w:val="nil"/>
              <w:right w:val="nil"/>
            </w:tcBorders>
          </w:tcPr>
          <w:p w14:paraId="72212471"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Hajdučica </w:t>
            </w:r>
          </w:p>
        </w:tc>
        <w:tc>
          <w:tcPr>
            <w:tcW w:w="2506" w:type="dxa"/>
            <w:tcBorders>
              <w:top w:val="single" w:sz="4" w:space="0" w:color="000000"/>
              <w:left w:val="nil"/>
              <w:bottom w:val="nil"/>
              <w:right w:val="nil"/>
            </w:tcBorders>
          </w:tcPr>
          <w:p w14:paraId="7C7FF9F5"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75.53 </w:t>
            </w:r>
          </w:p>
        </w:tc>
        <w:tc>
          <w:tcPr>
            <w:tcW w:w="2569" w:type="dxa"/>
            <w:tcBorders>
              <w:top w:val="single" w:sz="4" w:space="0" w:color="000000"/>
              <w:left w:val="nil"/>
              <w:bottom w:val="nil"/>
              <w:right w:val="nil"/>
            </w:tcBorders>
          </w:tcPr>
          <w:p w14:paraId="54A53665" w14:textId="77777777" w:rsidR="00A61F39" w:rsidRPr="00A61F39" w:rsidRDefault="00A61F39" w:rsidP="005820B3">
            <w:pPr>
              <w:spacing w:after="160" w:line="259" w:lineRule="auto"/>
              <w:rPr>
                <w:rFonts w:ascii="Times New Roman" w:hAnsi="Times New Roman" w:cs="Times New Roman"/>
              </w:rPr>
            </w:pPr>
          </w:p>
        </w:tc>
        <w:tc>
          <w:tcPr>
            <w:tcW w:w="2206" w:type="dxa"/>
            <w:tcBorders>
              <w:top w:val="single" w:sz="4" w:space="0" w:color="000000"/>
              <w:left w:val="nil"/>
              <w:bottom w:val="nil"/>
              <w:right w:val="nil"/>
            </w:tcBorders>
          </w:tcPr>
          <w:p w14:paraId="6124AD69"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75.53 </w:t>
            </w:r>
          </w:p>
        </w:tc>
      </w:tr>
      <w:tr w:rsidR="00A61F39" w:rsidRPr="00A61F39" w14:paraId="0D0F0B31" w14:textId="77777777" w:rsidTr="005820B3">
        <w:trPr>
          <w:trHeight w:val="300"/>
        </w:trPr>
        <w:tc>
          <w:tcPr>
            <w:tcW w:w="3289" w:type="dxa"/>
            <w:tcBorders>
              <w:top w:val="nil"/>
              <w:left w:val="nil"/>
              <w:bottom w:val="nil"/>
              <w:right w:val="nil"/>
            </w:tcBorders>
          </w:tcPr>
          <w:p w14:paraId="2270861B"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Plandište </w:t>
            </w:r>
          </w:p>
        </w:tc>
        <w:tc>
          <w:tcPr>
            <w:tcW w:w="2544" w:type="dxa"/>
            <w:tcBorders>
              <w:top w:val="nil"/>
              <w:left w:val="nil"/>
              <w:bottom w:val="nil"/>
              <w:right w:val="nil"/>
            </w:tcBorders>
          </w:tcPr>
          <w:p w14:paraId="51D5735A"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Jermenovci </w:t>
            </w:r>
          </w:p>
        </w:tc>
        <w:tc>
          <w:tcPr>
            <w:tcW w:w="2506" w:type="dxa"/>
            <w:tcBorders>
              <w:top w:val="nil"/>
              <w:left w:val="nil"/>
              <w:bottom w:val="nil"/>
              <w:right w:val="nil"/>
            </w:tcBorders>
          </w:tcPr>
          <w:p w14:paraId="04B730B8"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17.88 </w:t>
            </w:r>
          </w:p>
        </w:tc>
        <w:tc>
          <w:tcPr>
            <w:tcW w:w="2569" w:type="dxa"/>
            <w:tcBorders>
              <w:top w:val="nil"/>
              <w:left w:val="nil"/>
              <w:bottom w:val="nil"/>
              <w:right w:val="nil"/>
            </w:tcBorders>
          </w:tcPr>
          <w:p w14:paraId="02D4C157" w14:textId="77777777" w:rsidR="00A61F39" w:rsidRPr="00A61F39" w:rsidRDefault="00A61F39" w:rsidP="005820B3">
            <w:pPr>
              <w:spacing w:line="259" w:lineRule="auto"/>
              <w:ind w:left="646"/>
              <w:rPr>
                <w:rFonts w:ascii="Times New Roman" w:hAnsi="Times New Roman" w:cs="Times New Roman"/>
              </w:rPr>
            </w:pPr>
            <w:r w:rsidRPr="00A61F39">
              <w:rPr>
                <w:rFonts w:ascii="Times New Roman" w:eastAsia="Cambria" w:hAnsi="Times New Roman" w:cs="Times New Roman"/>
                <w:i/>
                <w:sz w:val="22"/>
              </w:rPr>
              <w:t xml:space="preserve">5 (1-7) </w:t>
            </w:r>
          </w:p>
        </w:tc>
        <w:tc>
          <w:tcPr>
            <w:tcW w:w="2206" w:type="dxa"/>
            <w:tcBorders>
              <w:top w:val="nil"/>
              <w:left w:val="nil"/>
              <w:bottom w:val="nil"/>
              <w:right w:val="nil"/>
            </w:tcBorders>
          </w:tcPr>
          <w:p w14:paraId="3709C673"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17.88 </w:t>
            </w:r>
          </w:p>
        </w:tc>
      </w:tr>
      <w:tr w:rsidR="00A61F39" w:rsidRPr="00A61F39" w14:paraId="5022CEB4" w14:textId="77777777" w:rsidTr="005820B3">
        <w:trPr>
          <w:trHeight w:val="275"/>
        </w:trPr>
        <w:tc>
          <w:tcPr>
            <w:tcW w:w="3289" w:type="dxa"/>
            <w:tcBorders>
              <w:top w:val="nil"/>
              <w:left w:val="nil"/>
              <w:bottom w:val="single" w:sz="4" w:space="0" w:color="000000"/>
              <w:right w:val="nil"/>
            </w:tcBorders>
          </w:tcPr>
          <w:p w14:paraId="152D0004" w14:textId="77777777" w:rsidR="00A61F39" w:rsidRPr="00A61F39" w:rsidRDefault="00A61F39" w:rsidP="005820B3">
            <w:pPr>
              <w:spacing w:line="259" w:lineRule="auto"/>
              <w:ind w:left="122"/>
              <w:rPr>
                <w:rFonts w:ascii="Times New Roman" w:hAnsi="Times New Roman" w:cs="Times New Roman"/>
              </w:rPr>
            </w:pPr>
            <w:r w:rsidRPr="00A61F39">
              <w:rPr>
                <w:rFonts w:ascii="Times New Roman" w:eastAsia="Cambria" w:hAnsi="Times New Roman" w:cs="Times New Roman"/>
                <w:i/>
                <w:sz w:val="22"/>
              </w:rPr>
              <w:t xml:space="preserve">Plandište </w:t>
            </w:r>
          </w:p>
        </w:tc>
        <w:tc>
          <w:tcPr>
            <w:tcW w:w="2544" w:type="dxa"/>
            <w:tcBorders>
              <w:top w:val="nil"/>
              <w:left w:val="nil"/>
              <w:bottom w:val="single" w:sz="4" w:space="0" w:color="000000"/>
              <w:right w:val="nil"/>
            </w:tcBorders>
          </w:tcPr>
          <w:p w14:paraId="7A66492E"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Jermenovci </w:t>
            </w:r>
          </w:p>
        </w:tc>
        <w:tc>
          <w:tcPr>
            <w:tcW w:w="2506" w:type="dxa"/>
            <w:tcBorders>
              <w:top w:val="nil"/>
              <w:left w:val="nil"/>
              <w:bottom w:val="single" w:sz="4" w:space="0" w:color="000000"/>
              <w:right w:val="nil"/>
            </w:tcBorders>
          </w:tcPr>
          <w:p w14:paraId="41125E99"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49.96 </w:t>
            </w:r>
          </w:p>
        </w:tc>
        <w:tc>
          <w:tcPr>
            <w:tcW w:w="2569" w:type="dxa"/>
            <w:tcBorders>
              <w:top w:val="nil"/>
              <w:left w:val="nil"/>
              <w:bottom w:val="single" w:sz="4" w:space="0" w:color="000000"/>
              <w:right w:val="nil"/>
            </w:tcBorders>
          </w:tcPr>
          <w:p w14:paraId="78C3FB34" w14:textId="77777777" w:rsidR="00A61F39" w:rsidRPr="00A61F39" w:rsidRDefault="00A61F39" w:rsidP="005820B3">
            <w:pPr>
              <w:spacing w:line="259" w:lineRule="auto"/>
              <w:ind w:left="655"/>
              <w:rPr>
                <w:rFonts w:ascii="Times New Roman" w:hAnsi="Times New Roman" w:cs="Times New Roman"/>
              </w:rPr>
            </w:pPr>
            <w:r w:rsidRPr="00A61F39">
              <w:rPr>
                <w:rFonts w:ascii="Times New Roman" w:eastAsia="Cambria" w:hAnsi="Times New Roman" w:cs="Times New Roman"/>
                <w:i/>
                <w:sz w:val="22"/>
              </w:rPr>
              <w:t xml:space="preserve">3 (sve) </w:t>
            </w:r>
          </w:p>
        </w:tc>
        <w:tc>
          <w:tcPr>
            <w:tcW w:w="2206" w:type="dxa"/>
            <w:tcBorders>
              <w:top w:val="nil"/>
              <w:left w:val="nil"/>
              <w:bottom w:val="single" w:sz="4" w:space="0" w:color="000000"/>
              <w:right w:val="nil"/>
            </w:tcBorders>
          </w:tcPr>
          <w:p w14:paraId="1189021D"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49.96 </w:t>
            </w:r>
          </w:p>
        </w:tc>
      </w:tr>
    </w:tbl>
    <w:p w14:paraId="6260A3C2" w14:textId="77777777" w:rsidR="00A61F39" w:rsidRPr="00A61F39" w:rsidRDefault="00A61F39" w:rsidP="00A61F39">
      <w:pPr>
        <w:spacing w:after="0"/>
        <w:ind w:left="10"/>
        <w:rPr>
          <w:rFonts w:ascii="Times New Roman" w:hAnsi="Times New Roman" w:cs="Times New Roman"/>
        </w:rPr>
      </w:pPr>
    </w:p>
    <w:tbl>
      <w:tblPr>
        <w:tblStyle w:val="TableGrid0"/>
        <w:tblW w:w="13099" w:type="dxa"/>
        <w:tblInd w:w="-108" w:type="dxa"/>
        <w:tblCellMar>
          <w:right w:w="115" w:type="dxa"/>
        </w:tblCellMar>
        <w:tblLook w:val="04A0" w:firstRow="1" w:lastRow="0" w:firstColumn="1" w:lastColumn="0" w:noHBand="0" w:noVBand="1"/>
      </w:tblPr>
      <w:tblGrid>
        <w:gridCol w:w="3275"/>
        <w:gridCol w:w="2545"/>
        <w:gridCol w:w="2369"/>
        <w:gridCol w:w="2705"/>
        <w:gridCol w:w="2205"/>
      </w:tblGrid>
      <w:tr w:rsidR="00A61F39" w:rsidRPr="00A61F39" w14:paraId="277FB3BC" w14:textId="77777777" w:rsidTr="005820B3">
        <w:trPr>
          <w:trHeight w:val="395"/>
        </w:trPr>
        <w:tc>
          <w:tcPr>
            <w:tcW w:w="3274" w:type="dxa"/>
            <w:tcBorders>
              <w:top w:val="nil"/>
              <w:left w:val="nil"/>
              <w:bottom w:val="single" w:sz="8" w:space="0" w:color="000000"/>
              <w:right w:val="nil"/>
            </w:tcBorders>
          </w:tcPr>
          <w:p w14:paraId="3077378C"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b/>
                <w:i/>
                <w:sz w:val="22"/>
              </w:rPr>
              <w:lastRenderedPageBreak/>
              <w:t xml:space="preserve">Opština </w:t>
            </w:r>
          </w:p>
        </w:tc>
        <w:tc>
          <w:tcPr>
            <w:tcW w:w="2545" w:type="dxa"/>
            <w:tcBorders>
              <w:top w:val="nil"/>
              <w:left w:val="nil"/>
              <w:bottom w:val="single" w:sz="8" w:space="0" w:color="000000"/>
              <w:right w:val="nil"/>
            </w:tcBorders>
          </w:tcPr>
          <w:p w14:paraId="689AC92D"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Katastarska opština </w:t>
            </w:r>
          </w:p>
        </w:tc>
        <w:tc>
          <w:tcPr>
            <w:tcW w:w="2369" w:type="dxa"/>
            <w:tcBorders>
              <w:top w:val="nil"/>
              <w:left w:val="nil"/>
              <w:bottom w:val="single" w:sz="8" w:space="0" w:color="000000"/>
              <w:right w:val="nil"/>
            </w:tcBorders>
          </w:tcPr>
          <w:p w14:paraId="1524C2F4"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Površina po katastru </w:t>
            </w:r>
          </w:p>
        </w:tc>
        <w:tc>
          <w:tcPr>
            <w:tcW w:w="2705" w:type="dxa"/>
            <w:tcBorders>
              <w:top w:val="nil"/>
              <w:left w:val="nil"/>
              <w:bottom w:val="single" w:sz="8" w:space="0" w:color="000000"/>
              <w:right w:val="nil"/>
            </w:tcBorders>
          </w:tcPr>
          <w:p w14:paraId="3E57CAEE" w14:textId="77777777" w:rsidR="00A61F39" w:rsidRPr="00A61F39" w:rsidRDefault="00A61F39" w:rsidP="005820B3">
            <w:pPr>
              <w:spacing w:line="259" w:lineRule="auto"/>
              <w:ind w:left="238"/>
              <w:rPr>
                <w:rFonts w:ascii="Times New Roman" w:hAnsi="Times New Roman" w:cs="Times New Roman"/>
              </w:rPr>
            </w:pPr>
            <w:r w:rsidRPr="00A61F39">
              <w:rPr>
                <w:rFonts w:ascii="Times New Roman" w:eastAsia="Cambria" w:hAnsi="Times New Roman" w:cs="Times New Roman"/>
                <w:b/>
                <w:i/>
                <w:sz w:val="22"/>
              </w:rPr>
              <w:t xml:space="preserve">Odeljenje (odsek) </w:t>
            </w:r>
          </w:p>
        </w:tc>
        <w:tc>
          <w:tcPr>
            <w:tcW w:w="2205" w:type="dxa"/>
            <w:tcBorders>
              <w:top w:val="nil"/>
              <w:left w:val="nil"/>
              <w:bottom w:val="single" w:sz="8" w:space="0" w:color="000000"/>
              <w:right w:val="nil"/>
            </w:tcBorders>
          </w:tcPr>
          <w:p w14:paraId="4910E075"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Površina po osnovi </w:t>
            </w:r>
          </w:p>
        </w:tc>
      </w:tr>
      <w:tr w:rsidR="00A61F39" w:rsidRPr="00A61F39" w14:paraId="2C1E24CC" w14:textId="77777777" w:rsidTr="005820B3">
        <w:trPr>
          <w:trHeight w:val="339"/>
        </w:trPr>
        <w:tc>
          <w:tcPr>
            <w:tcW w:w="3274" w:type="dxa"/>
            <w:tcBorders>
              <w:top w:val="single" w:sz="8" w:space="0" w:color="000000"/>
              <w:left w:val="nil"/>
              <w:bottom w:val="nil"/>
              <w:right w:val="nil"/>
            </w:tcBorders>
            <w:vAlign w:val="bottom"/>
          </w:tcPr>
          <w:p w14:paraId="691EF4DB"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8" w:space="0" w:color="000000"/>
              <w:left w:val="nil"/>
              <w:bottom w:val="nil"/>
              <w:right w:val="nil"/>
            </w:tcBorders>
          </w:tcPr>
          <w:p w14:paraId="63A4734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Jermenovci </w:t>
            </w:r>
          </w:p>
        </w:tc>
        <w:tc>
          <w:tcPr>
            <w:tcW w:w="2369" w:type="dxa"/>
            <w:tcBorders>
              <w:top w:val="single" w:sz="8" w:space="0" w:color="000000"/>
              <w:left w:val="nil"/>
              <w:bottom w:val="nil"/>
              <w:right w:val="nil"/>
            </w:tcBorders>
          </w:tcPr>
          <w:p w14:paraId="36E7AFC8"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67.84 </w:t>
            </w:r>
          </w:p>
        </w:tc>
        <w:tc>
          <w:tcPr>
            <w:tcW w:w="2705" w:type="dxa"/>
            <w:tcBorders>
              <w:top w:val="single" w:sz="8" w:space="0" w:color="000000"/>
              <w:left w:val="nil"/>
              <w:bottom w:val="nil"/>
              <w:right w:val="nil"/>
            </w:tcBorders>
          </w:tcPr>
          <w:p w14:paraId="714F5396"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8" w:space="0" w:color="000000"/>
              <w:left w:val="nil"/>
              <w:bottom w:val="nil"/>
              <w:right w:val="nil"/>
            </w:tcBorders>
          </w:tcPr>
          <w:p w14:paraId="0B4689B9"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67.84 </w:t>
            </w:r>
          </w:p>
        </w:tc>
      </w:tr>
      <w:tr w:rsidR="00A61F39" w:rsidRPr="00A61F39" w14:paraId="151DF7C6" w14:textId="77777777" w:rsidTr="005820B3">
        <w:trPr>
          <w:trHeight w:val="300"/>
        </w:trPr>
        <w:tc>
          <w:tcPr>
            <w:tcW w:w="3274" w:type="dxa"/>
            <w:tcBorders>
              <w:top w:val="nil"/>
              <w:left w:val="nil"/>
              <w:bottom w:val="nil"/>
              <w:right w:val="nil"/>
            </w:tcBorders>
          </w:tcPr>
          <w:p w14:paraId="1B766E7E"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Plandište </w:t>
            </w:r>
          </w:p>
        </w:tc>
        <w:tc>
          <w:tcPr>
            <w:tcW w:w="2545" w:type="dxa"/>
            <w:tcBorders>
              <w:top w:val="nil"/>
              <w:left w:val="nil"/>
              <w:bottom w:val="nil"/>
              <w:right w:val="nil"/>
            </w:tcBorders>
          </w:tcPr>
          <w:p w14:paraId="29799D15"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Barice </w:t>
            </w:r>
          </w:p>
        </w:tc>
        <w:tc>
          <w:tcPr>
            <w:tcW w:w="2369" w:type="dxa"/>
            <w:tcBorders>
              <w:top w:val="nil"/>
              <w:left w:val="nil"/>
              <w:bottom w:val="nil"/>
              <w:right w:val="nil"/>
            </w:tcBorders>
          </w:tcPr>
          <w:p w14:paraId="398C0925"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13.59 </w:t>
            </w:r>
          </w:p>
        </w:tc>
        <w:tc>
          <w:tcPr>
            <w:tcW w:w="2705" w:type="dxa"/>
            <w:tcBorders>
              <w:top w:val="nil"/>
              <w:left w:val="nil"/>
              <w:bottom w:val="nil"/>
              <w:right w:val="nil"/>
            </w:tcBorders>
          </w:tcPr>
          <w:p w14:paraId="4C47941A" w14:textId="77777777" w:rsidR="00A61F39" w:rsidRPr="00A61F39" w:rsidRDefault="00A61F39" w:rsidP="005820B3">
            <w:pPr>
              <w:spacing w:line="259" w:lineRule="auto"/>
              <w:ind w:left="667"/>
              <w:rPr>
                <w:rFonts w:ascii="Times New Roman" w:hAnsi="Times New Roman" w:cs="Times New Roman"/>
              </w:rPr>
            </w:pPr>
            <w:r w:rsidRPr="00A61F39">
              <w:rPr>
                <w:rFonts w:ascii="Times New Roman" w:eastAsia="Cambria" w:hAnsi="Times New Roman" w:cs="Times New Roman"/>
                <w:i/>
                <w:sz w:val="22"/>
              </w:rPr>
              <w:t xml:space="preserve">6 (16-18) </w:t>
            </w:r>
          </w:p>
        </w:tc>
        <w:tc>
          <w:tcPr>
            <w:tcW w:w="2205" w:type="dxa"/>
            <w:tcBorders>
              <w:top w:val="nil"/>
              <w:left w:val="nil"/>
              <w:bottom w:val="nil"/>
              <w:right w:val="nil"/>
            </w:tcBorders>
          </w:tcPr>
          <w:p w14:paraId="7109841B"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13.59 </w:t>
            </w:r>
          </w:p>
        </w:tc>
      </w:tr>
      <w:tr w:rsidR="00A61F39" w:rsidRPr="00A61F39" w14:paraId="66CE2A74" w14:textId="77777777" w:rsidTr="005820B3">
        <w:trPr>
          <w:trHeight w:val="275"/>
        </w:trPr>
        <w:tc>
          <w:tcPr>
            <w:tcW w:w="3274" w:type="dxa"/>
            <w:tcBorders>
              <w:top w:val="nil"/>
              <w:left w:val="nil"/>
              <w:bottom w:val="single" w:sz="4" w:space="0" w:color="000000"/>
              <w:right w:val="nil"/>
            </w:tcBorders>
          </w:tcPr>
          <w:p w14:paraId="39B71310"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Plandište </w:t>
            </w:r>
          </w:p>
        </w:tc>
        <w:tc>
          <w:tcPr>
            <w:tcW w:w="2545" w:type="dxa"/>
            <w:tcBorders>
              <w:top w:val="nil"/>
              <w:left w:val="nil"/>
              <w:bottom w:val="single" w:sz="4" w:space="0" w:color="000000"/>
              <w:right w:val="nil"/>
            </w:tcBorders>
          </w:tcPr>
          <w:p w14:paraId="3F632621"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Barice </w:t>
            </w:r>
          </w:p>
        </w:tc>
        <w:tc>
          <w:tcPr>
            <w:tcW w:w="2369" w:type="dxa"/>
            <w:tcBorders>
              <w:top w:val="nil"/>
              <w:left w:val="nil"/>
              <w:bottom w:val="single" w:sz="4" w:space="0" w:color="000000"/>
              <w:right w:val="nil"/>
            </w:tcBorders>
          </w:tcPr>
          <w:p w14:paraId="59BA873E"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54.62 </w:t>
            </w:r>
          </w:p>
        </w:tc>
        <w:tc>
          <w:tcPr>
            <w:tcW w:w="2705" w:type="dxa"/>
            <w:tcBorders>
              <w:top w:val="nil"/>
              <w:left w:val="nil"/>
              <w:bottom w:val="single" w:sz="4" w:space="0" w:color="000000"/>
              <w:right w:val="nil"/>
            </w:tcBorders>
          </w:tcPr>
          <w:p w14:paraId="63E34BC2" w14:textId="77777777" w:rsidR="00A61F39" w:rsidRPr="00A61F39" w:rsidRDefault="00A61F39" w:rsidP="005820B3">
            <w:pPr>
              <w:spacing w:line="259" w:lineRule="auto"/>
              <w:ind w:left="701"/>
              <w:rPr>
                <w:rFonts w:ascii="Times New Roman" w:hAnsi="Times New Roman" w:cs="Times New Roman"/>
              </w:rPr>
            </w:pPr>
            <w:r w:rsidRPr="00A61F39">
              <w:rPr>
                <w:rFonts w:ascii="Times New Roman" w:eastAsia="Cambria" w:hAnsi="Times New Roman" w:cs="Times New Roman"/>
                <w:i/>
                <w:sz w:val="22"/>
              </w:rPr>
              <w:t xml:space="preserve">5 ( 8-17) </w:t>
            </w:r>
          </w:p>
        </w:tc>
        <w:tc>
          <w:tcPr>
            <w:tcW w:w="2205" w:type="dxa"/>
            <w:tcBorders>
              <w:top w:val="nil"/>
              <w:left w:val="nil"/>
              <w:bottom w:val="single" w:sz="4" w:space="0" w:color="000000"/>
              <w:right w:val="nil"/>
            </w:tcBorders>
          </w:tcPr>
          <w:p w14:paraId="21DE4372"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54.62 </w:t>
            </w:r>
          </w:p>
        </w:tc>
      </w:tr>
      <w:tr w:rsidR="00A61F39" w:rsidRPr="00A61F39" w14:paraId="3BBF3B5D" w14:textId="77777777" w:rsidTr="005820B3">
        <w:trPr>
          <w:trHeight w:val="343"/>
        </w:trPr>
        <w:tc>
          <w:tcPr>
            <w:tcW w:w="3274" w:type="dxa"/>
            <w:tcBorders>
              <w:top w:val="single" w:sz="4" w:space="0" w:color="000000"/>
              <w:left w:val="nil"/>
              <w:bottom w:val="double" w:sz="6" w:space="0" w:color="000000"/>
              <w:right w:val="nil"/>
            </w:tcBorders>
          </w:tcPr>
          <w:p w14:paraId="0E3F8D45"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double" w:sz="6" w:space="0" w:color="000000"/>
              <w:right w:val="nil"/>
            </w:tcBorders>
          </w:tcPr>
          <w:p w14:paraId="371B3D7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Barice </w:t>
            </w:r>
          </w:p>
        </w:tc>
        <w:tc>
          <w:tcPr>
            <w:tcW w:w="2369" w:type="dxa"/>
            <w:tcBorders>
              <w:top w:val="single" w:sz="4" w:space="0" w:color="000000"/>
              <w:left w:val="nil"/>
              <w:bottom w:val="double" w:sz="6" w:space="0" w:color="000000"/>
              <w:right w:val="nil"/>
            </w:tcBorders>
          </w:tcPr>
          <w:p w14:paraId="2B1227A5"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68.21 </w:t>
            </w:r>
          </w:p>
        </w:tc>
        <w:tc>
          <w:tcPr>
            <w:tcW w:w="2705" w:type="dxa"/>
            <w:tcBorders>
              <w:top w:val="single" w:sz="4" w:space="0" w:color="000000"/>
              <w:left w:val="nil"/>
              <w:bottom w:val="double" w:sz="6" w:space="0" w:color="000000"/>
              <w:right w:val="nil"/>
            </w:tcBorders>
          </w:tcPr>
          <w:p w14:paraId="7287B2DD"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double" w:sz="6" w:space="0" w:color="000000"/>
              <w:right w:val="nil"/>
            </w:tcBorders>
          </w:tcPr>
          <w:p w14:paraId="5AE5C4E4"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68.21 </w:t>
            </w:r>
          </w:p>
        </w:tc>
      </w:tr>
      <w:tr w:rsidR="00A61F39" w:rsidRPr="00A61F39" w14:paraId="634C8681" w14:textId="77777777" w:rsidTr="005820B3">
        <w:trPr>
          <w:trHeight w:val="516"/>
        </w:trPr>
        <w:tc>
          <w:tcPr>
            <w:tcW w:w="3274" w:type="dxa"/>
            <w:tcBorders>
              <w:top w:val="double" w:sz="6" w:space="0" w:color="000000"/>
              <w:left w:val="nil"/>
              <w:bottom w:val="nil"/>
              <w:right w:val="nil"/>
            </w:tcBorders>
          </w:tcPr>
          <w:p w14:paraId="32554523"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b/>
                <w:i/>
                <w:sz w:val="22"/>
                <w:u w:val="single" w:color="000000"/>
              </w:rPr>
              <w:t>UKUPNO OPŠTINA PLANDIŠTE</w:t>
            </w:r>
            <w:r w:rsidRPr="00A61F39">
              <w:rPr>
                <w:rFonts w:ascii="Times New Roman" w:eastAsia="Cambria" w:hAnsi="Times New Roman" w:cs="Times New Roman"/>
                <w:b/>
                <w:i/>
                <w:sz w:val="22"/>
              </w:rPr>
              <w:t xml:space="preserve"> </w:t>
            </w:r>
          </w:p>
        </w:tc>
        <w:tc>
          <w:tcPr>
            <w:tcW w:w="2545" w:type="dxa"/>
            <w:tcBorders>
              <w:top w:val="double" w:sz="6" w:space="0" w:color="000000"/>
              <w:left w:val="nil"/>
              <w:bottom w:val="nil"/>
              <w:right w:val="nil"/>
            </w:tcBorders>
          </w:tcPr>
          <w:p w14:paraId="0C4A2E34" w14:textId="77777777" w:rsidR="00A61F39" w:rsidRPr="00A61F39" w:rsidRDefault="00A61F39" w:rsidP="005820B3">
            <w:pPr>
              <w:spacing w:after="160" w:line="259" w:lineRule="auto"/>
              <w:rPr>
                <w:rFonts w:ascii="Times New Roman" w:hAnsi="Times New Roman" w:cs="Times New Roman"/>
              </w:rPr>
            </w:pPr>
          </w:p>
        </w:tc>
        <w:tc>
          <w:tcPr>
            <w:tcW w:w="2369" w:type="dxa"/>
            <w:tcBorders>
              <w:top w:val="double" w:sz="6" w:space="0" w:color="000000"/>
              <w:left w:val="nil"/>
              <w:bottom w:val="nil"/>
              <w:right w:val="nil"/>
            </w:tcBorders>
            <w:vAlign w:val="center"/>
          </w:tcPr>
          <w:p w14:paraId="14DB363E" w14:textId="77777777" w:rsidR="00A61F39" w:rsidRPr="00A61F39" w:rsidRDefault="00A61F39" w:rsidP="005820B3">
            <w:pPr>
              <w:spacing w:line="259" w:lineRule="auto"/>
              <w:ind w:left="698"/>
              <w:rPr>
                <w:rFonts w:ascii="Times New Roman" w:hAnsi="Times New Roman" w:cs="Times New Roman"/>
              </w:rPr>
            </w:pPr>
            <w:r w:rsidRPr="00A61F39">
              <w:rPr>
                <w:rFonts w:ascii="Times New Roman" w:eastAsia="Cambria" w:hAnsi="Times New Roman" w:cs="Times New Roman"/>
                <w:b/>
                <w:i/>
                <w:sz w:val="22"/>
                <w:u w:val="single" w:color="000000"/>
              </w:rPr>
              <w:t>211.58</w:t>
            </w:r>
            <w:r w:rsidRPr="00A61F39">
              <w:rPr>
                <w:rFonts w:ascii="Times New Roman" w:eastAsia="Cambria" w:hAnsi="Times New Roman" w:cs="Times New Roman"/>
                <w:b/>
                <w:i/>
                <w:sz w:val="22"/>
              </w:rPr>
              <w:t xml:space="preserve"> </w:t>
            </w:r>
          </w:p>
        </w:tc>
        <w:tc>
          <w:tcPr>
            <w:tcW w:w="2705" w:type="dxa"/>
            <w:tcBorders>
              <w:top w:val="double" w:sz="6" w:space="0" w:color="000000"/>
              <w:left w:val="nil"/>
              <w:bottom w:val="nil"/>
              <w:right w:val="nil"/>
            </w:tcBorders>
          </w:tcPr>
          <w:p w14:paraId="38BCA897" w14:textId="77777777" w:rsidR="00A61F39" w:rsidRPr="00A61F39" w:rsidRDefault="00A61F39" w:rsidP="005820B3">
            <w:pPr>
              <w:spacing w:after="160" w:line="259" w:lineRule="auto"/>
              <w:rPr>
                <w:rFonts w:ascii="Times New Roman" w:hAnsi="Times New Roman" w:cs="Times New Roman"/>
              </w:rPr>
            </w:pPr>
          </w:p>
        </w:tc>
        <w:tc>
          <w:tcPr>
            <w:tcW w:w="2205" w:type="dxa"/>
            <w:tcBorders>
              <w:top w:val="double" w:sz="6" w:space="0" w:color="000000"/>
              <w:left w:val="nil"/>
              <w:bottom w:val="nil"/>
              <w:right w:val="nil"/>
            </w:tcBorders>
            <w:vAlign w:val="center"/>
          </w:tcPr>
          <w:p w14:paraId="389C67F2" w14:textId="77777777" w:rsidR="00A61F39" w:rsidRPr="00A61F39" w:rsidRDefault="00A61F39" w:rsidP="005820B3">
            <w:pPr>
              <w:spacing w:line="259" w:lineRule="auto"/>
              <w:ind w:left="590"/>
              <w:rPr>
                <w:rFonts w:ascii="Times New Roman" w:hAnsi="Times New Roman" w:cs="Times New Roman"/>
              </w:rPr>
            </w:pPr>
            <w:r w:rsidRPr="00A61F39">
              <w:rPr>
                <w:rFonts w:ascii="Times New Roman" w:eastAsia="Cambria" w:hAnsi="Times New Roman" w:cs="Times New Roman"/>
                <w:b/>
                <w:i/>
                <w:sz w:val="22"/>
                <w:u w:val="single" w:color="000000"/>
              </w:rPr>
              <w:t>211.58</w:t>
            </w:r>
            <w:r w:rsidRPr="00A61F39">
              <w:rPr>
                <w:rFonts w:ascii="Times New Roman" w:eastAsia="Cambria" w:hAnsi="Times New Roman" w:cs="Times New Roman"/>
                <w:b/>
                <w:i/>
                <w:sz w:val="22"/>
              </w:rPr>
              <w:t xml:space="preserve"> </w:t>
            </w:r>
          </w:p>
        </w:tc>
      </w:tr>
      <w:tr w:rsidR="00A61F39" w:rsidRPr="00A61F39" w14:paraId="79428E54" w14:textId="77777777" w:rsidTr="005820B3">
        <w:trPr>
          <w:trHeight w:val="450"/>
        </w:trPr>
        <w:tc>
          <w:tcPr>
            <w:tcW w:w="3274" w:type="dxa"/>
            <w:tcBorders>
              <w:top w:val="nil"/>
              <w:left w:val="nil"/>
              <w:bottom w:val="nil"/>
              <w:right w:val="nil"/>
            </w:tcBorders>
            <w:vAlign w:val="bottom"/>
          </w:tcPr>
          <w:p w14:paraId="09D0E9AB"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vAlign w:val="bottom"/>
          </w:tcPr>
          <w:p w14:paraId="2EA100B1"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Vlajkovac </w:t>
            </w:r>
          </w:p>
        </w:tc>
        <w:tc>
          <w:tcPr>
            <w:tcW w:w="2369" w:type="dxa"/>
            <w:tcBorders>
              <w:top w:val="nil"/>
              <w:left w:val="nil"/>
              <w:bottom w:val="nil"/>
              <w:right w:val="nil"/>
            </w:tcBorders>
            <w:vAlign w:val="bottom"/>
          </w:tcPr>
          <w:p w14:paraId="71A44949"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27.56 </w:t>
            </w:r>
          </w:p>
        </w:tc>
        <w:tc>
          <w:tcPr>
            <w:tcW w:w="2705" w:type="dxa"/>
            <w:tcBorders>
              <w:top w:val="nil"/>
              <w:left w:val="nil"/>
              <w:bottom w:val="nil"/>
              <w:right w:val="nil"/>
            </w:tcBorders>
            <w:vAlign w:val="bottom"/>
          </w:tcPr>
          <w:p w14:paraId="469C5E32" w14:textId="77777777" w:rsidR="00A61F39" w:rsidRPr="00A61F39" w:rsidRDefault="00A61F39" w:rsidP="005820B3">
            <w:pPr>
              <w:spacing w:line="259" w:lineRule="auto"/>
              <w:ind w:left="792"/>
              <w:rPr>
                <w:rFonts w:ascii="Times New Roman" w:hAnsi="Times New Roman" w:cs="Times New Roman"/>
              </w:rPr>
            </w:pPr>
            <w:r w:rsidRPr="00A61F39">
              <w:rPr>
                <w:rFonts w:ascii="Times New Roman" w:eastAsia="Cambria" w:hAnsi="Times New Roman" w:cs="Times New Roman"/>
                <w:i/>
                <w:sz w:val="22"/>
              </w:rPr>
              <w:t xml:space="preserve">7 (sve) </w:t>
            </w:r>
          </w:p>
        </w:tc>
        <w:tc>
          <w:tcPr>
            <w:tcW w:w="2205" w:type="dxa"/>
            <w:tcBorders>
              <w:top w:val="nil"/>
              <w:left w:val="nil"/>
              <w:bottom w:val="nil"/>
              <w:right w:val="nil"/>
            </w:tcBorders>
            <w:vAlign w:val="bottom"/>
          </w:tcPr>
          <w:p w14:paraId="77D6748F"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27.56 </w:t>
            </w:r>
          </w:p>
        </w:tc>
      </w:tr>
      <w:tr w:rsidR="00A61F39" w:rsidRPr="00A61F39" w14:paraId="1DD48D8C" w14:textId="77777777" w:rsidTr="005820B3">
        <w:trPr>
          <w:trHeight w:val="300"/>
        </w:trPr>
        <w:tc>
          <w:tcPr>
            <w:tcW w:w="3274" w:type="dxa"/>
            <w:tcBorders>
              <w:top w:val="nil"/>
              <w:left w:val="nil"/>
              <w:bottom w:val="nil"/>
              <w:right w:val="nil"/>
            </w:tcBorders>
          </w:tcPr>
          <w:p w14:paraId="095B1A70"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07120026"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Vlajkovac </w:t>
            </w:r>
          </w:p>
        </w:tc>
        <w:tc>
          <w:tcPr>
            <w:tcW w:w="2369" w:type="dxa"/>
            <w:tcBorders>
              <w:top w:val="nil"/>
              <w:left w:val="nil"/>
              <w:bottom w:val="nil"/>
              <w:right w:val="nil"/>
            </w:tcBorders>
          </w:tcPr>
          <w:p w14:paraId="589C73E4"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38.28 </w:t>
            </w:r>
          </w:p>
        </w:tc>
        <w:tc>
          <w:tcPr>
            <w:tcW w:w="2705" w:type="dxa"/>
            <w:tcBorders>
              <w:top w:val="nil"/>
              <w:left w:val="nil"/>
              <w:bottom w:val="nil"/>
              <w:right w:val="nil"/>
            </w:tcBorders>
          </w:tcPr>
          <w:p w14:paraId="0516D39D" w14:textId="77777777" w:rsidR="00A61F39" w:rsidRPr="00A61F39" w:rsidRDefault="00A61F39" w:rsidP="005820B3">
            <w:pPr>
              <w:spacing w:line="259" w:lineRule="auto"/>
              <w:ind w:left="792"/>
              <w:rPr>
                <w:rFonts w:ascii="Times New Roman" w:hAnsi="Times New Roman" w:cs="Times New Roman"/>
              </w:rPr>
            </w:pPr>
            <w:r w:rsidRPr="00A61F39">
              <w:rPr>
                <w:rFonts w:ascii="Times New Roman" w:eastAsia="Cambria" w:hAnsi="Times New Roman" w:cs="Times New Roman"/>
                <w:i/>
                <w:sz w:val="22"/>
              </w:rPr>
              <w:t xml:space="preserve">8 (sve) </w:t>
            </w:r>
          </w:p>
        </w:tc>
        <w:tc>
          <w:tcPr>
            <w:tcW w:w="2205" w:type="dxa"/>
            <w:tcBorders>
              <w:top w:val="nil"/>
              <w:left w:val="nil"/>
              <w:bottom w:val="nil"/>
              <w:right w:val="nil"/>
            </w:tcBorders>
          </w:tcPr>
          <w:p w14:paraId="57C0E315"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38.28 </w:t>
            </w:r>
          </w:p>
        </w:tc>
      </w:tr>
      <w:tr w:rsidR="00A61F39" w:rsidRPr="00A61F39" w14:paraId="7A6F99BD" w14:textId="77777777" w:rsidTr="005820B3">
        <w:trPr>
          <w:trHeight w:val="300"/>
        </w:trPr>
        <w:tc>
          <w:tcPr>
            <w:tcW w:w="3274" w:type="dxa"/>
            <w:tcBorders>
              <w:top w:val="nil"/>
              <w:left w:val="nil"/>
              <w:bottom w:val="nil"/>
              <w:right w:val="nil"/>
            </w:tcBorders>
          </w:tcPr>
          <w:p w14:paraId="7E47036E"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055B8F6C"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Vlajkovac </w:t>
            </w:r>
          </w:p>
        </w:tc>
        <w:tc>
          <w:tcPr>
            <w:tcW w:w="2369" w:type="dxa"/>
            <w:tcBorders>
              <w:top w:val="nil"/>
              <w:left w:val="nil"/>
              <w:bottom w:val="nil"/>
              <w:right w:val="nil"/>
            </w:tcBorders>
          </w:tcPr>
          <w:p w14:paraId="2499CA79"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19.81 </w:t>
            </w:r>
          </w:p>
        </w:tc>
        <w:tc>
          <w:tcPr>
            <w:tcW w:w="2705" w:type="dxa"/>
            <w:tcBorders>
              <w:top w:val="nil"/>
              <w:left w:val="nil"/>
              <w:bottom w:val="nil"/>
              <w:right w:val="nil"/>
            </w:tcBorders>
          </w:tcPr>
          <w:p w14:paraId="3AF94C30" w14:textId="77777777" w:rsidR="00A61F39" w:rsidRPr="00A61F39" w:rsidRDefault="00A61F39" w:rsidP="005820B3">
            <w:pPr>
              <w:spacing w:line="259" w:lineRule="auto"/>
              <w:ind w:left="792"/>
              <w:rPr>
                <w:rFonts w:ascii="Times New Roman" w:hAnsi="Times New Roman" w:cs="Times New Roman"/>
              </w:rPr>
            </w:pPr>
            <w:r w:rsidRPr="00A61F39">
              <w:rPr>
                <w:rFonts w:ascii="Times New Roman" w:eastAsia="Cambria" w:hAnsi="Times New Roman" w:cs="Times New Roman"/>
                <w:i/>
                <w:sz w:val="22"/>
              </w:rPr>
              <w:t xml:space="preserve">9 (sve) </w:t>
            </w:r>
          </w:p>
        </w:tc>
        <w:tc>
          <w:tcPr>
            <w:tcW w:w="2205" w:type="dxa"/>
            <w:tcBorders>
              <w:top w:val="nil"/>
              <w:left w:val="nil"/>
              <w:bottom w:val="nil"/>
              <w:right w:val="nil"/>
            </w:tcBorders>
          </w:tcPr>
          <w:p w14:paraId="08ECAB2D"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19.81 </w:t>
            </w:r>
          </w:p>
        </w:tc>
      </w:tr>
      <w:tr w:rsidR="00A61F39" w:rsidRPr="00A61F39" w14:paraId="6548C699" w14:textId="77777777" w:rsidTr="005820B3">
        <w:trPr>
          <w:trHeight w:val="300"/>
        </w:trPr>
        <w:tc>
          <w:tcPr>
            <w:tcW w:w="3274" w:type="dxa"/>
            <w:tcBorders>
              <w:top w:val="nil"/>
              <w:left w:val="nil"/>
              <w:bottom w:val="nil"/>
              <w:right w:val="nil"/>
            </w:tcBorders>
          </w:tcPr>
          <w:p w14:paraId="2669D0F0"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4481429B"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Vlajkovac </w:t>
            </w:r>
          </w:p>
        </w:tc>
        <w:tc>
          <w:tcPr>
            <w:tcW w:w="2369" w:type="dxa"/>
            <w:tcBorders>
              <w:top w:val="nil"/>
              <w:left w:val="nil"/>
              <w:bottom w:val="nil"/>
              <w:right w:val="nil"/>
            </w:tcBorders>
          </w:tcPr>
          <w:p w14:paraId="2DE50FB9"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24.14 </w:t>
            </w:r>
          </w:p>
        </w:tc>
        <w:tc>
          <w:tcPr>
            <w:tcW w:w="2705" w:type="dxa"/>
            <w:tcBorders>
              <w:top w:val="nil"/>
              <w:left w:val="nil"/>
              <w:bottom w:val="nil"/>
              <w:right w:val="nil"/>
            </w:tcBorders>
          </w:tcPr>
          <w:p w14:paraId="4798F6C3" w14:textId="77777777" w:rsidR="00A61F39" w:rsidRPr="00A61F39" w:rsidRDefault="00A61F39" w:rsidP="005820B3">
            <w:pPr>
              <w:spacing w:line="259" w:lineRule="auto"/>
              <w:ind w:left="734"/>
              <w:rPr>
                <w:rFonts w:ascii="Times New Roman" w:hAnsi="Times New Roman" w:cs="Times New Roman"/>
              </w:rPr>
            </w:pPr>
            <w:r w:rsidRPr="00A61F39">
              <w:rPr>
                <w:rFonts w:ascii="Times New Roman" w:eastAsia="Cambria" w:hAnsi="Times New Roman" w:cs="Times New Roman"/>
                <w:i/>
                <w:sz w:val="22"/>
              </w:rPr>
              <w:t xml:space="preserve">10 (sve) </w:t>
            </w:r>
          </w:p>
        </w:tc>
        <w:tc>
          <w:tcPr>
            <w:tcW w:w="2205" w:type="dxa"/>
            <w:tcBorders>
              <w:top w:val="nil"/>
              <w:left w:val="nil"/>
              <w:bottom w:val="nil"/>
              <w:right w:val="nil"/>
            </w:tcBorders>
          </w:tcPr>
          <w:p w14:paraId="523F666A"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24.14 </w:t>
            </w:r>
          </w:p>
        </w:tc>
      </w:tr>
      <w:tr w:rsidR="00A61F39" w:rsidRPr="00A61F39" w14:paraId="36897316" w14:textId="77777777" w:rsidTr="005820B3">
        <w:trPr>
          <w:trHeight w:val="300"/>
        </w:trPr>
        <w:tc>
          <w:tcPr>
            <w:tcW w:w="3274" w:type="dxa"/>
            <w:tcBorders>
              <w:top w:val="nil"/>
              <w:left w:val="nil"/>
              <w:bottom w:val="nil"/>
              <w:right w:val="nil"/>
            </w:tcBorders>
          </w:tcPr>
          <w:p w14:paraId="33F7D079"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45057338"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Vlajkovac </w:t>
            </w:r>
          </w:p>
        </w:tc>
        <w:tc>
          <w:tcPr>
            <w:tcW w:w="2369" w:type="dxa"/>
            <w:tcBorders>
              <w:top w:val="nil"/>
              <w:left w:val="nil"/>
              <w:bottom w:val="nil"/>
              <w:right w:val="nil"/>
            </w:tcBorders>
          </w:tcPr>
          <w:p w14:paraId="7D220D32"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12.42 </w:t>
            </w:r>
          </w:p>
        </w:tc>
        <w:tc>
          <w:tcPr>
            <w:tcW w:w="2705" w:type="dxa"/>
            <w:tcBorders>
              <w:top w:val="nil"/>
              <w:left w:val="nil"/>
              <w:bottom w:val="nil"/>
              <w:right w:val="nil"/>
            </w:tcBorders>
          </w:tcPr>
          <w:p w14:paraId="1E613FE9" w14:textId="77777777" w:rsidR="00A61F39" w:rsidRPr="00A61F39" w:rsidRDefault="00A61F39" w:rsidP="005820B3">
            <w:pPr>
              <w:spacing w:line="259" w:lineRule="auto"/>
              <w:ind w:left="538"/>
              <w:rPr>
                <w:rFonts w:ascii="Times New Roman" w:hAnsi="Times New Roman" w:cs="Times New Roman"/>
              </w:rPr>
            </w:pPr>
            <w:r w:rsidRPr="00A61F39">
              <w:rPr>
                <w:rFonts w:ascii="Times New Roman" w:eastAsia="Cambria" w:hAnsi="Times New Roman" w:cs="Times New Roman"/>
                <w:i/>
                <w:sz w:val="22"/>
              </w:rPr>
              <w:t xml:space="preserve">11 (a-c, 1-3) </w:t>
            </w:r>
          </w:p>
        </w:tc>
        <w:tc>
          <w:tcPr>
            <w:tcW w:w="2205" w:type="dxa"/>
            <w:tcBorders>
              <w:top w:val="nil"/>
              <w:left w:val="nil"/>
              <w:bottom w:val="nil"/>
              <w:right w:val="nil"/>
            </w:tcBorders>
          </w:tcPr>
          <w:p w14:paraId="13DD9428"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12.42 </w:t>
            </w:r>
          </w:p>
        </w:tc>
      </w:tr>
      <w:tr w:rsidR="00A61F39" w:rsidRPr="00A61F39" w14:paraId="4448524F" w14:textId="77777777" w:rsidTr="005820B3">
        <w:trPr>
          <w:trHeight w:val="277"/>
        </w:trPr>
        <w:tc>
          <w:tcPr>
            <w:tcW w:w="3274" w:type="dxa"/>
            <w:tcBorders>
              <w:top w:val="nil"/>
              <w:left w:val="nil"/>
              <w:bottom w:val="single" w:sz="4" w:space="0" w:color="000000"/>
              <w:right w:val="nil"/>
            </w:tcBorders>
          </w:tcPr>
          <w:p w14:paraId="5210E171"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single" w:sz="4" w:space="0" w:color="000000"/>
              <w:right w:val="nil"/>
            </w:tcBorders>
          </w:tcPr>
          <w:p w14:paraId="6CA58CB5"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Vlajkovac </w:t>
            </w:r>
          </w:p>
        </w:tc>
        <w:tc>
          <w:tcPr>
            <w:tcW w:w="2369" w:type="dxa"/>
            <w:tcBorders>
              <w:top w:val="nil"/>
              <w:left w:val="nil"/>
              <w:bottom w:val="single" w:sz="4" w:space="0" w:color="000000"/>
              <w:right w:val="nil"/>
            </w:tcBorders>
          </w:tcPr>
          <w:p w14:paraId="2613E1BC"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12.37 </w:t>
            </w:r>
          </w:p>
        </w:tc>
        <w:tc>
          <w:tcPr>
            <w:tcW w:w="2705" w:type="dxa"/>
            <w:tcBorders>
              <w:top w:val="nil"/>
              <w:left w:val="nil"/>
              <w:bottom w:val="single" w:sz="4" w:space="0" w:color="000000"/>
              <w:right w:val="nil"/>
            </w:tcBorders>
          </w:tcPr>
          <w:p w14:paraId="63C7A503" w14:textId="77777777" w:rsidR="00A61F39" w:rsidRPr="00A61F39" w:rsidRDefault="00A61F39" w:rsidP="005820B3">
            <w:pPr>
              <w:spacing w:line="259" w:lineRule="auto"/>
              <w:ind w:left="535"/>
              <w:rPr>
                <w:rFonts w:ascii="Times New Roman" w:hAnsi="Times New Roman" w:cs="Times New Roman"/>
              </w:rPr>
            </w:pPr>
            <w:r w:rsidRPr="00A61F39">
              <w:rPr>
                <w:rFonts w:ascii="Times New Roman" w:eastAsia="Cambria" w:hAnsi="Times New Roman" w:cs="Times New Roman"/>
                <w:i/>
                <w:sz w:val="22"/>
              </w:rPr>
              <w:t xml:space="preserve">12 (a-e, 1-2) </w:t>
            </w:r>
          </w:p>
        </w:tc>
        <w:tc>
          <w:tcPr>
            <w:tcW w:w="2205" w:type="dxa"/>
            <w:tcBorders>
              <w:top w:val="nil"/>
              <w:left w:val="nil"/>
              <w:bottom w:val="single" w:sz="4" w:space="0" w:color="000000"/>
              <w:right w:val="nil"/>
            </w:tcBorders>
          </w:tcPr>
          <w:p w14:paraId="7D125B5F"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12.37 </w:t>
            </w:r>
          </w:p>
        </w:tc>
      </w:tr>
      <w:tr w:rsidR="00A61F39" w:rsidRPr="00A61F39" w14:paraId="56026D9D" w14:textId="77777777" w:rsidTr="005820B3">
        <w:trPr>
          <w:trHeight w:val="332"/>
        </w:trPr>
        <w:tc>
          <w:tcPr>
            <w:tcW w:w="3274" w:type="dxa"/>
            <w:tcBorders>
              <w:top w:val="single" w:sz="4" w:space="0" w:color="000000"/>
              <w:left w:val="nil"/>
              <w:bottom w:val="nil"/>
              <w:right w:val="nil"/>
            </w:tcBorders>
            <w:vAlign w:val="bottom"/>
          </w:tcPr>
          <w:p w14:paraId="258A71D9"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nil"/>
              <w:right w:val="nil"/>
            </w:tcBorders>
          </w:tcPr>
          <w:p w14:paraId="4B3E60CE"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Vlajkovac </w:t>
            </w:r>
          </w:p>
        </w:tc>
        <w:tc>
          <w:tcPr>
            <w:tcW w:w="2369" w:type="dxa"/>
            <w:tcBorders>
              <w:top w:val="single" w:sz="4" w:space="0" w:color="000000"/>
              <w:left w:val="nil"/>
              <w:bottom w:val="nil"/>
              <w:right w:val="nil"/>
            </w:tcBorders>
          </w:tcPr>
          <w:p w14:paraId="3314A9E9" w14:textId="77777777" w:rsidR="00A61F39" w:rsidRPr="00A61F39" w:rsidRDefault="00A61F39" w:rsidP="005820B3">
            <w:pPr>
              <w:spacing w:line="259" w:lineRule="auto"/>
              <w:ind w:left="698"/>
              <w:rPr>
                <w:rFonts w:ascii="Times New Roman" w:hAnsi="Times New Roman" w:cs="Times New Roman"/>
              </w:rPr>
            </w:pPr>
            <w:r w:rsidRPr="00A61F39">
              <w:rPr>
                <w:rFonts w:ascii="Times New Roman" w:eastAsia="Cambria" w:hAnsi="Times New Roman" w:cs="Times New Roman"/>
                <w:b/>
                <w:i/>
                <w:sz w:val="22"/>
              </w:rPr>
              <w:t xml:space="preserve">134.58 </w:t>
            </w:r>
          </w:p>
        </w:tc>
        <w:tc>
          <w:tcPr>
            <w:tcW w:w="2705" w:type="dxa"/>
            <w:tcBorders>
              <w:top w:val="single" w:sz="4" w:space="0" w:color="000000"/>
              <w:left w:val="nil"/>
              <w:bottom w:val="nil"/>
              <w:right w:val="nil"/>
            </w:tcBorders>
          </w:tcPr>
          <w:p w14:paraId="3AC718C6"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nil"/>
              <w:right w:val="nil"/>
            </w:tcBorders>
          </w:tcPr>
          <w:p w14:paraId="030E4890" w14:textId="77777777" w:rsidR="00A61F39" w:rsidRPr="00A61F39" w:rsidRDefault="00A61F39" w:rsidP="005820B3">
            <w:pPr>
              <w:spacing w:line="259" w:lineRule="auto"/>
              <w:ind w:left="590"/>
              <w:rPr>
                <w:rFonts w:ascii="Times New Roman" w:hAnsi="Times New Roman" w:cs="Times New Roman"/>
              </w:rPr>
            </w:pPr>
            <w:r w:rsidRPr="00A61F39">
              <w:rPr>
                <w:rFonts w:ascii="Times New Roman" w:eastAsia="Cambria" w:hAnsi="Times New Roman" w:cs="Times New Roman"/>
                <w:b/>
                <w:i/>
                <w:sz w:val="22"/>
              </w:rPr>
              <w:t xml:space="preserve">134.58 </w:t>
            </w:r>
          </w:p>
        </w:tc>
      </w:tr>
      <w:tr w:rsidR="00A61F39" w:rsidRPr="00A61F39" w14:paraId="1A5E94C7" w14:textId="77777777" w:rsidTr="005820B3">
        <w:trPr>
          <w:trHeight w:val="300"/>
        </w:trPr>
        <w:tc>
          <w:tcPr>
            <w:tcW w:w="3274" w:type="dxa"/>
            <w:tcBorders>
              <w:top w:val="nil"/>
              <w:left w:val="nil"/>
              <w:bottom w:val="nil"/>
              <w:right w:val="nil"/>
            </w:tcBorders>
          </w:tcPr>
          <w:p w14:paraId="36340DCF"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06028CA7"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Ritiševo </w:t>
            </w:r>
          </w:p>
        </w:tc>
        <w:tc>
          <w:tcPr>
            <w:tcW w:w="2369" w:type="dxa"/>
            <w:tcBorders>
              <w:top w:val="nil"/>
              <w:left w:val="nil"/>
              <w:bottom w:val="nil"/>
              <w:right w:val="nil"/>
            </w:tcBorders>
          </w:tcPr>
          <w:p w14:paraId="2ADA9CF7"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17.16 </w:t>
            </w:r>
          </w:p>
        </w:tc>
        <w:tc>
          <w:tcPr>
            <w:tcW w:w="2705" w:type="dxa"/>
            <w:tcBorders>
              <w:top w:val="nil"/>
              <w:left w:val="nil"/>
              <w:bottom w:val="nil"/>
              <w:right w:val="nil"/>
            </w:tcBorders>
          </w:tcPr>
          <w:p w14:paraId="1FC46F59" w14:textId="77777777" w:rsidR="00A61F39" w:rsidRPr="00A61F39" w:rsidRDefault="00A61F39" w:rsidP="005820B3">
            <w:pPr>
              <w:spacing w:line="259" w:lineRule="auto"/>
              <w:ind w:left="554"/>
              <w:rPr>
                <w:rFonts w:ascii="Times New Roman" w:hAnsi="Times New Roman" w:cs="Times New Roman"/>
              </w:rPr>
            </w:pPr>
            <w:r w:rsidRPr="00A61F39">
              <w:rPr>
                <w:rFonts w:ascii="Times New Roman" w:eastAsia="Cambria" w:hAnsi="Times New Roman" w:cs="Times New Roman"/>
                <w:i/>
                <w:sz w:val="22"/>
              </w:rPr>
              <w:t xml:space="preserve">11 (d-f ,4-8) </w:t>
            </w:r>
          </w:p>
        </w:tc>
        <w:tc>
          <w:tcPr>
            <w:tcW w:w="2205" w:type="dxa"/>
            <w:tcBorders>
              <w:top w:val="nil"/>
              <w:left w:val="nil"/>
              <w:bottom w:val="nil"/>
              <w:right w:val="nil"/>
            </w:tcBorders>
          </w:tcPr>
          <w:p w14:paraId="4DF064F9"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17.16 </w:t>
            </w:r>
          </w:p>
        </w:tc>
      </w:tr>
      <w:tr w:rsidR="00A61F39" w:rsidRPr="00A61F39" w14:paraId="6F784C01" w14:textId="77777777" w:rsidTr="005820B3">
        <w:trPr>
          <w:trHeight w:val="300"/>
        </w:trPr>
        <w:tc>
          <w:tcPr>
            <w:tcW w:w="3274" w:type="dxa"/>
            <w:tcBorders>
              <w:top w:val="nil"/>
              <w:left w:val="nil"/>
              <w:bottom w:val="nil"/>
              <w:right w:val="nil"/>
            </w:tcBorders>
          </w:tcPr>
          <w:p w14:paraId="397E547C"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3E7BE9BF"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Ritiševo </w:t>
            </w:r>
          </w:p>
        </w:tc>
        <w:tc>
          <w:tcPr>
            <w:tcW w:w="2369" w:type="dxa"/>
            <w:tcBorders>
              <w:top w:val="nil"/>
              <w:left w:val="nil"/>
              <w:bottom w:val="nil"/>
              <w:right w:val="nil"/>
            </w:tcBorders>
          </w:tcPr>
          <w:p w14:paraId="32C30FEA"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28.76 </w:t>
            </w:r>
          </w:p>
        </w:tc>
        <w:tc>
          <w:tcPr>
            <w:tcW w:w="2705" w:type="dxa"/>
            <w:tcBorders>
              <w:top w:val="nil"/>
              <w:left w:val="nil"/>
              <w:bottom w:val="nil"/>
              <w:right w:val="nil"/>
            </w:tcBorders>
          </w:tcPr>
          <w:p w14:paraId="00466173" w14:textId="77777777" w:rsidR="00A61F39" w:rsidRPr="00A61F39" w:rsidRDefault="00A61F39" w:rsidP="005820B3">
            <w:pPr>
              <w:spacing w:line="259" w:lineRule="auto"/>
              <w:ind w:left="554"/>
              <w:rPr>
                <w:rFonts w:ascii="Times New Roman" w:hAnsi="Times New Roman" w:cs="Times New Roman"/>
              </w:rPr>
            </w:pPr>
            <w:r w:rsidRPr="00A61F39">
              <w:rPr>
                <w:rFonts w:ascii="Times New Roman" w:eastAsia="Cambria" w:hAnsi="Times New Roman" w:cs="Times New Roman"/>
                <w:i/>
                <w:sz w:val="22"/>
              </w:rPr>
              <w:t xml:space="preserve">12 (f-g, 3-5) </w:t>
            </w:r>
          </w:p>
        </w:tc>
        <w:tc>
          <w:tcPr>
            <w:tcW w:w="2205" w:type="dxa"/>
            <w:tcBorders>
              <w:top w:val="nil"/>
              <w:left w:val="nil"/>
              <w:bottom w:val="nil"/>
              <w:right w:val="nil"/>
            </w:tcBorders>
          </w:tcPr>
          <w:p w14:paraId="2715194C"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28.76 </w:t>
            </w:r>
          </w:p>
        </w:tc>
      </w:tr>
      <w:tr w:rsidR="00A61F39" w:rsidRPr="00A61F39" w14:paraId="425B362C" w14:textId="77777777" w:rsidTr="005820B3">
        <w:trPr>
          <w:trHeight w:val="300"/>
        </w:trPr>
        <w:tc>
          <w:tcPr>
            <w:tcW w:w="3274" w:type="dxa"/>
            <w:tcBorders>
              <w:top w:val="nil"/>
              <w:left w:val="nil"/>
              <w:bottom w:val="nil"/>
              <w:right w:val="nil"/>
            </w:tcBorders>
          </w:tcPr>
          <w:p w14:paraId="7508B0F4"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697984BD"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Ritiševo </w:t>
            </w:r>
          </w:p>
        </w:tc>
        <w:tc>
          <w:tcPr>
            <w:tcW w:w="2369" w:type="dxa"/>
            <w:tcBorders>
              <w:top w:val="nil"/>
              <w:left w:val="nil"/>
              <w:bottom w:val="nil"/>
              <w:right w:val="nil"/>
            </w:tcBorders>
          </w:tcPr>
          <w:p w14:paraId="75E6297D"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44.00 </w:t>
            </w:r>
          </w:p>
        </w:tc>
        <w:tc>
          <w:tcPr>
            <w:tcW w:w="2705" w:type="dxa"/>
            <w:tcBorders>
              <w:top w:val="nil"/>
              <w:left w:val="nil"/>
              <w:bottom w:val="nil"/>
              <w:right w:val="nil"/>
            </w:tcBorders>
          </w:tcPr>
          <w:p w14:paraId="19D290A8" w14:textId="77777777" w:rsidR="00A61F39" w:rsidRPr="00A61F39" w:rsidRDefault="00A61F39" w:rsidP="005820B3">
            <w:pPr>
              <w:spacing w:line="259" w:lineRule="auto"/>
              <w:ind w:left="566"/>
              <w:rPr>
                <w:rFonts w:ascii="Times New Roman" w:hAnsi="Times New Roman" w:cs="Times New Roman"/>
              </w:rPr>
            </w:pPr>
            <w:r w:rsidRPr="00A61F39">
              <w:rPr>
                <w:rFonts w:ascii="Times New Roman" w:eastAsia="Cambria" w:hAnsi="Times New Roman" w:cs="Times New Roman"/>
                <w:i/>
                <w:sz w:val="22"/>
              </w:rPr>
              <w:t xml:space="preserve">13 (1,2,a-g) </w:t>
            </w:r>
          </w:p>
        </w:tc>
        <w:tc>
          <w:tcPr>
            <w:tcW w:w="2205" w:type="dxa"/>
            <w:tcBorders>
              <w:top w:val="nil"/>
              <w:left w:val="nil"/>
              <w:bottom w:val="nil"/>
              <w:right w:val="nil"/>
            </w:tcBorders>
          </w:tcPr>
          <w:p w14:paraId="3E043467"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44.00 </w:t>
            </w:r>
          </w:p>
        </w:tc>
      </w:tr>
      <w:tr w:rsidR="00A61F39" w:rsidRPr="00A61F39" w14:paraId="0D6F6613" w14:textId="77777777" w:rsidTr="005820B3">
        <w:trPr>
          <w:trHeight w:val="277"/>
        </w:trPr>
        <w:tc>
          <w:tcPr>
            <w:tcW w:w="3274" w:type="dxa"/>
            <w:tcBorders>
              <w:top w:val="nil"/>
              <w:left w:val="nil"/>
              <w:bottom w:val="single" w:sz="4" w:space="0" w:color="000000"/>
              <w:right w:val="nil"/>
            </w:tcBorders>
          </w:tcPr>
          <w:p w14:paraId="403A1F42"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single" w:sz="4" w:space="0" w:color="000000"/>
              <w:right w:val="nil"/>
            </w:tcBorders>
          </w:tcPr>
          <w:p w14:paraId="10CE08B0"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Ritiševo </w:t>
            </w:r>
          </w:p>
        </w:tc>
        <w:tc>
          <w:tcPr>
            <w:tcW w:w="2369" w:type="dxa"/>
            <w:tcBorders>
              <w:top w:val="nil"/>
              <w:left w:val="nil"/>
              <w:bottom w:val="single" w:sz="4" w:space="0" w:color="000000"/>
              <w:right w:val="nil"/>
            </w:tcBorders>
          </w:tcPr>
          <w:p w14:paraId="4B2FF605"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46.38 </w:t>
            </w:r>
          </w:p>
        </w:tc>
        <w:tc>
          <w:tcPr>
            <w:tcW w:w="2705" w:type="dxa"/>
            <w:tcBorders>
              <w:top w:val="nil"/>
              <w:left w:val="nil"/>
              <w:bottom w:val="single" w:sz="4" w:space="0" w:color="000000"/>
              <w:right w:val="nil"/>
            </w:tcBorders>
          </w:tcPr>
          <w:p w14:paraId="09FDEC7F" w14:textId="77777777" w:rsidR="00A61F39" w:rsidRPr="00A61F39" w:rsidRDefault="00A61F39" w:rsidP="005820B3">
            <w:pPr>
              <w:spacing w:line="259" w:lineRule="auto"/>
              <w:ind w:left="535"/>
              <w:rPr>
                <w:rFonts w:ascii="Times New Roman" w:hAnsi="Times New Roman" w:cs="Times New Roman"/>
              </w:rPr>
            </w:pPr>
            <w:r w:rsidRPr="00A61F39">
              <w:rPr>
                <w:rFonts w:ascii="Times New Roman" w:eastAsia="Cambria" w:hAnsi="Times New Roman" w:cs="Times New Roman"/>
                <w:i/>
                <w:sz w:val="22"/>
              </w:rPr>
              <w:t xml:space="preserve">14 (a-e, 1-6) </w:t>
            </w:r>
          </w:p>
        </w:tc>
        <w:tc>
          <w:tcPr>
            <w:tcW w:w="2205" w:type="dxa"/>
            <w:tcBorders>
              <w:top w:val="nil"/>
              <w:left w:val="nil"/>
              <w:bottom w:val="single" w:sz="4" w:space="0" w:color="000000"/>
              <w:right w:val="nil"/>
            </w:tcBorders>
          </w:tcPr>
          <w:p w14:paraId="6D666CF8"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46.38 </w:t>
            </w:r>
          </w:p>
        </w:tc>
      </w:tr>
      <w:tr w:rsidR="00A61F39" w:rsidRPr="00A61F39" w14:paraId="430F8534" w14:textId="77777777" w:rsidTr="005820B3">
        <w:trPr>
          <w:trHeight w:val="333"/>
        </w:trPr>
        <w:tc>
          <w:tcPr>
            <w:tcW w:w="3274" w:type="dxa"/>
            <w:tcBorders>
              <w:top w:val="single" w:sz="4" w:space="0" w:color="000000"/>
              <w:left w:val="nil"/>
              <w:bottom w:val="nil"/>
              <w:right w:val="nil"/>
            </w:tcBorders>
            <w:vAlign w:val="bottom"/>
          </w:tcPr>
          <w:p w14:paraId="05ABA3AC"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nil"/>
              <w:right w:val="nil"/>
            </w:tcBorders>
          </w:tcPr>
          <w:p w14:paraId="24B2BCE0"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Ritiševo </w:t>
            </w:r>
          </w:p>
        </w:tc>
        <w:tc>
          <w:tcPr>
            <w:tcW w:w="2369" w:type="dxa"/>
            <w:tcBorders>
              <w:top w:val="single" w:sz="4" w:space="0" w:color="000000"/>
              <w:left w:val="nil"/>
              <w:bottom w:val="nil"/>
              <w:right w:val="nil"/>
            </w:tcBorders>
          </w:tcPr>
          <w:p w14:paraId="7804AA79" w14:textId="77777777" w:rsidR="00A61F39" w:rsidRPr="00A61F39" w:rsidRDefault="00A61F39" w:rsidP="005820B3">
            <w:pPr>
              <w:spacing w:line="259" w:lineRule="auto"/>
              <w:ind w:left="698"/>
              <w:rPr>
                <w:rFonts w:ascii="Times New Roman" w:hAnsi="Times New Roman" w:cs="Times New Roman"/>
              </w:rPr>
            </w:pPr>
            <w:r w:rsidRPr="00A61F39">
              <w:rPr>
                <w:rFonts w:ascii="Times New Roman" w:eastAsia="Cambria" w:hAnsi="Times New Roman" w:cs="Times New Roman"/>
                <w:b/>
                <w:i/>
                <w:sz w:val="22"/>
              </w:rPr>
              <w:t xml:space="preserve">136.30 </w:t>
            </w:r>
          </w:p>
        </w:tc>
        <w:tc>
          <w:tcPr>
            <w:tcW w:w="2705" w:type="dxa"/>
            <w:tcBorders>
              <w:top w:val="single" w:sz="4" w:space="0" w:color="000000"/>
              <w:left w:val="nil"/>
              <w:bottom w:val="nil"/>
              <w:right w:val="nil"/>
            </w:tcBorders>
          </w:tcPr>
          <w:p w14:paraId="660CE0A3"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nil"/>
              <w:right w:val="nil"/>
            </w:tcBorders>
          </w:tcPr>
          <w:p w14:paraId="1712B0A6" w14:textId="77777777" w:rsidR="00A61F39" w:rsidRPr="00A61F39" w:rsidRDefault="00A61F39" w:rsidP="005820B3">
            <w:pPr>
              <w:spacing w:line="259" w:lineRule="auto"/>
              <w:ind w:left="590"/>
              <w:rPr>
                <w:rFonts w:ascii="Times New Roman" w:hAnsi="Times New Roman" w:cs="Times New Roman"/>
              </w:rPr>
            </w:pPr>
            <w:r w:rsidRPr="00A61F39">
              <w:rPr>
                <w:rFonts w:ascii="Times New Roman" w:eastAsia="Cambria" w:hAnsi="Times New Roman" w:cs="Times New Roman"/>
                <w:b/>
                <w:i/>
                <w:sz w:val="22"/>
              </w:rPr>
              <w:t xml:space="preserve">136.30 </w:t>
            </w:r>
          </w:p>
        </w:tc>
      </w:tr>
      <w:tr w:rsidR="00A61F39" w:rsidRPr="00A61F39" w14:paraId="4CDBB52D" w14:textId="77777777" w:rsidTr="005820B3">
        <w:trPr>
          <w:trHeight w:val="300"/>
        </w:trPr>
        <w:tc>
          <w:tcPr>
            <w:tcW w:w="3274" w:type="dxa"/>
            <w:tcBorders>
              <w:top w:val="nil"/>
              <w:left w:val="nil"/>
              <w:bottom w:val="nil"/>
              <w:right w:val="nil"/>
            </w:tcBorders>
          </w:tcPr>
          <w:p w14:paraId="4575FEDF"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5ABF88D4"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Potporanj </w:t>
            </w:r>
          </w:p>
        </w:tc>
        <w:tc>
          <w:tcPr>
            <w:tcW w:w="2369" w:type="dxa"/>
            <w:tcBorders>
              <w:top w:val="nil"/>
              <w:left w:val="nil"/>
              <w:bottom w:val="nil"/>
              <w:right w:val="nil"/>
            </w:tcBorders>
          </w:tcPr>
          <w:p w14:paraId="00F1025D"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21.07 </w:t>
            </w:r>
          </w:p>
        </w:tc>
        <w:tc>
          <w:tcPr>
            <w:tcW w:w="2705" w:type="dxa"/>
            <w:tcBorders>
              <w:top w:val="nil"/>
              <w:left w:val="nil"/>
              <w:bottom w:val="nil"/>
              <w:right w:val="nil"/>
            </w:tcBorders>
          </w:tcPr>
          <w:p w14:paraId="38F458FE" w14:textId="77777777" w:rsidR="00A61F39" w:rsidRPr="00A61F39" w:rsidRDefault="00A61F39" w:rsidP="005820B3">
            <w:pPr>
              <w:spacing w:line="259" w:lineRule="auto"/>
              <w:ind w:left="288"/>
              <w:rPr>
                <w:rFonts w:ascii="Times New Roman" w:hAnsi="Times New Roman" w:cs="Times New Roman"/>
              </w:rPr>
            </w:pPr>
            <w:r w:rsidRPr="00A61F39">
              <w:rPr>
                <w:rFonts w:ascii="Times New Roman" w:eastAsia="Cambria" w:hAnsi="Times New Roman" w:cs="Times New Roman"/>
                <w:i/>
                <w:sz w:val="22"/>
              </w:rPr>
              <w:t xml:space="preserve">13 (h,i,j,5, deo3,4) </w:t>
            </w:r>
          </w:p>
        </w:tc>
        <w:tc>
          <w:tcPr>
            <w:tcW w:w="2205" w:type="dxa"/>
            <w:tcBorders>
              <w:top w:val="nil"/>
              <w:left w:val="nil"/>
              <w:bottom w:val="nil"/>
              <w:right w:val="nil"/>
            </w:tcBorders>
          </w:tcPr>
          <w:p w14:paraId="1106CC63"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21.07 </w:t>
            </w:r>
          </w:p>
        </w:tc>
      </w:tr>
      <w:tr w:rsidR="00A61F39" w:rsidRPr="00A61F39" w14:paraId="76F9747F" w14:textId="77777777" w:rsidTr="005820B3">
        <w:trPr>
          <w:trHeight w:val="300"/>
        </w:trPr>
        <w:tc>
          <w:tcPr>
            <w:tcW w:w="3274" w:type="dxa"/>
            <w:tcBorders>
              <w:top w:val="nil"/>
              <w:left w:val="nil"/>
              <w:bottom w:val="nil"/>
              <w:right w:val="nil"/>
            </w:tcBorders>
          </w:tcPr>
          <w:p w14:paraId="23C25691"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717FBCA2"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Potporanj </w:t>
            </w:r>
          </w:p>
        </w:tc>
        <w:tc>
          <w:tcPr>
            <w:tcW w:w="2369" w:type="dxa"/>
            <w:tcBorders>
              <w:top w:val="nil"/>
              <w:left w:val="nil"/>
              <w:bottom w:val="nil"/>
              <w:right w:val="nil"/>
            </w:tcBorders>
          </w:tcPr>
          <w:p w14:paraId="4C748963"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1.47 </w:t>
            </w:r>
          </w:p>
        </w:tc>
        <w:tc>
          <w:tcPr>
            <w:tcW w:w="2705" w:type="dxa"/>
            <w:tcBorders>
              <w:top w:val="nil"/>
              <w:left w:val="nil"/>
              <w:bottom w:val="nil"/>
              <w:right w:val="nil"/>
            </w:tcBorders>
          </w:tcPr>
          <w:p w14:paraId="2DC78298" w14:textId="77777777" w:rsidR="00A61F39" w:rsidRPr="00A61F39" w:rsidRDefault="00A61F39" w:rsidP="005820B3">
            <w:pPr>
              <w:spacing w:line="259" w:lineRule="auto"/>
              <w:ind w:left="725"/>
              <w:rPr>
                <w:rFonts w:ascii="Times New Roman" w:hAnsi="Times New Roman" w:cs="Times New Roman"/>
              </w:rPr>
            </w:pPr>
            <w:r w:rsidRPr="00A61F39">
              <w:rPr>
                <w:rFonts w:ascii="Times New Roman" w:eastAsia="Cambria" w:hAnsi="Times New Roman" w:cs="Times New Roman"/>
                <w:i/>
                <w:sz w:val="22"/>
              </w:rPr>
              <w:t xml:space="preserve">14 (7-8) </w:t>
            </w:r>
          </w:p>
        </w:tc>
        <w:tc>
          <w:tcPr>
            <w:tcW w:w="2205" w:type="dxa"/>
            <w:tcBorders>
              <w:top w:val="nil"/>
              <w:left w:val="nil"/>
              <w:bottom w:val="nil"/>
              <w:right w:val="nil"/>
            </w:tcBorders>
          </w:tcPr>
          <w:p w14:paraId="59E9BCB6"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1.47 </w:t>
            </w:r>
          </w:p>
        </w:tc>
      </w:tr>
      <w:tr w:rsidR="00A61F39" w:rsidRPr="00A61F39" w14:paraId="136F14A8" w14:textId="77777777" w:rsidTr="005820B3">
        <w:trPr>
          <w:trHeight w:val="300"/>
        </w:trPr>
        <w:tc>
          <w:tcPr>
            <w:tcW w:w="3274" w:type="dxa"/>
            <w:tcBorders>
              <w:top w:val="nil"/>
              <w:left w:val="nil"/>
              <w:bottom w:val="nil"/>
              <w:right w:val="nil"/>
            </w:tcBorders>
          </w:tcPr>
          <w:p w14:paraId="5AF718EE"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548458C6"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Potporanj </w:t>
            </w:r>
          </w:p>
        </w:tc>
        <w:tc>
          <w:tcPr>
            <w:tcW w:w="2369" w:type="dxa"/>
            <w:tcBorders>
              <w:top w:val="nil"/>
              <w:left w:val="nil"/>
              <w:bottom w:val="nil"/>
              <w:right w:val="nil"/>
            </w:tcBorders>
          </w:tcPr>
          <w:p w14:paraId="744E767F"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46.09 </w:t>
            </w:r>
          </w:p>
        </w:tc>
        <w:tc>
          <w:tcPr>
            <w:tcW w:w="2705" w:type="dxa"/>
            <w:tcBorders>
              <w:top w:val="nil"/>
              <w:left w:val="nil"/>
              <w:bottom w:val="nil"/>
              <w:right w:val="nil"/>
            </w:tcBorders>
          </w:tcPr>
          <w:p w14:paraId="0124ECC9" w14:textId="77777777" w:rsidR="00A61F39" w:rsidRPr="00A61F39" w:rsidRDefault="00A61F39" w:rsidP="005820B3">
            <w:pPr>
              <w:spacing w:line="259" w:lineRule="auto"/>
              <w:ind w:left="552"/>
              <w:rPr>
                <w:rFonts w:ascii="Times New Roman" w:hAnsi="Times New Roman" w:cs="Times New Roman"/>
              </w:rPr>
            </w:pPr>
            <w:r w:rsidRPr="00A61F39">
              <w:rPr>
                <w:rFonts w:ascii="Times New Roman" w:eastAsia="Cambria" w:hAnsi="Times New Roman" w:cs="Times New Roman"/>
                <w:i/>
                <w:sz w:val="22"/>
              </w:rPr>
              <w:t xml:space="preserve">15 (1-3,a-b) </w:t>
            </w:r>
          </w:p>
        </w:tc>
        <w:tc>
          <w:tcPr>
            <w:tcW w:w="2205" w:type="dxa"/>
            <w:tcBorders>
              <w:top w:val="nil"/>
              <w:left w:val="nil"/>
              <w:bottom w:val="nil"/>
              <w:right w:val="nil"/>
            </w:tcBorders>
          </w:tcPr>
          <w:p w14:paraId="009C9E3C"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46.09 </w:t>
            </w:r>
          </w:p>
        </w:tc>
      </w:tr>
      <w:tr w:rsidR="00A61F39" w:rsidRPr="00A61F39" w14:paraId="1F688B97" w14:textId="77777777" w:rsidTr="005820B3">
        <w:trPr>
          <w:trHeight w:val="276"/>
        </w:trPr>
        <w:tc>
          <w:tcPr>
            <w:tcW w:w="3274" w:type="dxa"/>
            <w:tcBorders>
              <w:top w:val="nil"/>
              <w:left w:val="nil"/>
              <w:bottom w:val="single" w:sz="4" w:space="0" w:color="000000"/>
              <w:right w:val="nil"/>
            </w:tcBorders>
          </w:tcPr>
          <w:p w14:paraId="27781A21"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single" w:sz="4" w:space="0" w:color="000000"/>
              <w:right w:val="nil"/>
            </w:tcBorders>
          </w:tcPr>
          <w:p w14:paraId="458F2BCF"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Potporanj </w:t>
            </w:r>
          </w:p>
        </w:tc>
        <w:tc>
          <w:tcPr>
            <w:tcW w:w="2369" w:type="dxa"/>
            <w:tcBorders>
              <w:top w:val="nil"/>
              <w:left w:val="nil"/>
              <w:bottom w:val="single" w:sz="4" w:space="0" w:color="000000"/>
              <w:right w:val="nil"/>
            </w:tcBorders>
          </w:tcPr>
          <w:p w14:paraId="20906ECB"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57.67 </w:t>
            </w:r>
          </w:p>
        </w:tc>
        <w:tc>
          <w:tcPr>
            <w:tcW w:w="2705" w:type="dxa"/>
            <w:tcBorders>
              <w:top w:val="nil"/>
              <w:left w:val="nil"/>
              <w:bottom w:val="single" w:sz="4" w:space="0" w:color="000000"/>
              <w:right w:val="nil"/>
            </w:tcBorders>
          </w:tcPr>
          <w:p w14:paraId="5FF72195" w14:textId="77777777" w:rsidR="00A61F39" w:rsidRPr="00A61F39" w:rsidRDefault="00A61F39" w:rsidP="005820B3">
            <w:pPr>
              <w:spacing w:line="259" w:lineRule="auto"/>
              <w:ind w:left="190"/>
              <w:rPr>
                <w:rFonts w:ascii="Times New Roman" w:hAnsi="Times New Roman" w:cs="Times New Roman"/>
              </w:rPr>
            </w:pPr>
            <w:r w:rsidRPr="00A61F39">
              <w:rPr>
                <w:rFonts w:ascii="Times New Roman" w:eastAsia="Cambria" w:hAnsi="Times New Roman" w:cs="Times New Roman"/>
                <w:i/>
                <w:sz w:val="22"/>
              </w:rPr>
              <w:t xml:space="preserve">16 (a-c,2-3, deo 1,4) </w:t>
            </w:r>
          </w:p>
        </w:tc>
        <w:tc>
          <w:tcPr>
            <w:tcW w:w="2205" w:type="dxa"/>
            <w:tcBorders>
              <w:top w:val="nil"/>
              <w:left w:val="nil"/>
              <w:bottom w:val="single" w:sz="4" w:space="0" w:color="000000"/>
              <w:right w:val="nil"/>
            </w:tcBorders>
          </w:tcPr>
          <w:p w14:paraId="26D0480B"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57.67 </w:t>
            </w:r>
          </w:p>
        </w:tc>
      </w:tr>
      <w:tr w:rsidR="00A61F39" w:rsidRPr="00A61F39" w14:paraId="3E0851EA" w14:textId="77777777" w:rsidTr="005820B3">
        <w:trPr>
          <w:trHeight w:val="335"/>
        </w:trPr>
        <w:tc>
          <w:tcPr>
            <w:tcW w:w="3274" w:type="dxa"/>
            <w:tcBorders>
              <w:top w:val="single" w:sz="4" w:space="0" w:color="000000"/>
              <w:left w:val="nil"/>
              <w:bottom w:val="nil"/>
              <w:right w:val="nil"/>
            </w:tcBorders>
            <w:vAlign w:val="bottom"/>
          </w:tcPr>
          <w:p w14:paraId="08BFDF2C"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nil"/>
              <w:right w:val="nil"/>
            </w:tcBorders>
          </w:tcPr>
          <w:p w14:paraId="43E1611E"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Potporanj </w:t>
            </w:r>
          </w:p>
        </w:tc>
        <w:tc>
          <w:tcPr>
            <w:tcW w:w="2369" w:type="dxa"/>
            <w:tcBorders>
              <w:top w:val="single" w:sz="4" w:space="0" w:color="000000"/>
              <w:left w:val="nil"/>
              <w:bottom w:val="nil"/>
              <w:right w:val="nil"/>
            </w:tcBorders>
          </w:tcPr>
          <w:p w14:paraId="38579656" w14:textId="77777777" w:rsidR="00A61F39" w:rsidRPr="00A61F39" w:rsidRDefault="00A61F39" w:rsidP="005820B3">
            <w:pPr>
              <w:spacing w:line="259" w:lineRule="auto"/>
              <w:ind w:left="698"/>
              <w:rPr>
                <w:rFonts w:ascii="Times New Roman" w:hAnsi="Times New Roman" w:cs="Times New Roman"/>
              </w:rPr>
            </w:pPr>
            <w:r w:rsidRPr="00A61F39">
              <w:rPr>
                <w:rFonts w:ascii="Times New Roman" w:eastAsia="Cambria" w:hAnsi="Times New Roman" w:cs="Times New Roman"/>
                <w:b/>
                <w:i/>
                <w:sz w:val="22"/>
              </w:rPr>
              <w:t xml:space="preserve">126.30 </w:t>
            </w:r>
          </w:p>
        </w:tc>
        <w:tc>
          <w:tcPr>
            <w:tcW w:w="2705" w:type="dxa"/>
            <w:tcBorders>
              <w:top w:val="single" w:sz="4" w:space="0" w:color="000000"/>
              <w:left w:val="nil"/>
              <w:bottom w:val="nil"/>
              <w:right w:val="nil"/>
            </w:tcBorders>
          </w:tcPr>
          <w:p w14:paraId="132F444D"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nil"/>
              <w:right w:val="nil"/>
            </w:tcBorders>
          </w:tcPr>
          <w:p w14:paraId="175BF665" w14:textId="77777777" w:rsidR="00A61F39" w:rsidRPr="00A61F39" w:rsidRDefault="00A61F39" w:rsidP="005820B3">
            <w:pPr>
              <w:spacing w:line="259" w:lineRule="auto"/>
              <w:ind w:left="590"/>
              <w:rPr>
                <w:rFonts w:ascii="Times New Roman" w:hAnsi="Times New Roman" w:cs="Times New Roman"/>
              </w:rPr>
            </w:pPr>
            <w:r w:rsidRPr="00A61F39">
              <w:rPr>
                <w:rFonts w:ascii="Times New Roman" w:eastAsia="Cambria" w:hAnsi="Times New Roman" w:cs="Times New Roman"/>
                <w:b/>
                <w:i/>
                <w:sz w:val="22"/>
              </w:rPr>
              <w:t xml:space="preserve">126.30 </w:t>
            </w:r>
          </w:p>
        </w:tc>
      </w:tr>
      <w:tr w:rsidR="00A61F39" w:rsidRPr="00A61F39" w14:paraId="22880DD7" w14:textId="77777777" w:rsidTr="005820B3">
        <w:trPr>
          <w:trHeight w:val="300"/>
        </w:trPr>
        <w:tc>
          <w:tcPr>
            <w:tcW w:w="3274" w:type="dxa"/>
            <w:tcBorders>
              <w:top w:val="nil"/>
              <w:left w:val="nil"/>
              <w:bottom w:val="nil"/>
              <w:right w:val="nil"/>
            </w:tcBorders>
          </w:tcPr>
          <w:p w14:paraId="603B53F3"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5F10783A"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Straža </w:t>
            </w:r>
          </w:p>
        </w:tc>
        <w:tc>
          <w:tcPr>
            <w:tcW w:w="2369" w:type="dxa"/>
            <w:tcBorders>
              <w:top w:val="nil"/>
              <w:left w:val="nil"/>
              <w:bottom w:val="nil"/>
              <w:right w:val="nil"/>
            </w:tcBorders>
          </w:tcPr>
          <w:p w14:paraId="15E138F1"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31.20 </w:t>
            </w:r>
          </w:p>
        </w:tc>
        <w:tc>
          <w:tcPr>
            <w:tcW w:w="2705" w:type="dxa"/>
            <w:tcBorders>
              <w:top w:val="nil"/>
              <w:left w:val="nil"/>
              <w:bottom w:val="nil"/>
              <w:right w:val="nil"/>
            </w:tcBorders>
          </w:tcPr>
          <w:p w14:paraId="7C52304B" w14:textId="77777777" w:rsidR="00A61F39" w:rsidRPr="00A61F39" w:rsidRDefault="00A61F39" w:rsidP="005820B3">
            <w:pPr>
              <w:spacing w:line="259" w:lineRule="auto"/>
              <w:ind w:left="564"/>
              <w:rPr>
                <w:rFonts w:ascii="Times New Roman" w:hAnsi="Times New Roman" w:cs="Times New Roman"/>
              </w:rPr>
            </w:pPr>
            <w:r w:rsidRPr="00A61F39">
              <w:rPr>
                <w:rFonts w:ascii="Times New Roman" w:eastAsia="Cambria" w:hAnsi="Times New Roman" w:cs="Times New Roman"/>
                <w:i/>
                <w:sz w:val="22"/>
              </w:rPr>
              <w:t xml:space="preserve">15 (c-f, 3-8) </w:t>
            </w:r>
          </w:p>
        </w:tc>
        <w:tc>
          <w:tcPr>
            <w:tcW w:w="2205" w:type="dxa"/>
            <w:tcBorders>
              <w:top w:val="nil"/>
              <w:left w:val="nil"/>
              <w:bottom w:val="nil"/>
              <w:right w:val="nil"/>
            </w:tcBorders>
          </w:tcPr>
          <w:p w14:paraId="781396AB"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31.20 </w:t>
            </w:r>
          </w:p>
        </w:tc>
      </w:tr>
      <w:tr w:rsidR="00A61F39" w:rsidRPr="00A61F39" w14:paraId="79B7F92A" w14:textId="77777777" w:rsidTr="005820B3">
        <w:trPr>
          <w:trHeight w:val="300"/>
        </w:trPr>
        <w:tc>
          <w:tcPr>
            <w:tcW w:w="3274" w:type="dxa"/>
            <w:tcBorders>
              <w:top w:val="nil"/>
              <w:left w:val="nil"/>
              <w:bottom w:val="nil"/>
              <w:right w:val="nil"/>
            </w:tcBorders>
          </w:tcPr>
          <w:p w14:paraId="5887C45A"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6B8482F7"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Straža </w:t>
            </w:r>
          </w:p>
        </w:tc>
        <w:tc>
          <w:tcPr>
            <w:tcW w:w="2369" w:type="dxa"/>
            <w:tcBorders>
              <w:top w:val="nil"/>
              <w:left w:val="nil"/>
              <w:bottom w:val="nil"/>
              <w:right w:val="nil"/>
            </w:tcBorders>
          </w:tcPr>
          <w:p w14:paraId="55A12881"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7.04 </w:t>
            </w:r>
          </w:p>
        </w:tc>
        <w:tc>
          <w:tcPr>
            <w:tcW w:w="2705" w:type="dxa"/>
            <w:tcBorders>
              <w:top w:val="nil"/>
              <w:left w:val="nil"/>
              <w:bottom w:val="nil"/>
              <w:right w:val="nil"/>
            </w:tcBorders>
          </w:tcPr>
          <w:p w14:paraId="229BB08F" w14:textId="77777777" w:rsidR="00A61F39" w:rsidRPr="00A61F39" w:rsidRDefault="00A61F39" w:rsidP="005820B3">
            <w:pPr>
              <w:spacing w:line="259" w:lineRule="auto"/>
              <w:ind w:left="286"/>
              <w:rPr>
                <w:rFonts w:ascii="Times New Roman" w:hAnsi="Times New Roman" w:cs="Times New Roman"/>
              </w:rPr>
            </w:pPr>
            <w:r w:rsidRPr="00A61F39">
              <w:rPr>
                <w:rFonts w:ascii="Times New Roman" w:eastAsia="Cambria" w:hAnsi="Times New Roman" w:cs="Times New Roman"/>
                <w:i/>
                <w:sz w:val="22"/>
              </w:rPr>
              <w:t xml:space="preserve">16 (d, deo 1,4,5,7) </w:t>
            </w:r>
          </w:p>
        </w:tc>
        <w:tc>
          <w:tcPr>
            <w:tcW w:w="2205" w:type="dxa"/>
            <w:tcBorders>
              <w:top w:val="nil"/>
              <w:left w:val="nil"/>
              <w:bottom w:val="nil"/>
              <w:right w:val="nil"/>
            </w:tcBorders>
          </w:tcPr>
          <w:p w14:paraId="49D133AB"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7.04 </w:t>
            </w:r>
          </w:p>
        </w:tc>
      </w:tr>
      <w:tr w:rsidR="00A61F39" w:rsidRPr="00A61F39" w14:paraId="00C4529A" w14:textId="77777777" w:rsidTr="005820B3">
        <w:trPr>
          <w:trHeight w:val="275"/>
        </w:trPr>
        <w:tc>
          <w:tcPr>
            <w:tcW w:w="3274" w:type="dxa"/>
            <w:tcBorders>
              <w:top w:val="nil"/>
              <w:left w:val="nil"/>
              <w:bottom w:val="single" w:sz="4" w:space="0" w:color="000000"/>
              <w:right w:val="nil"/>
            </w:tcBorders>
          </w:tcPr>
          <w:p w14:paraId="21DEBC7E"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lastRenderedPageBreak/>
              <w:t xml:space="preserve">Vršac </w:t>
            </w:r>
          </w:p>
        </w:tc>
        <w:tc>
          <w:tcPr>
            <w:tcW w:w="2545" w:type="dxa"/>
            <w:tcBorders>
              <w:top w:val="nil"/>
              <w:left w:val="nil"/>
              <w:bottom w:val="single" w:sz="4" w:space="0" w:color="000000"/>
              <w:right w:val="nil"/>
            </w:tcBorders>
          </w:tcPr>
          <w:p w14:paraId="78F1E78A"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Straža </w:t>
            </w:r>
          </w:p>
        </w:tc>
        <w:tc>
          <w:tcPr>
            <w:tcW w:w="2369" w:type="dxa"/>
            <w:tcBorders>
              <w:top w:val="nil"/>
              <w:left w:val="nil"/>
              <w:bottom w:val="single" w:sz="4" w:space="0" w:color="000000"/>
              <w:right w:val="nil"/>
            </w:tcBorders>
          </w:tcPr>
          <w:p w14:paraId="734C9B0E"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5.76 </w:t>
            </w:r>
          </w:p>
        </w:tc>
        <w:tc>
          <w:tcPr>
            <w:tcW w:w="2705" w:type="dxa"/>
            <w:tcBorders>
              <w:top w:val="nil"/>
              <w:left w:val="nil"/>
              <w:bottom w:val="single" w:sz="4" w:space="0" w:color="000000"/>
              <w:right w:val="nil"/>
            </w:tcBorders>
          </w:tcPr>
          <w:p w14:paraId="5CE56717" w14:textId="77777777" w:rsidR="00A61F39" w:rsidRPr="00A61F39" w:rsidRDefault="00A61F39" w:rsidP="005820B3">
            <w:pPr>
              <w:spacing w:line="259" w:lineRule="auto"/>
              <w:ind w:left="526"/>
              <w:rPr>
                <w:rFonts w:ascii="Times New Roman" w:hAnsi="Times New Roman" w:cs="Times New Roman"/>
              </w:rPr>
            </w:pPr>
            <w:r w:rsidRPr="00A61F39">
              <w:rPr>
                <w:rFonts w:ascii="Times New Roman" w:eastAsia="Cambria" w:hAnsi="Times New Roman" w:cs="Times New Roman"/>
                <w:i/>
                <w:sz w:val="22"/>
              </w:rPr>
              <w:t xml:space="preserve">17 (a, deo 1) </w:t>
            </w:r>
          </w:p>
        </w:tc>
        <w:tc>
          <w:tcPr>
            <w:tcW w:w="2205" w:type="dxa"/>
            <w:tcBorders>
              <w:top w:val="nil"/>
              <w:left w:val="nil"/>
              <w:bottom w:val="single" w:sz="4" w:space="0" w:color="000000"/>
              <w:right w:val="nil"/>
            </w:tcBorders>
          </w:tcPr>
          <w:p w14:paraId="67B0B2B2"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5.76 </w:t>
            </w:r>
          </w:p>
        </w:tc>
      </w:tr>
      <w:tr w:rsidR="00A61F39" w:rsidRPr="00A61F39" w14:paraId="4A14EF38" w14:textId="77777777" w:rsidTr="005820B3">
        <w:trPr>
          <w:trHeight w:val="335"/>
        </w:trPr>
        <w:tc>
          <w:tcPr>
            <w:tcW w:w="3274" w:type="dxa"/>
            <w:tcBorders>
              <w:top w:val="single" w:sz="4" w:space="0" w:color="000000"/>
              <w:left w:val="nil"/>
              <w:bottom w:val="nil"/>
              <w:right w:val="nil"/>
            </w:tcBorders>
            <w:vAlign w:val="bottom"/>
          </w:tcPr>
          <w:p w14:paraId="06A17BB2"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nil"/>
              <w:right w:val="nil"/>
            </w:tcBorders>
          </w:tcPr>
          <w:p w14:paraId="7C13136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Straža </w:t>
            </w:r>
          </w:p>
        </w:tc>
        <w:tc>
          <w:tcPr>
            <w:tcW w:w="2369" w:type="dxa"/>
            <w:tcBorders>
              <w:top w:val="single" w:sz="4" w:space="0" w:color="000000"/>
              <w:left w:val="nil"/>
              <w:bottom w:val="nil"/>
              <w:right w:val="nil"/>
            </w:tcBorders>
          </w:tcPr>
          <w:p w14:paraId="02DC8DE1"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44.00 </w:t>
            </w:r>
          </w:p>
        </w:tc>
        <w:tc>
          <w:tcPr>
            <w:tcW w:w="2705" w:type="dxa"/>
            <w:tcBorders>
              <w:top w:val="single" w:sz="4" w:space="0" w:color="000000"/>
              <w:left w:val="nil"/>
              <w:bottom w:val="nil"/>
              <w:right w:val="nil"/>
            </w:tcBorders>
          </w:tcPr>
          <w:p w14:paraId="623BA629"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nil"/>
              <w:right w:val="nil"/>
            </w:tcBorders>
          </w:tcPr>
          <w:p w14:paraId="2562604B"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44.00 </w:t>
            </w:r>
          </w:p>
        </w:tc>
      </w:tr>
      <w:tr w:rsidR="00A61F39" w:rsidRPr="00A61F39" w14:paraId="5B91F8EA" w14:textId="77777777" w:rsidTr="005820B3">
        <w:trPr>
          <w:trHeight w:val="275"/>
        </w:trPr>
        <w:tc>
          <w:tcPr>
            <w:tcW w:w="3274" w:type="dxa"/>
            <w:tcBorders>
              <w:top w:val="nil"/>
              <w:left w:val="nil"/>
              <w:bottom w:val="single" w:sz="4" w:space="0" w:color="000000"/>
              <w:right w:val="nil"/>
            </w:tcBorders>
          </w:tcPr>
          <w:p w14:paraId="202A063F"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single" w:sz="4" w:space="0" w:color="000000"/>
              <w:right w:val="nil"/>
            </w:tcBorders>
          </w:tcPr>
          <w:p w14:paraId="073E5CA2"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Parta </w:t>
            </w:r>
          </w:p>
        </w:tc>
        <w:tc>
          <w:tcPr>
            <w:tcW w:w="2369" w:type="dxa"/>
            <w:tcBorders>
              <w:top w:val="nil"/>
              <w:left w:val="nil"/>
              <w:bottom w:val="single" w:sz="4" w:space="0" w:color="000000"/>
              <w:right w:val="nil"/>
            </w:tcBorders>
          </w:tcPr>
          <w:p w14:paraId="7E7459BC"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14.49 </w:t>
            </w:r>
          </w:p>
        </w:tc>
        <w:tc>
          <w:tcPr>
            <w:tcW w:w="2705" w:type="dxa"/>
            <w:tcBorders>
              <w:top w:val="nil"/>
              <w:left w:val="nil"/>
              <w:bottom w:val="single" w:sz="4" w:space="0" w:color="000000"/>
              <w:right w:val="nil"/>
            </w:tcBorders>
          </w:tcPr>
          <w:p w14:paraId="50A38BEA" w14:textId="77777777" w:rsidR="00A61F39" w:rsidRPr="00A61F39" w:rsidRDefault="00A61F39" w:rsidP="005820B3">
            <w:pPr>
              <w:spacing w:line="259" w:lineRule="auto"/>
              <w:ind w:left="454"/>
              <w:rPr>
                <w:rFonts w:ascii="Times New Roman" w:hAnsi="Times New Roman" w:cs="Times New Roman"/>
              </w:rPr>
            </w:pPr>
            <w:r w:rsidRPr="00A61F39">
              <w:rPr>
                <w:rFonts w:ascii="Times New Roman" w:eastAsia="Cambria" w:hAnsi="Times New Roman" w:cs="Times New Roman"/>
                <w:i/>
                <w:sz w:val="22"/>
              </w:rPr>
              <w:t xml:space="preserve">16 (e,6, deo 5) </w:t>
            </w:r>
          </w:p>
        </w:tc>
        <w:tc>
          <w:tcPr>
            <w:tcW w:w="2205" w:type="dxa"/>
            <w:tcBorders>
              <w:top w:val="nil"/>
              <w:left w:val="nil"/>
              <w:bottom w:val="single" w:sz="4" w:space="0" w:color="000000"/>
              <w:right w:val="nil"/>
            </w:tcBorders>
          </w:tcPr>
          <w:p w14:paraId="2D3B6B59"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14.49 </w:t>
            </w:r>
          </w:p>
        </w:tc>
      </w:tr>
      <w:tr w:rsidR="00A61F39" w:rsidRPr="00A61F39" w14:paraId="70391568" w14:textId="77777777" w:rsidTr="005820B3">
        <w:trPr>
          <w:trHeight w:val="335"/>
        </w:trPr>
        <w:tc>
          <w:tcPr>
            <w:tcW w:w="3274" w:type="dxa"/>
            <w:tcBorders>
              <w:top w:val="single" w:sz="4" w:space="0" w:color="000000"/>
              <w:left w:val="nil"/>
              <w:bottom w:val="nil"/>
              <w:right w:val="nil"/>
            </w:tcBorders>
            <w:vAlign w:val="bottom"/>
          </w:tcPr>
          <w:p w14:paraId="0A072312"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nil"/>
              <w:right w:val="nil"/>
            </w:tcBorders>
          </w:tcPr>
          <w:p w14:paraId="4ED918E5"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Parta </w:t>
            </w:r>
          </w:p>
        </w:tc>
        <w:tc>
          <w:tcPr>
            <w:tcW w:w="2369" w:type="dxa"/>
            <w:tcBorders>
              <w:top w:val="single" w:sz="4" w:space="0" w:color="000000"/>
              <w:left w:val="nil"/>
              <w:bottom w:val="nil"/>
              <w:right w:val="nil"/>
            </w:tcBorders>
          </w:tcPr>
          <w:p w14:paraId="799CDB3C"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14.49 </w:t>
            </w:r>
          </w:p>
        </w:tc>
        <w:tc>
          <w:tcPr>
            <w:tcW w:w="2705" w:type="dxa"/>
            <w:tcBorders>
              <w:top w:val="single" w:sz="4" w:space="0" w:color="000000"/>
              <w:left w:val="nil"/>
              <w:bottom w:val="nil"/>
              <w:right w:val="nil"/>
            </w:tcBorders>
          </w:tcPr>
          <w:p w14:paraId="11938908"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nil"/>
              <w:right w:val="nil"/>
            </w:tcBorders>
          </w:tcPr>
          <w:p w14:paraId="63FCB1AD"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14.49 </w:t>
            </w:r>
          </w:p>
        </w:tc>
      </w:tr>
      <w:tr w:rsidR="00A61F39" w:rsidRPr="00A61F39" w14:paraId="11530F5C" w14:textId="77777777" w:rsidTr="005820B3">
        <w:trPr>
          <w:trHeight w:val="300"/>
        </w:trPr>
        <w:tc>
          <w:tcPr>
            <w:tcW w:w="3274" w:type="dxa"/>
            <w:tcBorders>
              <w:top w:val="nil"/>
              <w:left w:val="nil"/>
              <w:bottom w:val="nil"/>
              <w:right w:val="nil"/>
            </w:tcBorders>
          </w:tcPr>
          <w:p w14:paraId="58F735A2"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1ED175A0"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Orešac </w:t>
            </w:r>
          </w:p>
        </w:tc>
        <w:tc>
          <w:tcPr>
            <w:tcW w:w="2369" w:type="dxa"/>
            <w:tcBorders>
              <w:top w:val="nil"/>
              <w:left w:val="nil"/>
              <w:bottom w:val="nil"/>
              <w:right w:val="nil"/>
            </w:tcBorders>
          </w:tcPr>
          <w:p w14:paraId="649A3292"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7.74 </w:t>
            </w:r>
          </w:p>
        </w:tc>
        <w:tc>
          <w:tcPr>
            <w:tcW w:w="2705" w:type="dxa"/>
            <w:tcBorders>
              <w:top w:val="nil"/>
              <w:left w:val="nil"/>
              <w:bottom w:val="nil"/>
              <w:right w:val="nil"/>
            </w:tcBorders>
          </w:tcPr>
          <w:p w14:paraId="0A92F4C4" w14:textId="77777777" w:rsidR="00A61F39" w:rsidRPr="00A61F39" w:rsidRDefault="00A61F39" w:rsidP="005820B3">
            <w:pPr>
              <w:spacing w:line="259" w:lineRule="auto"/>
              <w:ind w:left="672"/>
              <w:rPr>
                <w:rFonts w:ascii="Times New Roman" w:hAnsi="Times New Roman" w:cs="Times New Roman"/>
              </w:rPr>
            </w:pPr>
            <w:r w:rsidRPr="00A61F39">
              <w:rPr>
                <w:rFonts w:ascii="Times New Roman" w:eastAsia="Cambria" w:hAnsi="Times New Roman" w:cs="Times New Roman"/>
                <w:i/>
                <w:sz w:val="22"/>
              </w:rPr>
              <w:t xml:space="preserve">16 (f-g,8) </w:t>
            </w:r>
          </w:p>
        </w:tc>
        <w:tc>
          <w:tcPr>
            <w:tcW w:w="2205" w:type="dxa"/>
            <w:tcBorders>
              <w:top w:val="nil"/>
              <w:left w:val="nil"/>
              <w:bottom w:val="nil"/>
              <w:right w:val="nil"/>
            </w:tcBorders>
          </w:tcPr>
          <w:p w14:paraId="42C4C1FE"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7.74 </w:t>
            </w:r>
          </w:p>
        </w:tc>
      </w:tr>
      <w:tr w:rsidR="00A61F39" w:rsidRPr="00A61F39" w14:paraId="603EAED9" w14:textId="77777777" w:rsidTr="005820B3">
        <w:trPr>
          <w:trHeight w:val="300"/>
        </w:trPr>
        <w:tc>
          <w:tcPr>
            <w:tcW w:w="3274" w:type="dxa"/>
            <w:tcBorders>
              <w:top w:val="nil"/>
              <w:left w:val="nil"/>
              <w:bottom w:val="nil"/>
              <w:right w:val="nil"/>
            </w:tcBorders>
          </w:tcPr>
          <w:p w14:paraId="3A80E6FB"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nil"/>
              <w:right w:val="nil"/>
            </w:tcBorders>
          </w:tcPr>
          <w:p w14:paraId="7E2A0B9D"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Orešac </w:t>
            </w:r>
          </w:p>
        </w:tc>
        <w:tc>
          <w:tcPr>
            <w:tcW w:w="2369" w:type="dxa"/>
            <w:tcBorders>
              <w:top w:val="nil"/>
              <w:left w:val="nil"/>
              <w:bottom w:val="nil"/>
              <w:right w:val="nil"/>
            </w:tcBorders>
          </w:tcPr>
          <w:p w14:paraId="2E0C7D79"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24.17 </w:t>
            </w:r>
          </w:p>
        </w:tc>
        <w:tc>
          <w:tcPr>
            <w:tcW w:w="2705" w:type="dxa"/>
            <w:tcBorders>
              <w:top w:val="nil"/>
              <w:left w:val="nil"/>
              <w:bottom w:val="nil"/>
              <w:right w:val="nil"/>
            </w:tcBorders>
          </w:tcPr>
          <w:p w14:paraId="3036531D" w14:textId="77777777" w:rsidR="00A61F39" w:rsidRPr="00A61F39" w:rsidRDefault="00A61F39" w:rsidP="005820B3">
            <w:pPr>
              <w:spacing w:line="259" w:lineRule="auto"/>
              <w:ind w:left="182"/>
              <w:rPr>
                <w:rFonts w:ascii="Times New Roman" w:hAnsi="Times New Roman" w:cs="Times New Roman"/>
              </w:rPr>
            </w:pPr>
            <w:r w:rsidRPr="00A61F39">
              <w:rPr>
                <w:rFonts w:ascii="Times New Roman" w:eastAsia="Cambria" w:hAnsi="Times New Roman" w:cs="Times New Roman"/>
                <w:i/>
                <w:sz w:val="22"/>
              </w:rPr>
              <w:t xml:space="preserve">17 (b-d ,f-g, deo 1,3) </w:t>
            </w:r>
          </w:p>
        </w:tc>
        <w:tc>
          <w:tcPr>
            <w:tcW w:w="2205" w:type="dxa"/>
            <w:tcBorders>
              <w:top w:val="nil"/>
              <w:left w:val="nil"/>
              <w:bottom w:val="nil"/>
              <w:right w:val="nil"/>
            </w:tcBorders>
          </w:tcPr>
          <w:p w14:paraId="2F1F564E"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24.17 </w:t>
            </w:r>
          </w:p>
        </w:tc>
      </w:tr>
      <w:tr w:rsidR="00A61F39" w:rsidRPr="00A61F39" w14:paraId="6E94876D" w14:textId="77777777" w:rsidTr="005820B3">
        <w:trPr>
          <w:trHeight w:val="275"/>
        </w:trPr>
        <w:tc>
          <w:tcPr>
            <w:tcW w:w="3274" w:type="dxa"/>
            <w:tcBorders>
              <w:top w:val="nil"/>
              <w:left w:val="nil"/>
              <w:bottom w:val="single" w:sz="4" w:space="0" w:color="000000"/>
              <w:right w:val="nil"/>
            </w:tcBorders>
          </w:tcPr>
          <w:p w14:paraId="5FC6A3BB"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Vršac </w:t>
            </w:r>
          </w:p>
        </w:tc>
        <w:tc>
          <w:tcPr>
            <w:tcW w:w="2545" w:type="dxa"/>
            <w:tcBorders>
              <w:top w:val="nil"/>
              <w:left w:val="nil"/>
              <w:bottom w:val="single" w:sz="4" w:space="0" w:color="000000"/>
              <w:right w:val="nil"/>
            </w:tcBorders>
          </w:tcPr>
          <w:p w14:paraId="62842229"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Orešac </w:t>
            </w:r>
          </w:p>
        </w:tc>
        <w:tc>
          <w:tcPr>
            <w:tcW w:w="2369" w:type="dxa"/>
            <w:tcBorders>
              <w:top w:val="nil"/>
              <w:left w:val="nil"/>
              <w:bottom w:val="single" w:sz="4" w:space="0" w:color="000000"/>
              <w:right w:val="nil"/>
            </w:tcBorders>
          </w:tcPr>
          <w:p w14:paraId="021F67F3"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29.81 </w:t>
            </w:r>
          </w:p>
        </w:tc>
        <w:tc>
          <w:tcPr>
            <w:tcW w:w="2705" w:type="dxa"/>
            <w:tcBorders>
              <w:top w:val="nil"/>
              <w:left w:val="nil"/>
              <w:bottom w:val="single" w:sz="4" w:space="0" w:color="000000"/>
              <w:right w:val="nil"/>
            </w:tcBorders>
          </w:tcPr>
          <w:p w14:paraId="09E37BB8" w14:textId="77777777" w:rsidR="00A61F39" w:rsidRPr="00A61F39" w:rsidRDefault="00A61F39" w:rsidP="005820B3">
            <w:pPr>
              <w:spacing w:line="259" w:lineRule="auto"/>
              <w:ind w:left="274"/>
              <w:rPr>
                <w:rFonts w:ascii="Times New Roman" w:hAnsi="Times New Roman" w:cs="Times New Roman"/>
              </w:rPr>
            </w:pPr>
            <w:r w:rsidRPr="00A61F39">
              <w:rPr>
                <w:rFonts w:ascii="Times New Roman" w:eastAsia="Cambria" w:hAnsi="Times New Roman" w:cs="Times New Roman"/>
                <w:i/>
                <w:sz w:val="22"/>
              </w:rPr>
              <w:t xml:space="preserve">18 (a-b,1,3, deo 2) </w:t>
            </w:r>
          </w:p>
        </w:tc>
        <w:tc>
          <w:tcPr>
            <w:tcW w:w="2205" w:type="dxa"/>
            <w:tcBorders>
              <w:top w:val="nil"/>
              <w:left w:val="nil"/>
              <w:bottom w:val="single" w:sz="4" w:space="0" w:color="000000"/>
              <w:right w:val="nil"/>
            </w:tcBorders>
          </w:tcPr>
          <w:p w14:paraId="770DFC4A"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29.81 </w:t>
            </w:r>
          </w:p>
        </w:tc>
      </w:tr>
      <w:tr w:rsidR="00A61F39" w:rsidRPr="00A61F39" w14:paraId="3FCF1C41" w14:textId="77777777" w:rsidTr="005820B3">
        <w:trPr>
          <w:trHeight w:val="343"/>
        </w:trPr>
        <w:tc>
          <w:tcPr>
            <w:tcW w:w="3274" w:type="dxa"/>
            <w:tcBorders>
              <w:top w:val="single" w:sz="4" w:space="0" w:color="000000"/>
              <w:left w:val="nil"/>
              <w:bottom w:val="double" w:sz="6" w:space="0" w:color="000000"/>
              <w:right w:val="nil"/>
            </w:tcBorders>
          </w:tcPr>
          <w:p w14:paraId="531C4886"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5" w:type="dxa"/>
            <w:tcBorders>
              <w:top w:val="single" w:sz="4" w:space="0" w:color="000000"/>
              <w:left w:val="nil"/>
              <w:bottom w:val="double" w:sz="6" w:space="0" w:color="000000"/>
              <w:right w:val="nil"/>
            </w:tcBorders>
          </w:tcPr>
          <w:p w14:paraId="7F17141E"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Orešac </w:t>
            </w:r>
          </w:p>
        </w:tc>
        <w:tc>
          <w:tcPr>
            <w:tcW w:w="2369" w:type="dxa"/>
            <w:tcBorders>
              <w:top w:val="single" w:sz="4" w:space="0" w:color="000000"/>
              <w:left w:val="nil"/>
              <w:bottom w:val="double" w:sz="6" w:space="0" w:color="000000"/>
              <w:right w:val="nil"/>
            </w:tcBorders>
          </w:tcPr>
          <w:p w14:paraId="336BC221"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61.72 </w:t>
            </w:r>
          </w:p>
        </w:tc>
        <w:tc>
          <w:tcPr>
            <w:tcW w:w="2705" w:type="dxa"/>
            <w:tcBorders>
              <w:top w:val="single" w:sz="4" w:space="0" w:color="000000"/>
              <w:left w:val="nil"/>
              <w:bottom w:val="double" w:sz="6" w:space="0" w:color="000000"/>
              <w:right w:val="nil"/>
            </w:tcBorders>
          </w:tcPr>
          <w:p w14:paraId="48032FF3"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double" w:sz="6" w:space="0" w:color="000000"/>
              <w:right w:val="nil"/>
            </w:tcBorders>
          </w:tcPr>
          <w:p w14:paraId="3D534D73"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61.72 </w:t>
            </w:r>
          </w:p>
        </w:tc>
      </w:tr>
      <w:tr w:rsidR="00A61F39" w:rsidRPr="00A61F39" w14:paraId="23C271CA" w14:textId="77777777" w:rsidTr="005820B3">
        <w:trPr>
          <w:trHeight w:val="517"/>
        </w:trPr>
        <w:tc>
          <w:tcPr>
            <w:tcW w:w="3274" w:type="dxa"/>
            <w:tcBorders>
              <w:top w:val="double" w:sz="6" w:space="0" w:color="000000"/>
              <w:left w:val="nil"/>
              <w:bottom w:val="nil"/>
              <w:right w:val="nil"/>
            </w:tcBorders>
          </w:tcPr>
          <w:p w14:paraId="077BBD89"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b/>
                <w:i/>
                <w:sz w:val="22"/>
                <w:u w:val="single" w:color="000000"/>
              </w:rPr>
              <w:t>UKUPNO OPŠTINA VRŠAC</w:t>
            </w:r>
            <w:r w:rsidRPr="00A61F39">
              <w:rPr>
                <w:rFonts w:ascii="Times New Roman" w:eastAsia="Cambria" w:hAnsi="Times New Roman" w:cs="Times New Roman"/>
                <w:b/>
                <w:i/>
                <w:sz w:val="22"/>
              </w:rPr>
              <w:t xml:space="preserve"> </w:t>
            </w:r>
          </w:p>
        </w:tc>
        <w:tc>
          <w:tcPr>
            <w:tcW w:w="2545" w:type="dxa"/>
            <w:tcBorders>
              <w:top w:val="double" w:sz="6" w:space="0" w:color="000000"/>
              <w:left w:val="nil"/>
              <w:bottom w:val="nil"/>
              <w:right w:val="nil"/>
            </w:tcBorders>
          </w:tcPr>
          <w:p w14:paraId="3122F508" w14:textId="77777777" w:rsidR="00A61F39" w:rsidRPr="00A61F39" w:rsidRDefault="00A61F39" w:rsidP="005820B3">
            <w:pPr>
              <w:spacing w:after="160" w:line="259" w:lineRule="auto"/>
              <w:rPr>
                <w:rFonts w:ascii="Times New Roman" w:hAnsi="Times New Roman" w:cs="Times New Roman"/>
              </w:rPr>
            </w:pPr>
          </w:p>
        </w:tc>
        <w:tc>
          <w:tcPr>
            <w:tcW w:w="2369" w:type="dxa"/>
            <w:tcBorders>
              <w:top w:val="double" w:sz="6" w:space="0" w:color="000000"/>
              <w:left w:val="nil"/>
              <w:bottom w:val="nil"/>
              <w:right w:val="nil"/>
            </w:tcBorders>
            <w:vAlign w:val="center"/>
          </w:tcPr>
          <w:p w14:paraId="251EF997" w14:textId="77777777" w:rsidR="00A61F39" w:rsidRPr="00A61F39" w:rsidRDefault="00A61F39" w:rsidP="005820B3">
            <w:pPr>
              <w:spacing w:line="259" w:lineRule="auto"/>
              <w:ind w:left="698"/>
              <w:rPr>
                <w:rFonts w:ascii="Times New Roman" w:hAnsi="Times New Roman" w:cs="Times New Roman"/>
              </w:rPr>
            </w:pPr>
            <w:r w:rsidRPr="00A61F39">
              <w:rPr>
                <w:rFonts w:ascii="Times New Roman" w:eastAsia="Cambria" w:hAnsi="Times New Roman" w:cs="Times New Roman"/>
                <w:b/>
                <w:i/>
                <w:sz w:val="22"/>
                <w:u w:val="single" w:color="000000"/>
              </w:rPr>
              <w:t>517.39</w:t>
            </w:r>
            <w:r w:rsidRPr="00A61F39">
              <w:rPr>
                <w:rFonts w:ascii="Times New Roman" w:eastAsia="Cambria" w:hAnsi="Times New Roman" w:cs="Times New Roman"/>
                <w:b/>
                <w:i/>
                <w:sz w:val="22"/>
              </w:rPr>
              <w:t xml:space="preserve"> </w:t>
            </w:r>
          </w:p>
        </w:tc>
        <w:tc>
          <w:tcPr>
            <w:tcW w:w="2705" w:type="dxa"/>
            <w:tcBorders>
              <w:top w:val="double" w:sz="6" w:space="0" w:color="000000"/>
              <w:left w:val="nil"/>
              <w:bottom w:val="nil"/>
              <w:right w:val="nil"/>
            </w:tcBorders>
          </w:tcPr>
          <w:p w14:paraId="3059ECD9" w14:textId="77777777" w:rsidR="00A61F39" w:rsidRPr="00A61F39" w:rsidRDefault="00A61F39" w:rsidP="005820B3">
            <w:pPr>
              <w:spacing w:after="160" w:line="259" w:lineRule="auto"/>
              <w:rPr>
                <w:rFonts w:ascii="Times New Roman" w:hAnsi="Times New Roman" w:cs="Times New Roman"/>
              </w:rPr>
            </w:pPr>
          </w:p>
        </w:tc>
        <w:tc>
          <w:tcPr>
            <w:tcW w:w="2205" w:type="dxa"/>
            <w:tcBorders>
              <w:top w:val="double" w:sz="6" w:space="0" w:color="000000"/>
              <w:left w:val="nil"/>
              <w:bottom w:val="nil"/>
              <w:right w:val="nil"/>
            </w:tcBorders>
            <w:vAlign w:val="center"/>
          </w:tcPr>
          <w:p w14:paraId="04E01641" w14:textId="77777777" w:rsidR="00A61F39" w:rsidRPr="00A61F39" w:rsidRDefault="00A61F39" w:rsidP="005820B3">
            <w:pPr>
              <w:spacing w:line="259" w:lineRule="auto"/>
              <w:ind w:left="590"/>
              <w:rPr>
                <w:rFonts w:ascii="Times New Roman" w:hAnsi="Times New Roman" w:cs="Times New Roman"/>
              </w:rPr>
            </w:pPr>
            <w:r w:rsidRPr="00A61F39">
              <w:rPr>
                <w:rFonts w:ascii="Times New Roman" w:eastAsia="Cambria" w:hAnsi="Times New Roman" w:cs="Times New Roman"/>
                <w:b/>
                <w:i/>
                <w:sz w:val="22"/>
                <w:u w:val="single" w:color="000000"/>
              </w:rPr>
              <w:t>517.39</w:t>
            </w:r>
            <w:r w:rsidRPr="00A61F39">
              <w:rPr>
                <w:rFonts w:ascii="Times New Roman" w:eastAsia="Cambria" w:hAnsi="Times New Roman" w:cs="Times New Roman"/>
                <w:b/>
                <w:i/>
                <w:sz w:val="22"/>
              </w:rPr>
              <w:t xml:space="preserve"> </w:t>
            </w:r>
          </w:p>
        </w:tc>
      </w:tr>
      <w:tr w:rsidR="00A61F39" w:rsidRPr="00A61F39" w14:paraId="013CE742" w14:textId="77777777" w:rsidTr="005820B3">
        <w:trPr>
          <w:trHeight w:val="450"/>
        </w:trPr>
        <w:tc>
          <w:tcPr>
            <w:tcW w:w="3274" w:type="dxa"/>
            <w:tcBorders>
              <w:top w:val="nil"/>
              <w:left w:val="nil"/>
              <w:bottom w:val="nil"/>
              <w:right w:val="nil"/>
            </w:tcBorders>
            <w:vAlign w:val="bottom"/>
          </w:tcPr>
          <w:p w14:paraId="7594125E"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5" w:type="dxa"/>
            <w:tcBorders>
              <w:top w:val="nil"/>
              <w:left w:val="nil"/>
              <w:bottom w:val="nil"/>
              <w:right w:val="nil"/>
            </w:tcBorders>
            <w:vAlign w:val="bottom"/>
          </w:tcPr>
          <w:p w14:paraId="4C91A4FF"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Jasenovo </w:t>
            </w:r>
          </w:p>
        </w:tc>
        <w:tc>
          <w:tcPr>
            <w:tcW w:w="2369" w:type="dxa"/>
            <w:tcBorders>
              <w:top w:val="nil"/>
              <w:left w:val="nil"/>
              <w:bottom w:val="nil"/>
              <w:right w:val="nil"/>
            </w:tcBorders>
            <w:vAlign w:val="bottom"/>
          </w:tcPr>
          <w:p w14:paraId="0A73A66D"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3.12 </w:t>
            </w:r>
          </w:p>
        </w:tc>
        <w:tc>
          <w:tcPr>
            <w:tcW w:w="2705" w:type="dxa"/>
            <w:tcBorders>
              <w:top w:val="nil"/>
              <w:left w:val="nil"/>
              <w:bottom w:val="nil"/>
              <w:right w:val="nil"/>
            </w:tcBorders>
            <w:vAlign w:val="bottom"/>
          </w:tcPr>
          <w:p w14:paraId="11C46AA2" w14:textId="77777777" w:rsidR="00A61F39" w:rsidRPr="00A61F39" w:rsidRDefault="00A61F39" w:rsidP="005820B3">
            <w:pPr>
              <w:spacing w:line="259" w:lineRule="auto"/>
              <w:ind w:left="533"/>
              <w:rPr>
                <w:rFonts w:ascii="Times New Roman" w:hAnsi="Times New Roman" w:cs="Times New Roman"/>
              </w:rPr>
            </w:pPr>
            <w:r w:rsidRPr="00A61F39">
              <w:rPr>
                <w:rFonts w:ascii="Times New Roman" w:eastAsia="Cambria" w:hAnsi="Times New Roman" w:cs="Times New Roman"/>
                <w:i/>
                <w:sz w:val="22"/>
              </w:rPr>
              <w:t xml:space="preserve">17 (e, deo 1) </w:t>
            </w:r>
          </w:p>
        </w:tc>
        <w:tc>
          <w:tcPr>
            <w:tcW w:w="2205" w:type="dxa"/>
            <w:tcBorders>
              <w:top w:val="nil"/>
              <w:left w:val="nil"/>
              <w:bottom w:val="nil"/>
              <w:right w:val="nil"/>
            </w:tcBorders>
            <w:vAlign w:val="bottom"/>
          </w:tcPr>
          <w:p w14:paraId="373B83D2"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3.12 </w:t>
            </w:r>
          </w:p>
        </w:tc>
      </w:tr>
      <w:tr w:rsidR="00A61F39" w:rsidRPr="00A61F39" w14:paraId="678F7FCB" w14:textId="77777777" w:rsidTr="005820B3">
        <w:trPr>
          <w:trHeight w:val="276"/>
        </w:trPr>
        <w:tc>
          <w:tcPr>
            <w:tcW w:w="3274" w:type="dxa"/>
            <w:tcBorders>
              <w:top w:val="nil"/>
              <w:left w:val="nil"/>
              <w:bottom w:val="single" w:sz="4" w:space="0" w:color="000000"/>
              <w:right w:val="nil"/>
            </w:tcBorders>
          </w:tcPr>
          <w:p w14:paraId="18808BE5"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5" w:type="dxa"/>
            <w:tcBorders>
              <w:top w:val="nil"/>
              <w:left w:val="nil"/>
              <w:bottom w:val="single" w:sz="4" w:space="0" w:color="000000"/>
              <w:right w:val="nil"/>
            </w:tcBorders>
          </w:tcPr>
          <w:p w14:paraId="16839D85"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Jasenovo </w:t>
            </w:r>
          </w:p>
        </w:tc>
        <w:tc>
          <w:tcPr>
            <w:tcW w:w="2369" w:type="dxa"/>
            <w:tcBorders>
              <w:top w:val="nil"/>
              <w:left w:val="nil"/>
              <w:bottom w:val="single" w:sz="4" w:space="0" w:color="000000"/>
              <w:right w:val="nil"/>
            </w:tcBorders>
          </w:tcPr>
          <w:p w14:paraId="523EC7AD"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2.20 </w:t>
            </w:r>
          </w:p>
        </w:tc>
        <w:tc>
          <w:tcPr>
            <w:tcW w:w="2705" w:type="dxa"/>
            <w:tcBorders>
              <w:top w:val="nil"/>
              <w:left w:val="nil"/>
              <w:bottom w:val="single" w:sz="4" w:space="0" w:color="000000"/>
              <w:right w:val="nil"/>
            </w:tcBorders>
          </w:tcPr>
          <w:p w14:paraId="4D7F1D90" w14:textId="77777777" w:rsidR="00A61F39" w:rsidRPr="00A61F39" w:rsidRDefault="00A61F39" w:rsidP="005820B3">
            <w:pPr>
              <w:spacing w:line="259" w:lineRule="auto"/>
              <w:ind w:left="562"/>
              <w:rPr>
                <w:rFonts w:ascii="Times New Roman" w:hAnsi="Times New Roman" w:cs="Times New Roman"/>
              </w:rPr>
            </w:pPr>
            <w:r w:rsidRPr="00A61F39">
              <w:rPr>
                <w:rFonts w:ascii="Times New Roman" w:eastAsia="Cambria" w:hAnsi="Times New Roman" w:cs="Times New Roman"/>
                <w:i/>
                <w:sz w:val="22"/>
              </w:rPr>
              <w:t xml:space="preserve">18 (deo c,2) </w:t>
            </w:r>
          </w:p>
        </w:tc>
        <w:tc>
          <w:tcPr>
            <w:tcW w:w="2205" w:type="dxa"/>
            <w:tcBorders>
              <w:top w:val="nil"/>
              <w:left w:val="nil"/>
              <w:bottom w:val="single" w:sz="4" w:space="0" w:color="000000"/>
              <w:right w:val="nil"/>
            </w:tcBorders>
          </w:tcPr>
          <w:p w14:paraId="209DFA13"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2.20 </w:t>
            </w:r>
          </w:p>
        </w:tc>
      </w:tr>
      <w:tr w:rsidR="00A61F39" w:rsidRPr="00A61F39" w14:paraId="649D8855" w14:textId="77777777" w:rsidTr="005820B3">
        <w:trPr>
          <w:trHeight w:val="343"/>
        </w:trPr>
        <w:tc>
          <w:tcPr>
            <w:tcW w:w="3274" w:type="dxa"/>
            <w:tcBorders>
              <w:top w:val="single" w:sz="4" w:space="0" w:color="000000"/>
              <w:left w:val="nil"/>
              <w:bottom w:val="nil"/>
              <w:right w:val="nil"/>
            </w:tcBorders>
          </w:tcPr>
          <w:p w14:paraId="0726873C" w14:textId="77777777" w:rsidR="00A61F39" w:rsidRPr="00A61F39" w:rsidRDefault="00A61F39" w:rsidP="005820B3">
            <w:pPr>
              <w:spacing w:after="160" w:line="259" w:lineRule="auto"/>
              <w:rPr>
                <w:rFonts w:ascii="Times New Roman" w:hAnsi="Times New Roman" w:cs="Times New Roman"/>
              </w:rPr>
            </w:pPr>
          </w:p>
        </w:tc>
        <w:tc>
          <w:tcPr>
            <w:tcW w:w="2545" w:type="dxa"/>
            <w:tcBorders>
              <w:top w:val="single" w:sz="4" w:space="0" w:color="000000"/>
              <w:left w:val="nil"/>
              <w:bottom w:val="nil"/>
              <w:right w:val="nil"/>
            </w:tcBorders>
          </w:tcPr>
          <w:p w14:paraId="6C1EBF44"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Jasenovo </w:t>
            </w:r>
          </w:p>
        </w:tc>
        <w:tc>
          <w:tcPr>
            <w:tcW w:w="2369" w:type="dxa"/>
            <w:tcBorders>
              <w:top w:val="single" w:sz="4" w:space="0" w:color="000000"/>
              <w:left w:val="nil"/>
              <w:bottom w:val="nil"/>
              <w:right w:val="nil"/>
            </w:tcBorders>
          </w:tcPr>
          <w:p w14:paraId="729C95ED" w14:textId="77777777" w:rsidR="00A61F39" w:rsidRPr="00A61F39" w:rsidRDefault="00A61F39" w:rsidP="005820B3">
            <w:pPr>
              <w:spacing w:line="259" w:lineRule="auto"/>
              <w:ind w:left="823"/>
              <w:rPr>
                <w:rFonts w:ascii="Times New Roman" w:hAnsi="Times New Roman" w:cs="Times New Roman"/>
              </w:rPr>
            </w:pPr>
            <w:r w:rsidRPr="00A61F39">
              <w:rPr>
                <w:rFonts w:ascii="Times New Roman" w:eastAsia="Cambria" w:hAnsi="Times New Roman" w:cs="Times New Roman"/>
                <w:b/>
                <w:i/>
                <w:sz w:val="22"/>
              </w:rPr>
              <w:t xml:space="preserve">5.32 </w:t>
            </w:r>
          </w:p>
        </w:tc>
        <w:tc>
          <w:tcPr>
            <w:tcW w:w="2705" w:type="dxa"/>
            <w:tcBorders>
              <w:top w:val="single" w:sz="4" w:space="0" w:color="000000"/>
              <w:left w:val="nil"/>
              <w:bottom w:val="nil"/>
              <w:right w:val="nil"/>
            </w:tcBorders>
          </w:tcPr>
          <w:p w14:paraId="7C30999C" w14:textId="77777777" w:rsidR="00A61F39" w:rsidRPr="00A61F39" w:rsidRDefault="00A61F39" w:rsidP="005820B3">
            <w:pPr>
              <w:spacing w:after="160" w:line="259" w:lineRule="auto"/>
              <w:rPr>
                <w:rFonts w:ascii="Times New Roman" w:hAnsi="Times New Roman" w:cs="Times New Roman"/>
              </w:rPr>
            </w:pPr>
          </w:p>
        </w:tc>
        <w:tc>
          <w:tcPr>
            <w:tcW w:w="2205" w:type="dxa"/>
            <w:tcBorders>
              <w:top w:val="single" w:sz="4" w:space="0" w:color="000000"/>
              <w:left w:val="nil"/>
              <w:bottom w:val="nil"/>
              <w:right w:val="nil"/>
            </w:tcBorders>
          </w:tcPr>
          <w:p w14:paraId="6F81E0E4" w14:textId="77777777" w:rsidR="00A61F39" w:rsidRPr="00A61F39" w:rsidRDefault="00A61F39" w:rsidP="005820B3">
            <w:pPr>
              <w:spacing w:line="259" w:lineRule="auto"/>
              <w:ind w:left="715"/>
              <w:rPr>
                <w:rFonts w:ascii="Times New Roman" w:hAnsi="Times New Roman" w:cs="Times New Roman"/>
              </w:rPr>
            </w:pPr>
            <w:r w:rsidRPr="00A61F39">
              <w:rPr>
                <w:rFonts w:ascii="Times New Roman" w:eastAsia="Cambria" w:hAnsi="Times New Roman" w:cs="Times New Roman"/>
                <w:b/>
                <w:i/>
                <w:sz w:val="22"/>
              </w:rPr>
              <w:t xml:space="preserve">5.32 </w:t>
            </w:r>
          </w:p>
        </w:tc>
      </w:tr>
      <w:tr w:rsidR="00A61F39" w:rsidRPr="00A61F39" w14:paraId="14CF5960" w14:textId="77777777" w:rsidTr="005820B3">
        <w:trPr>
          <w:trHeight w:val="300"/>
        </w:trPr>
        <w:tc>
          <w:tcPr>
            <w:tcW w:w="3274" w:type="dxa"/>
            <w:tcBorders>
              <w:top w:val="nil"/>
              <w:left w:val="nil"/>
              <w:bottom w:val="nil"/>
              <w:right w:val="nil"/>
            </w:tcBorders>
          </w:tcPr>
          <w:p w14:paraId="0A840850"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5" w:type="dxa"/>
            <w:tcBorders>
              <w:top w:val="nil"/>
              <w:left w:val="nil"/>
              <w:bottom w:val="nil"/>
              <w:right w:val="nil"/>
            </w:tcBorders>
          </w:tcPr>
          <w:p w14:paraId="063F99F7"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Grebenac </w:t>
            </w:r>
          </w:p>
        </w:tc>
        <w:tc>
          <w:tcPr>
            <w:tcW w:w="2369" w:type="dxa"/>
            <w:tcBorders>
              <w:top w:val="nil"/>
              <w:left w:val="nil"/>
              <w:bottom w:val="nil"/>
              <w:right w:val="nil"/>
            </w:tcBorders>
          </w:tcPr>
          <w:p w14:paraId="51025559"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24.65 </w:t>
            </w:r>
          </w:p>
        </w:tc>
        <w:tc>
          <w:tcPr>
            <w:tcW w:w="2705" w:type="dxa"/>
            <w:tcBorders>
              <w:top w:val="nil"/>
              <w:left w:val="nil"/>
              <w:bottom w:val="nil"/>
              <w:right w:val="nil"/>
            </w:tcBorders>
          </w:tcPr>
          <w:p w14:paraId="61910F25"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17 (h-i,4-6,8, deo 1,2,j,k) </w:t>
            </w:r>
          </w:p>
        </w:tc>
        <w:tc>
          <w:tcPr>
            <w:tcW w:w="2205" w:type="dxa"/>
            <w:tcBorders>
              <w:top w:val="nil"/>
              <w:left w:val="nil"/>
              <w:bottom w:val="nil"/>
              <w:right w:val="nil"/>
            </w:tcBorders>
          </w:tcPr>
          <w:p w14:paraId="14FEFA27"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24.65 </w:t>
            </w:r>
          </w:p>
        </w:tc>
      </w:tr>
      <w:tr w:rsidR="00A61F39" w:rsidRPr="00A61F39" w14:paraId="6B49344B" w14:textId="77777777" w:rsidTr="005820B3">
        <w:trPr>
          <w:trHeight w:val="300"/>
        </w:trPr>
        <w:tc>
          <w:tcPr>
            <w:tcW w:w="3274" w:type="dxa"/>
            <w:tcBorders>
              <w:top w:val="nil"/>
              <w:left w:val="nil"/>
              <w:bottom w:val="nil"/>
              <w:right w:val="nil"/>
            </w:tcBorders>
          </w:tcPr>
          <w:p w14:paraId="71A47BFB"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5" w:type="dxa"/>
            <w:tcBorders>
              <w:top w:val="nil"/>
              <w:left w:val="nil"/>
              <w:bottom w:val="nil"/>
              <w:right w:val="nil"/>
            </w:tcBorders>
          </w:tcPr>
          <w:p w14:paraId="4E3550A8"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Grebenac </w:t>
            </w:r>
          </w:p>
        </w:tc>
        <w:tc>
          <w:tcPr>
            <w:tcW w:w="2369" w:type="dxa"/>
            <w:tcBorders>
              <w:top w:val="nil"/>
              <w:left w:val="nil"/>
              <w:bottom w:val="nil"/>
              <w:right w:val="nil"/>
            </w:tcBorders>
          </w:tcPr>
          <w:p w14:paraId="6E641C43" w14:textId="77777777" w:rsidR="00A61F39" w:rsidRPr="00A61F39" w:rsidRDefault="00A61F39" w:rsidP="005820B3">
            <w:pPr>
              <w:spacing w:line="259" w:lineRule="auto"/>
              <w:ind w:left="782"/>
              <w:rPr>
                <w:rFonts w:ascii="Times New Roman" w:hAnsi="Times New Roman" w:cs="Times New Roman"/>
              </w:rPr>
            </w:pPr>
            <w:r w:rsidRPr="00A61F39">
              <w:rPr>
                <w:rFonts w:ascii="Times New Roman" w:eastAsia="Cambria" w:hAnsi="Times New Roman" w:cs="Times New Roman"/>
                <w:i/>
                <w:sz w:val="22"/>
              </w:rPr>
              <w:t xml:space="preserve">15.20 </w:t>
            </w:r>
          </w:p>
        </w:tc>
        <w:tc>
          <w:tcPr>
            <w:tcW w:w="2705" w:type="dxa"/>
            <w:tcBorders>
              <w:top w:val="nil"/>
              <w:left w:val="nil"/>
              <w:bottom w:val="nil"/>
              <w:right w:val="nil"/>
            </w:tcBorders>
          </w:tcPr>
          <w:p w14:paraId="119D3160" w14:textId="77777777" w:rsidR="00A61F39" w:rsidRPr="00A61F39" w:rsidRDefault="00A61F39" w:rsidP="005820B3">
            <w:pPr>
              <w:spacing w:line="259" w:lineRule="auto"/>
              <w:ind w:left="480"/>
              <w:rPr>
                <w:rFonts w:ascii="Times New Roman" w:hAnsi="Times New Roman" w:cs="Times New Roman"/>
              </w:rPr>
            </w:pPr>
            <w:r w:rsidRPr="00A61F39">
              <w:rPr>
                <w:rFonts w:ascii="Times New Roman" w:eastAsia="Cambria" w:hAnsi="Times New Roman" w:cs="Times New Roman"/>
                <w:i/>
                <w:sz w:val="22"/>
              </w:rPr>
              <w:t xml:space="preserve">18 (deo c,2,4) </w:t>
            </w:r>
          </w:p>
        </w:tc>
        <w:tc>
          <w:tcPr>
            <w:tcW w:w="2205" w:type="dxa"/>
            <w:tcBorders>
              <w:top w:val="nil"/>
              <w:left w:val="nil"/>
              <w:bottom w:val="nil"/>
              <w:right w:val="nil"/>
            </w:tcBorders>
          </w:tcPr>
          <w:p w14:paraId="567BED3D"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15.20 </w:t>
            </w:r>
          </w:p>
        </w:tc>
      </w:tr>
      <w:tr w:rsidR="00A61F39" w:rsidRPr="00A61F39" w14:paraId="0244EB37" w14:textId="77777777" w:rsidTr="005820B3">
        <w:trPr>
          <w:trHeight w:val="267"/>
        </w:trPr>
        <w:tc>
          <w:tcPr>
            <w:tcW w:w="3274" w:type="dxa"/>
            <w:tcBorders>
              <w:top w:val="nil"/>
              <w:left w:val="nil"/>
              <w:bottom w:val="single" w:sz="4" w:space="0" w:color="000000"/>
              <w:right w:val="nil"/>
            </w:tcBorders>
          </w:tcPr>
          <w:p w14:paraId="72681A1A"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5" w:type="dxa"/>
            <w:tcBorders>
              <w:top w:val="nil"/>
              <w:left w:val="nil"/>
              <w:bottom w:val="single" w:sz="4" w:space="0" w:color="000000"/>
              <w:right w:val="nil"/>
            </w:tcBorders>
          </w:tcPr>
          <w:p w14:paraId="1EBE5733"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Grebenac </w:t>
            </w:r>
          </w:p>
        </w:tc>
        <w:tc>
          <w:tcPr>
            <w:tcW w:w="2369" w:type="dxa"/>
            <w:tcBorders>
              <w:top w:val="nil"/>
              <w:left w:val="nil"/>
              <w:bottom w:val="single" w:sz="4" w:space="0" w:color="000000"/>
              <w:right w:val="nil"/>
            </w:tcBorders>
          </w:tcPr>
          <w:p w14:paraId="07240DD5" w14:textId="77777777" w:rsidR="00A61F39" w:rsidRPr="00A61F39" w:rsidRDefault="00A61F39" w:rsidP="005820B3">
            <w:pPr>
              <w:spacing w:line="259" w:lineRule="auto"/>
              <w:ind w:right="179"/>
              <w:jc w:val="center"/>
              <w:rPr>
                <w:rFonts w:ascii="Times New Roman" w:hAnsi="Times New Roman" w:cs="Times New Roman"/>
              </w:rPr>
            </w:pPr>
            <w:r w:rsidRPr="00A61F39">
              <w:rPr>
                <w:rFonts w:ascii="Times New Roman" w:eastAsia="Cambria" w:hAnsi="Times New Roman" w:cs="Times New Roman"/>
                <w:i/>
                <w:sz w:val="22"/>
              </w:rPr>
              <w:t xml:space="preserve">1.15 </w:t>
            </w:r>
          </w:p>
        </w:tc>
        <w:tc>
          <w:tcPr>
            <w:tcW w:w="2705" w:type="dxa"/>
            <w:tcBorders>
              <w:top w:val="nil"/>
              <w:left w:val="nil"/>
              <w:bottom w:val="single" w:sz="4" w:space="0" w:color="000000"/>
              <w:right w:val="nil"/>
            </w:tcBorders>
          </w:tcPr>
          <w:p w14:paraId="0D3350BD" w14:textId="77777777" w:rsidR="00A61F39" w:rsidRPr="00A61F39" w:rsidRDefault="00A61F39" w:rsidP="005820B3">
            <w:pPr>
              <w:spacing w:line="259" w:lineRule="auto"/>
              <w:ind w:left="391"/>
              <w:rPr>
                <w:rFonts w:ascii="Times New Roman" w:hAnsi="Times New Roman" w:cs="Times New Roman"/>
              </w:rPr>
            </w:pPr>
            <w:r w:rsidRPr="00A61F39">
              <w:rPr>
                <w:rFonts w:ascii="Times New Roman" w:eastAsia="Cambria" w:hAnsi="Times New Roman" w:cs="Times New Roman"/>
                <w:i/>
                <w:sz w:val="22"/>
              </w:rPr>
              <w:t xml:space="preserve">20 (deo 1,2,3,4) </w:t>
            </w:r>
          </w:p>
        </w:tc>
        <w:tc>
          <w:tcPr>
            <w:tcW w:w="2205" w:type="dxa"/>
            <w:tcBorders>
              <w:top w:val="nil"/>
              <w:left w:val="nil"/>
              <w:bottom w:val="single" w:sz="4" w:space="0" w:color="000000"/>
              <w:right w:val="nil"/>
            </w:tcBorders>
          </w:tcPr>
          <w:p w14:paraId="04AD2A85"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1.15 </w:t>
            </w:r>
          </w:p>
        </w:tc>
      </w:tr>
    </w:tbl>
    <w:p w14:paraId="2900479E" w14:textId="77777777" w:rsidR="00A61F39" w:rsidRPr="00A61F39" w:rsidRDefault="00A61F39" w:rsidP="00A61F39">
      <w:pPr>
        <w:spacing w:after="45"/>
        <w:ind w:firstLine="3166"/>
        <w:rPr>
          <w:rFonts w:ascii="Times New Roman" w:hAnsi="Times New Roman" w:cs="Times New Roman"/>
        </w:rPr>
      </w:pPr>
      <w:r w:rsidRPr="00A61F39">
        <w:rPr>
          <w:rFonts w:ascii="Times New Roman" w:eastAsia="Cambria" w:hAnsi="Times New Roman" w:cs="Times New Roman"/>
          <w:b/>
          <w:i/>
        </w:rPr>
        <w:t xml:space="preserve">Ukupno KO Grebenac 41.00 41.00 </w:t>
      </w:r>
      <w:r w:rsidRPr="00A61F39">
        <w:rPr>
          <w:rFonts w:ascii="Times New Roman" w:eastAsia="Cambria" w:hAnsi="Times New Roman" w:cs="Times New Roman"/>
          <w:i/>
        </w:rPr>
        <w:t xml:space="preserve">Bela crkva Dupljaja 5.45 17 (deo1,3,j,2,7,k) 5.45 </w:t>
      </w:r>
    </w:p>
    <w:p w14:paraId="0AC83971" w14:textId="77777777" w:rsidR="00A61F39" w:rsidRPr="00A61F39" w:rsidRDefault="00A61F39" w:rsidP="00A61F39">
      <w:pPr>
        <w:spacing w:after="0"/>
        <w:ind w:left="103"/>
        <w:rPr>
          <w:rFonts w:ascii="Times New Roman" w:hAnsi="Times New Roman" w:cs="Times New Roman"/>
        </w:rPr>
      </w:pPr>
    </w:p>
    <w:tbl>
      <w:tblPr>
        <w:tblStyle w:val="TableGrid0"/>
        <w:tblW w:w="13099" w:type="dxa"/>
        <w:tblInd w:w="-14" w:type="dxa"/>
        <w:tblCellMar>
          <w:right w:w="115" w:type="dxa"/>
        </w:tblCellMar>
        <w:tblLook w:val="04A0" w:firstRow="1" w:lastRow="0" w:firstColumn="1" w:lastColumn="0" w:noHBand="0" w:noVBand="1"/>
      </w:tblPr>
      <w:tblGrid>
        <w:gridCol w:w="3274"/>
        <w:gridCol w:w="2544"/>
        <w:gridCol w:w="2607"/>
        <w:gridCol w:w="2468"/>
        <w:gridCol w:w="2206"/>
      </w:tblGrid>
      <w:tr w:rsidR="00A61F39" w:rsidRPr="00A61F39" w14:paraId="00B3695C" w14:textId="77777777" w:rsidTr="005820B3">
        <w:trPr>
          <w:trHeight w:val="395"/>
        </w:trPr>
        <w:tc>
          <w:tcPr>
            <w:tcW w:w="3274" w:type="dxa"/>
            <w:tcBorders>
              <w:top w:val="nil"/>
              <w:left w:val="nil"/>
              <w:bottom w:val="single" w:sz="8" w:space="0" w:color="000000"/>
              <w:right w:val="nil"/>
            </w:tcBorders>
          </w:tcPr>
          <w:p w14:paraId="3E5061A4"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b/>
                <w:i/>
                <w:sz w:val="22"/>
              </w:rPr>
              <w:t xml:space="preserve">Opština </w:t>
            </w:r>
          </w:p>
        </w:tc>
        <w:tc>
          <w:tcPr>
            <w:tcW w:w="2544" w:type="dxa"/>
            <w:tcBorders>
              <w:top w:val="nil"/>
              <w:left w:val="nil"/>
              <w:bottom w:val="single" w:sz="8" w:space="0" w:color="000000"/>
              <w:right w:val="nil"/>
            </w:tcBorders>
          </w:tcPr>
          <w:p w14:paraId="2CBEB642"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Katastarska opština </w:t>
            </w:r>
          </w:p>
        </w:tc>
        <w:tc>
          <w:tcPr>
            <w:tcW w:w="2607" w:type="dxa"/>
            <w:tcBorders>
              <w:top w:val="nil"/>
              <w:left w:val="nil"/>
              <w:bottom w:val="single" w:sz="8" w:space="0" w:color="000000"/>
              <w:right w:val="nil"/>
            </w:tcBorders>
          </w:tcPr>
          <w:p w14:paraId="2B62C81C"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Površina po katastru </w:t>
            </w:r>
          </w:p>
        </w:tc>
        <w:tc>
          <w:tcPr>
            <w:tcW w:w="2468" w:type="dxa"/>
            <w:tcBorders>
              <w:top w:val="nil"/>
              <w:left w:val="nil"/>
              <w:bottom w:val="single" w:sz="8" w:space="0" w:color="000000"/>
              <w:right w:val="nil"/>
            </w:tcBorders>
          </w:tcPr>
          <w:p w14:paraId="07A3B49D"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Odeljenje (odsek) </w:t>
            </w:r>
          </w:p>
        </w:tc>
        <w:tc>
          <w:tcPr>
            <w:tcW w:w="2206" w:type="dxa"/>
            <w:tcBorders>
              <w:top w:val="nil"/>
              <w:left w:val="nil"/>
              <w:bottom w:val="single" w:sz="8" w:space="0" w:color="000000"/>
              <w:right w:val="nil"/>
            </w:tcBorders>
          </w:tcPr>
          <w:p w14:paraId="2E54A7BA"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Površina po osnovi </w:t>
            </w:r>
          </w:p>
        </w:tc>
      </w:tr>
      <w:tr w:rsidR="00A61F39" w:rsidRPr="00A61F39" w14:paraId="10084020" w14:textId="77777777" w:rsidTr="005820B3">
        <w:trPr>
          <w:trHeight w:val="350"/>
        </w:trPr>
        <w:tc>
          <w:tcPr>
            <w:tcW w:w="3274" w:type="dxa"/>
            <w:tcBorders>
              <w:top w:val="single" w:sz="8" w:space="0" w:color="000000"/>
              <w:left w:val="nil"/>
              <w:bottom w:val="nil"/>
              <w:right w:val="nil"/>
            </w:tcBorders>
          </w:tcPr>
          <w:p w14:paraId="7DDD9947"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4" w:type="dxa"/>
            <w:tcBorders>
              <w:top w:val="single" w:sz="8" w:space="0" w:color="000000"/>
              <w:left w:val="nil"/>
              <w:bottom w:val="nil"/>
              <w:right w:val="nil"/>
            </w:tcBorders>
          </w:tcPr>
          <w:p w14:paraId="394E351A"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Dupljaja </w:t>
            </w:r>
          </w:p>
        </w:tc>
        <w:tc>
          <w:tcPr>
            <w:tcW w:w="2607" w:type="dxa"/>
            <w:tcBorders>
              <w:top w:val="single" w:sz="8" w:space="0" w:color="000000"/>
              <w:left w:val="nil"/>
              <w:bottom w:val="nil"/>
              <w:right w:val="nil"/>
            </w:tcBorders>
          </w:tcPr>
          <w:p w14:paraId="0857F2A7" w14:textId="77777777" w:rsidR="00A61F39" w:rsidRPr="00A61F39" w:rsidRDefault="00A61F39" w:rsidP="005820B3">
            <w:pPr>
              <w:spacing w:line="259" w:lineRule="auto"/>
              <w:ind w:left="840"/>
              <w:rPr>
                <w:rFonts w:ascii="Times New Roman" w:hAnsi="Times New Roman" w:cs="Times New Roman"/>
              </w:rPr>
            </w:pPr>
            <w:r w:rsidRPr="00A61F39">
              <w:rPr>
                <w:rFonts w:ascii="Times New Roman" w:eastAsia="Cambria" w:hAnsi="Times New Roman" w:cs="Times New Roman"/>
                <w:i/>
                <w:sz w:val="22"/>
              </w:rPr>
              <w:t xml:space="preserve">2.10 </w:t>
            </w:r>
          </w:p>
        </w:tc>
        <w:tc>
          <w:tcPr>
            <w:tcW w:w="2468" w:type="dxa"/>
            <w:tcBorders>
              <w:top w:val="single" w:sz="8" w:space="0" w:color="000000"/>
              <w:left w:val="nil"/>
              <w:bottom w:val="nil"/>
              <w:right w:val="nil"/>
            </w:tcBorders>
          </w:tcPr>
          <w:p w14:paraId="310499BB" w14:textId="77777777" w:rsidR="00A61F39" w:rsidRPr="00A61F39" w:rsidRDefault="00A61F39" w:rsidP="005820B3">
            <w:pPr>
              <w:spacing w:line="259" w:lineRule="auto"/>
              <w:ind w:left="312"/>
              <w:rPr>
                <w:rFonts w:ascii="Times New Roman" w:hAnsi="Times New Roman" w:cs="Times New Roman"/>
              </w:rPr>
            </w:pPr>
            <w:r w:rsidRPr="00A61F39">
              <w:rPr>
                <w:rFonts w:ascii="Times New Roman" w:eastAsia="Cambria" w:hAnsi="Times New Roman" w:cs="Times New Roman"/>
                <w:i/>
                <w:sz w:val="22"/>
              </w:rPr>
              <w:t xml:space="preserve">18 (deo 4,2) </w:t>
            </w:r>
          </w:p>
        </w:tc>
        <w:tc>
          <w:tcPr>
            <w:tcW w:w="2206" w:type="dxa"/>
            <w:tcBorders>
              <w:top w:val="single" w:sz="8" w:space="0" w:color="000000"/>
              <w:left w:val="nil"/>
              <w:bottom w:val="nil"/>
              <w:right w:val="nil"/>
            </w:tcBorders>
          </w:tcPr>
          <w:p w14:paraId="188A6318"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2.10 </w:t>
            </w:r>
          </w:p>
        </w:tc>
      </w:tr>
      <w:tr w:rsidR="00A61F39" w:rsidRPr="00A61F39" w14:paraId="6C27DBAF" w14:textId="77777777" w:rsidTr="005820B3">
        <w:trPr>
          <w:trHeight w:val="300"/>
        </w:trPr>
        <w:tc>
          <w:tcPr>
            <w:tcW w:w="3274" w:type="dxa"/>
            <w:tcBorders>
              <w:top w:val="nil"/>
              <w:left w:val="nil"/>
              <w:bottom w:val="nil"/>
              <w:right w:val="nil"/>
            </w:tcBorders>
          </w:tcPr>
          <w:p w14:paraId="2790CC24"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4" w:type="dxa"/>
            <w:tcBorders>
              <w:top w:val="nil"/>
              <w:left w:val="nil"/>
              <w:bottom w:val="nil"/>
              <w:right w:val="nil"/>
            </w:tcBorders>
          </w:tcPr>
          <w:p w14:paraId="78F4439C"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Dupljaja </w:t>
            </w:r>
          </w:p>
        </w:tc>
        <w:tc>
          <w:tcPr>
            <w:tcW w:w="2607" w:type="dxa"/>
            <w:tcBorders>
              <w:top w:val="nil"/>
              <w:left w:val="nil"/>
              <w:bottom w:val="nil"/>
              <w:right w:val="nil"/>
            </w:tcBorders>
          </w:tcPr>
          <w:p w14:paraId="4DD2C343" w14:textId="77777777" w:rsidR="00A61F39" w:rsidRPr="00A61F39" w:rsidRDefault="00A61F39" w:rsidP="005820B3">
            <w:pPr>
              <w:spacing w:line="259" w:lineRule="auto"/>
              <w:ind w:left="783"/>
              <w:rPr>
                <w:rFonts w:ascii="Times New Roman" w:hAnsi="Times New Roman" w:cs="Times New Roman"/>
              </w:rPr>
            </w:pPr>
            <w:r w:rsidRPr="00A61F39">
              <w:rPr>
                <w:rFonts w:ascii="Times New Roman" w:eastAsia="Cambria" w:hAnsi="Times New Roman" w:cs="Times New Roman"/>
                <w:i/>
                <w:sz w:val="22"/>
              </w:rPr>
              <w:t xml:space="preserve">25.01 </w:t>
            </w:r>
          </w:p>
        </w:tc>
        <w:tc>
          <w:tcPr>
            <w:tcW w:w="2468" w:type="dxa"/>
            <w:tcBorders>
              <w:top w:val="nil"/>
              <w:left w:val="nil"/>
              <w:bottom w:val="nil"/>
              <w:right w:val="nil"/>
            </w:tcBorders>
          </w:tcPr>
          <w:p w14:paraId="2999CA77" w14:textId="77777777" w:rsidR="00A61F39" w:rsidRPr="00A61F39" w:rsidRDefault="00A61F39" w:rsidP="005820B3">
            <w:pPr>
              <w:spacing w:line="259" w:lineRule="auto"/>
              <w:ind w:left="497"/>
              <w:rPr>
                <w:rFonts w:ascii="Times New Roman" w:hAnsi="Times New Roman" w:cs="Times New Roman"/>
              </w:rPr>
            </w:pPr>
            <w:r w:rsidRPr="00A61F39">
              <w:rPr>
                <w:rFonts w:ascii="Times New Roman" w:eastAsia="Cambria" w:hAnsi="Times New Roman" w:cs="Times New Roman"/>
                <w:i/>
                <w:sz w:val="22"/>
              </w:rPr>
              <w:t xml:space="preserve">19 (sve) </w:t>
            </w:r>
          </w:p>
        </w:tc>
        <w:tc>
          <w:tcPr>
            <w:tcW w:w="2206" w:type="dxa"/>
            <w:tcBorders>
              <w:top w:val="nil"/>
              <w:left w:val="nil"/>
              <w:bottom w:val="nil"/>
              <w:right w:val="nil"/>
            </w:tcBorders>
          </w:tcPr>
          <w:p w14:paraId="0BF90B01" w14:textId="77777777" w:rsidR="00A61F39" w:rsidRPr="00A61F39" w:rsidRDefault="00A61F39" w:rsidP="005820B3">
            <w:pPr>
              <w:spacing w:line="259" w:lineRule="auto"/>
              <w:ind w:left="674"/>
              <w:rPr>
                <w:rFonts w:ascii="Times New Roman" w:hAnsi="Times New Roman" w:cs="Times New Roman"/>
              </w:rPr>
            </w:pPr>
            <w:r w:rsidRPr="00A61F39">
              <w:rPr>
                <w:rFonts w:ascii="Times New Roman" w:eastAsia="Cambria" w:hAnsi="Times New Roman" w:cs="Times New Roman"/>
                <w:i/>
                <w:sz w:val="22"/>
              </w:rPr>
              <w:t xml:space="preserve">25.01 </w:t>
            </w:r>
          </w:p>
        </w:tc>
      </w:tr>
      <w:tr w:rsidR="00A61F39" w:rsidRPr="00A61F39" w14:paraId="5CAD6B1C" w14:textId="77777777" w:rsidTr="005820B3">
        <w:trPr>
          <w:trHeight w:val="264"/>
        </w:trPr>
        <w:tc>
          <w:tcPr>
            <w:tcW w:w="3274" w:type="dxa"/>
            <w:tcBorders>
              <w:top w:val="nil"/>
              <w:left w:val="nil"/>
              <w:bottom w:val="single" w:sz="4" w:space="0" w:color="000000"/>
              <w:right w:val="nil"/>
            </w:tcBorders>
          </w:tcPr>
          <w:p w14:paraId="5023BCDD"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Bela crkva </w:t>
            </w:r>
          </w:p>
        </w:tc>
        <w:tc>
          <w:tcPr>
            <w:tcW w:w="2544" w:type="dxa"/>
            <w:tcBorders>
              <w:top w:val="nil"/>
              <w:left w:val="nil"/>
              <w:bottom w:val="single" w:sz="4" w:space="0" w:color="000000"/>
              <w:right w:val="nil"/>
            </w:tcBorders>
          </w:tcPr>
          <w:p w14:paraId="06114088"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i/>
                <w:sz w:val="22"/>
              </w:rPr>
              <w:t xml:space="preserve">Dupljaja </w:t>
            </w:r>
          </w:p>
        </w:tc>
        <w:tc>
          <w:tcPr>
            <w:tcW w:w="2607" w:type="dxa"/>
            <w:tcBorders>
              <w:top w:val="nil"/>
              <w:left w:val="nil"/>
              <w:bottom w:val="single" w:sz="4" w:space="0" w:color="000000"/>
              <w:right w:val="nil"/>
            </w:tcBorders>
          </w:tcPr>
          <w:p w14:paraId="5EE55781" w14:textId="77777777" w:rsidR="00A61F39" w:rsidRPr="00A61F39" w:rsidRDefault="00A61F39" w:rsidP="005820B3">
            <w:pPr>
              <w:spacing w:line="259" w:lineRule="auto"/>
              <w:ind w:left="840"/>
              <w:rPr>
                <w:rFonts w:ascii="Times New Roman" w:hAnsi="Times New Roman" w:cs="Times New Roman"/>
              </w:rPr>
            </w:pPr>
            <w:r w:rsidRPr="00A61F39">
              <w:rPr>
                <w:rFonts w:ascii="Times New Roman" w:eastAsia="Cambria" w:hAnsi="Times New Roman" w:cs="Times New Roman"/>
                <w:i/>
                <w:sz w:val="22"/>
              </w:rPr>
              <w:t xml:space="preserve">9.95 </w:t>
            </w:r>
          </w:p>
        </w:tc>
        <w:tc>
          <w:tcPr>
            <w:tcW w:w="2468" w:type="dxa"/>
            <w:tcBorders>
              <w:top w:val="nil"/>
              <w:left w:val="nil"/>
              <w:bottom w:val="single" w:sz="4" w:space="0" w:color="000000"/>
              <w:right w:val="nil"/>
            </w:tcBorders>
          </w:tcPr>
          <w:p w14:paraId="1F5ACF40" w14:textId="77777777" w:rsidR="00A61F39" w:rsidRPr="00A61F39" w:rsidRDefault="00A61F39" w:rsidP="005820B3">
            <w:pPr>
              <w:spacing w:line="259" w:lineRule="auto"/>
              <w:ind w:left="154"/>
              <w:rPr>
                <w:rFonts w:ascii="Times New Roman" w:hAnsi="Times New Roman" w:cs="Times New Roman"/>
              </w:rPr>
            </w:pPr>
            <w:r w:rsidRPr="00A61F39">
              <w:rPr>
                <w:rFonts w:ascii="Times New Roman" w:eastAsia="Cambria" w:hAnsi="Times New Roman" w:cs="Times New Roman"/>
                <w:i/>
                <w:sz w:val="22"/>
              </w:rPr>
              <w:t xml:space="preserve">20 (deo 1,2,3,4) </w:t>
            </w:r>
          </w:p>
        </w:tc>
        <w:tc>
          <w:tcPr>
            <w:tcW w:w="2206" w:type="dxa"/>
            <w:tcBorders>
              <w:top w:val="nil"/>
              <w:left w:val="nil"/>
              <w:bottom w:val="single" w:sz="4" w:space="0" w:color="000000"/>
              <w:right w:val="nil"/>
            </w:tcBorders>
          </w:tcPr>
          <w:p w14:paraId="79CD867D" w14:textId="77777777" w:rsidR="00A61F39" w:rsidRPr="00A61F39" w:rsidRDefault="00A61F39" w:rsidP="005820B3">
            <w:pPr>
              <w:spacing w:line="259" w:lineRule="auto"/>
              <w:ind w:left="732"/>
              <w:rPr>
                <w:rFonts w:ascii="Times New Roman" w:hAnsi="Times New Roman" w:cs="Times New Roman"/>
              </w:rPr>
            </w:pPr>
            <w:r w:rsidRPr="00A61F39">
              <w:rPr>
                <w:rFonts w:ascii="Times New Roman" w:eastAsia="Cambria" w:hAnsi="Times New Roman" w:cs="Times New Roman"/>
                <w:i/>
                <w:sz w:val="22"/>
              </w:rPr>
              <w:t xml:space="preserve">9.95 </w:t>
            </w:r>
          </w:p>
        </w:tc>
      </w:tr>
      <w:tr w:rsidR="00A61F39" w:rsidRPr="00A61F39" w14:paraId="7F282E92" w14:textId="77777777" w:rsidTr="005820B3">
        <w:trPr>
          <w:trHeight w:val="343"/>
        </w:trPr>
        <w:tc>
          <w:tcPr>
            <w:tcW w:w="3274" w:type="dxa"/>
            <w:tcBorders>
              <w:top w:val="single" w:sz="4" w:space="0" w:color="000000"/>
              <w:left w:val="nil"/>
              <w:bottom w:val="double" w:sz="6" w:space="0" w:color="000000"/>
              <w:right w:val="nil"/>
            </w:tcBorders>
          </w:tcPr>
          <w:p w14:paraId="03F2FB33" w14:textId="77777777" w:rsidR="00A61F39" w:rsidRPr="00A61F39" w:rsidRDefault="00A61F39" w:rsidP="005820B3">
            <w:pPr>
              <w:spacing w:line="259" w:lineRule="auto"/>
              <w:ind w:left="108"/>
              <w:rPr>
                <w:rFonts w:ascii="Times New Roman" w:hAnsi="Times New Roman" w:cs="Times New Roman"/>
              </w:rPr>
            </w:pPr>
            <w:r w:rsidRPr="00A61F39">
              <w:rPr>
                <w:rFonts w:ascii="Times New Roman" w:eastAsia="Cambria" w:hAnsi="Times New Roman" w:cs="Times New Roman"/>
                <w:i/>
                <w:sz w:val="22"/>
              </w:rPr>
              <w:t xml:space="preserve">  </w:t>
            </w:r>
          </w:p>
        </w:tc>
        <w:tc>
          <w:tcPr>
            <w:tcW w:w="2544" w:type="dxa"/>
            <w:tcBorders>
              <w:top w:val="single" w:sz="4" w:space="0" w:color="000000"/>
              <w:left w:val="nil"/>
              <w:bottom w:val="double" w:sz="6" w:space="0" w:color="000000"/>
              <w:right w:val="nil"/>
            </w:tcBorders>
          </w:tcPr>
          <w:p w14:paraId="1B9B87D4" w14:textId="77777777" w:rsidR="00A61F39" w:rsidRPr="00A61F39" w:rsidRDefault="00A61F39" w:rsidP="005820B3">
            <w:pPr>
              <w:spacing w:line="259" w:lineRule="auto"/>
              <w:rPr>
                <w:rFonts w:ascii="Times New Roman" w:hAnsi="Times New Roman" w:cs="Times New Roman"/>
              </w:rPr>
            </w:pPr>
            <w:r w:rsidRPr="00A61F39">
              <w:rPr>
                <w:rFonts w:ascii="Times New Roman" w:eastAsia="Cambria" w:hAnsi="Times New Roman" w:cs="Times New Roman"/>
                <w:b/>
                <w:i/>
                <w:sz w:val="22"/>
              </w:rPr>
              <w:t xml:space="preserve">Ukupno KO Dupljaja </w:t>
            </w:r>
          </w:p>
        </w:tc>
        <w:tc>
          <w:tcPr>
            <w:tcW w:w="2607" w:type="dxa"/>
            <w:tcBorders>
              <w:top w:val="single" w:sz="4" w:space="0" w:color="000000"/>
              <w:left w:val="nil"/>
              <w:bottom w:val="double" w:sz="6" w:space="0" w:color="000000"/>
              <w:right w:val="nil"/>
            </w:tcBorders>
          </w:tcPr>
          <w:p w14:paraId="38B6A19D" w14:textId="77777777" w:rsidR="00A61F39" w:rsidRPr="00A61F39" w:rsidRDefault="00A61F39" w:rsidP="005820B3">
            <w:pPr>
              <w:spacing w:line="259" w:lineRule="auto"/>
              <w:ind w:left="761"/>
              <w:rPr>
                <w:rFonts w:ascii="Times New Roman" w:hAnsi="Times New Roman" w:cs="Times New Roman"/>
              </w:rPr>
            </w:pPr>
            <w:r w:rsidRPr="00A61F39">
              <w:rPr>
                <w:rFonts w:ascii="Times New Roman" w:eastAsia="Cambria" w:hAnsi="Times New Roman" w:cs="Times New Roman"/>
                <w:b/>
                <w:i/>
                <w:sz w:val="22"/>
              </w:rPr>
              <w:t xml:space="preserve">42.51 </w:t>
            </w:r>
          </w:p>
        </w:tc>
        <w:tc>
          <w:tcPr>
            <w:tcW w:w="2468" w:type="dxa"/>
            <w:tcBorders>
              <w:top w:val="single" w:sz="4" w:space="0" w:color="000000"/>
              <w:left w:val="nil"/>
              <w:bottom w:val="double" w:sz="6" w:space="0" w:color="000000"/>
              <w:right w:val="nil"/>
            </w:tcBorders>
          </w:tcPr>
          <w:p w14:paraId="5162D675" w14:textId="77777777" w:rsidR="00A61F39" w:rsidRPr="00A61F39" w:rsidRDefault="00A61F39" w:rsidP="005820B3">
            <w:pPr>
              <w:spacing w:after="160" w:line="259" w:lineRule="auto"/>
              <w:rPr>
                <w:rFonts w:ascii="Times New Roman" w:hAnsi="Times New Roman" w:cs="Times New Roman"/>
              </w:rPr>
            </w:pPr>
          </w:p>
        </w:tc>
        <w:tc>
          <w:tcPr>
            <w:tcW w:w="2206" w:type="dxa"/>
            <w:tcBorders>
              <w:top w:val="single" w:sz="4" w:space="0" w:color="000000"/>
              <w:left w:val="nil"/>
              <w:bottom w:val="double" w:sz="6" w:space="0" w:color="000000"/>
              <w:right w:val="nil"/>
            </w:tcBorders>
          </w:tcPr>
          <w:p w14:paraId="57CA18D9" w14:textId="77777777" w:rsidR="00A61F39" w:rsidRPr="00A61F39" w:rsidRDefault="00A61F39" w:rsidP="005820B3">
            <w:pPr>
              <w:spacing w:line="259" w:lineRule="auto"/>
              <w:ind w:left="653"/>
              <w:rPr>
                <w:rFonts w:ascii="Times New Roman" w:hAnsi="Times New Roman" w:cs="Times New Roman"/>
              </w:rPr>
            </w:pPr>
            <w:r w:rsidRPr="00A61F39">
              <w:rPr>
                <w:rFonts w:ascii="Times New Roman" w:eastAsia="Cambria" w:hAnsi="Times New Roman" w:cs="Times New Roman"/>
                <w:b/>
                <w:i/>
                <w:sz w:val="22"/>
              </w:rPr>
              <w:t xml:space="preserve">42.51 </w:t>
            </w:r>
          </w:p>
        </w:tc>
      </w:tr>
    </w:tbl>
    <w:p w14:paraId="438F8CE7" w14:textId="77777777" w:rsidR="00A61F39" w:rsidRPr="00A61F39" w:rsidRDefault="00A61F39" w:rsidP="00A61F39">
      <w:pPr>
        <w:spacing w:after="331"/>
        <w:ind w:left="89"/>
        <w:rPr>
          <w:rFonts w:ascii="Times New Roman" w:hAnsi="Times New Roman" w:cs="Times New Roman"/>
        </w:rPr>
      </w:pPr>
      <w:r w:rsidRPr="00A61F39">
        <w:rPr>
          <w:rFonts w:ascii="Times New Roman" w:eastAsia="Cambria" w:hAnsi="Times New Roman" w:cs="Times New Roman"/>
          <w:b/>
          <w:i/>
          <w:u w:val="single" w:color="000000"/>
        </w:rPr>
        <w:t>UKUPNO OPŠTINA BELA</w:t>
      </w:r>
      <w:r w:rsidRPr="00A61F39">
        <w:rPr>
          <w:rFonts w:ascii="Times New Roman" w:eastAsia="Cambria" w:hAnsi="Times New Roman" w:cs="Times New Roman"/>
          <w:b/>
          <w:i/>
        </w:rPr>
        <w:t xml:space="preserve"> </w:t>
      </w:r>
      <w:r w:rsidRPr="00A61F39">
        <w:rPr>
          <w:rFonts w:ascii="Times New Roman" w:eastAsia="Cambria" w:hAnsi="Times New Roman" w:cs="Times New Roman"/>
          <w:b/>
          <w:i/>
          <w:u w:val="single" w:color="000000"/>
        </w:rPr>
        <w:t>CRKVA</w:t>
      </w:r>
      <w:r w:rsidRPr="00A61F39">
        <w:rPr>
          <w:rFonts w:ascii="Times New Roman" w:eastAsia="Cambria" w:hAnsi="Times New Roman" w:cs="Times New Roman"/>
          <w:b/>
          <w:i/>
        </w:rPr>
        <w:t xml:space="preserve"> </w:t>
      </w:r>
      <w:r w:rsidRPr="00A61F39">
        <w:rPr>
          <w:rFonts w:ascii="Times New Roman" w:eastAsia="Cambria" w:hAnsi="Times New Roman" w:cs="Times New Roman"/>
          <w:b/>
          <w:i/>
        </w:rPr>
        <w:tab/>
      </w:r>
      <w:r w:rsidRPr="00A61F39">
        <w:rPr>
          <w:rFonts w:ascii="Times New Roman" w:eastAsia="Cambria" w:hAnsi="Times New Roman" w:cs="Times New Roman"/>
          <w:b/>
          <w:i/>
          <w:u w:val="single" w:color="000000"/>
        </w:rPr>
        <w:t>88.83</w:t>
      </w:r>
      <w:r w:rsidRPr="00A61F39">
        <w:rPr>
          <w:rFonts w:ascii="Times New Roman" w:eastAsia="Cambria" w:hAnsi="Times New Roman" w:cs="Times New Roman"/>
          <w:b/>
          <w:i/>
        </w:rPr>
        <w:t xml:space="preserve"> </w:t>
      </w:r>
      <w:r w:rsidRPr="00A61F39">
        <w:rPr>
          <w:rFonts w:ascii="Times New Roman" w:eastAsia="Cambria" w:hAnsi="Times New Roman" w:cs="Times New Roman"/>
          <w:b/>
          <w:i/>
        </w:rPr>
        <w:tab/>
      </w:r>
      <w:r w:rsidRPr="00A61F39">
        <w:rPr>
          <w:rFonts w:ascii="Times New Roman" w:eastAsia="Cambria" w:hAnsi="Times New Roman" w:cs="Times New Roman"/>
          <w:b/>
          <w:i/>
          <w:u w:val="single" w:color="000000"/>
        </w:rPr>
        <w:t>88.83</w:t>
      </w:r>
      <w:r w:rsidRPr="00A61F39">
        <w:rPr>
          <w:rFonts w:ascii="Times New Roman" w:eastAsia="Cambria" w:hAnsi="Times New Roman" w:cs="Times New Roman"/>
          <w:b/>
          <w:i/>
        </w:rPr>
        <w:t xml:space="preserve"> </w:t>
      </w:r>
    </w:p>
    <w:p w14:paraId="751D491D" w14:textId="77777777" w:rsidR="00A61F39" w:rsidRPr="00A61F39" w:rsidRDefault="00A61F39" w:rsidP="00A61F39">
      <w:pPr>
        <w:spacing w:after="331"/>
        <w:ind w:left="89"/>
        <w:rPr>
          <w:rFonts w:ascii="Times New Roman" w:eastAsia="Cambria" w:hAnsi="Times New Roman" w:cs="Times New Roman"/>
          <w:b/>
          <w:i/>
          <w:u w:val="single" w:color="000000"/>
        </w:rPr>
      </w:pPr>
      <w:r w:rsidRPr="00A61F39">
        <w:rPr>
          <w:rFonts w:ascii="Times New Roman" w:eastAsia="Cambria" w:hAnsi="Times New Roman" w:cs="Times New Roman"/>
          <w:b/>
          <w:i/>
          <w:u w:val="single" w:color="000000"/>
        </w:rPr>
        <w:t xml:space="preserve">UKUPNA POVRŠINA ZA G.J. </w:t>
      </w:r>
      <w:r w:rsidRPr="00A61F39">
        <w:rPr>
          <w:rFonts w:ascii="Times New Roman" w:eastAsia="Cambria" w:hAnsi="Times New Roman" w:cs="Times New Roman"/>
          <w:b/>
          <w:i/>
          <w:u w:val="single" w:color="000000"/>
        </w:rPr>
        <w:tab/>
        <w:t xml:space="preserve">942.98 </w:t>
      </w:r>
      <w:r w:rsidRPr="00A61F39">
        <w:rPr>
          <w:rFonts w:ascii="Times New Roman" w:eastAsia="Cambria" w:hAnsi="Times New Roman" w:cs="Times New Roman"/>
          <w:b/>
          <w:i/>
          <w:u w:val="single" w:color="000000"/>
        </w:rPr>
        <w:tab/>
        <w:t xml:space="preserve">                                                                                                                                                     942.98 </w:t>
      </w:r>
    </w:p>
    <w:p w14:paraId="0D137F84" w14:textId="77777777"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lastRenderedPageBreak/>
        <w:t>Vodni uslovi:</w:t>
      </w:r>
    </w:p>
    <w:p w14:paraId="03D0F7DE" w14:textId="77777777"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drawing>
          <wp:inline distT="0" distB="0" distL="0" distR="0" wp14:anchorId="6132A9CC" wp14:editId="3ECBCF45">
            <wp:extent cx="3933825" cy="5413521"/>
            <wp:effectExtent l="0" t="0" r="0" b="0"/>
            <wp:docPr id="11566732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847"/>
                    <a:stretch>
                      <a:fillRect/>
                    </a:stretch>
                  </pic:blipFill>
                  <pic:spPr bwMode="auto">
                    <a:xfrm>
                      <a:off x="0" y="0"/>
                      <a:ext cx="3941254" cy="542374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lang w:val="sr-Latn-RS"/>
        </w:rPr>
        <w:drawing>
          <wp:inline distT="0" distB="0" distL="0" distR="0" wp14:anchorId="7235B711" wp14:editId="2A3E9AF7">
            <wp:extent cx="4076700" cy="5539019"/>
            <wp:effectExtent l="0" t="0" r="0" b="5080"/>
            <wp:docPr id="10845573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079"/>
                    <a:stretch>
                      <a:fillRect/>
                    </a:stretch>
                  </pic:blipFill>
                  <pic:spPr bwMode="auto">
                    <a:xfrm>
                      <a:off x="0" y="0"/>
                      <a:ext cx="4086932" cy="5552921"/>
                    </a:xfrm>
                    <a:prstGeom prst="rect">
                      <a:avLst/>
                    </a:prstGeom>
                    <a:noFill/>
                    <a:ln>
                      <a:noFill/>
                    </a:ln>
                    <a:extLst>
                      <a:ext uri="{53640926-AAD7-44D8-BBD7-CCE9431645EC}">
                        <a14:shadowObscured xmlns:a14="http://schemas.microsoft.com/office/drawing/2010/main"/>
                      </a:ext>
                    </a:extLst>
                  </pic:spPr>
                </pic:pic>
              </a:graphicData>
            </a:graphic>
          </wp:inline>
        </w:drawing>
      </w:r>
    </w:p>
    <w:p w14:paraId="540263B6" w14:textId="77777777"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lastRenderedPageBreak/>
        <w:drawing>
          <wp:inline distT="0" distB="0" distL="0" distR="0" wp14:anchorId="4B9288BE" wp14:editId="07AA45A6">
            <wp:extent cx="4048125" cy="5734050"/>
            <wp:effectExtent l="0" t="0" r="9525" b="0"/>
            <wp:docPr id="135467497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r>
        <w:rPr>
          <w:rFonts w:ascii="Times New Roman" w:hAnsi="Times New Roman" w:cs="Times New Roman"/>
          <w:noProof/>
          <w:sz w:val="24"/>
          <w:lang w:val="sr-Latn-RS"/>
        </w:rPr>
        <w:drawing>
          <wp:inline distT="0" distB="0" distL="0" distR="0" wp14:anchorId="127413FC" wp14:editId="5D2C4D9C">
            <wp:extent cx="4048125" cy="5734050"/>
            <wp:effectExtent l="0" t="0" r="9525" b="0"/>
            <wp:docPr id="201512637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p>
    <w:p w14:paraId="20F8BC09" w14:textId="31062691" w:rsidR="00B05701"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lastRenderedPageBreak/>
        <w:drawing>
          <wp:inline distT="0" distB="0" distL="0" distR="0" wp14:anchorId="153EBC88" wp14:editId="44B13432">
            <wp:extent cx="4048125" cy="5734050"/>
            <wp:effectExtent l="0" t="0" r="9525" b="0"/>
            <wp:docPr id="6230308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p>
    <w:p w14:paraId="0751F8C5" w14:textId="42DCDC80"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lastRenderedPageBreak/>
        <w:t>Rešenje o uslovima zaštite prirode:</w:t>
      </w:r>
    </w:p>
    <w:p w14:paraId="27D03FB4" w14:textId="77777777"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drawing>
          <wp:inline distT="0" distB="0" distL="0" distR="0" wp14:anchorId="71DBE0DC" wp14:editId="67A1C937">
            <wp:extent cx="4048125" cy="5295900"/>
            <wp:effectExtent l="0" t="0" r="9525" b="0"/>
            <wp:docPr id="890296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7641"/>
                    <a:stretch>
                      <a:fillRect/>
                    </a:stretch>
                  </pic:blipFill>
                  <pic:spPr bwMode="auto">
                    <a:xfrm>
                      <a:off x="0" y="0"/>
                      <a:ext cx="4048125" cy="52959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lang w:val="sr-Latn-RS"/>
        </w:rPr>
        <w:drawing>
          <wp:inline distT="0" distB="0" distL="0" distR="0" wp14:anchorId="15084056" wp14:editId="6E344E03">
            <wp:extent cx="4048125" cy="5334000"/>
            <wp:effectExtent l="0" t="0" r="9525" b="0"/>
            <wp:docPr id="14417131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977"/>
                    <a:stretch>
                      <a:fillRect/>
                    </a:stretch>
                  </pic:blipFill>
                  <pic:spPr bwMode="auto">
                    <a:xfrm>
                      <a:off x="0" y="0"/>
                      <a:ext cx="4048125" cy="5334000"/>
                    </a:xfrm>
                    <a:prstGeom prst="rect">
                      <a:avLst/>
                    </a:prstGeom>
                    <a:noFill/>
                    <a:ln>
                      <a:noFill/>
                    </a:ln>
                    <a:extLst>
                      <a:ext uri="{53640926-AAD7-44D8-BBD7-CCE9431645EC}">
                        <a14:shadowObscured xmlns:a14="http://schemas.microsoft.com/office/drawing/2010/main"/>
                      </a:ext>
                    </a:extLst>
                  </pic:spPr>
                </pic:pic>
              </a:graphicData>
            </a:graphic>
          </wp:inline>
        </w:drawing>
      </w:r>
    </w:p>
    <w:p w14:paraId="63626CEC" w14:textId="77777777"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lastRenderedPageBreak/>
        <w:drawing>
          <wp:inline distT="0" distB="0" distL="0" distR="0" wp14:anchorId="3ABAECDC" wp14:editId="2C4BACE3">
            <wp:extent cx="4048125" cy="5734050"/>
            <wp:effectExtent l="0" t="0" r="9525" b="0"/>
            <wp:docPr id="88839378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r>
        <w:rPr>
          <w:rFonts w:ascii="Times New Roman" w:hAnsi="Times New Roman" w:cs="Times New Roman"/>
          <w:noProof/>
          <w:sz w:val="24"/>
          <w:lang w:val="sr-Latn-RS"/>
        </w:rPr>
        <w:drawing>
          <wp:inline distT="0" distB="0" distL="0" distR="0" wp14:anchorId="05070D72" wp14:editId="10DA9325">
            <wp:extent cx="4048125" cy="5734050"/>
            <wp:effectExtent l="0" t="0" r="9525" b="0"/>
            <wp:docPr id="157683654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p>
    <w:p w14:paraId="53904431" w14:textId="3EC36027" w:rsidR="000E48DB" w:rsidRDefault="000E48DB"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lastRenderedPageBreak/>
        <w:drawing>
          <wp:inline distT="0" distB="0" distL="0" distR="0" wp14:anchorId="3BC0964F" wp14:editId="699EEC42">
            <wp:extent cx="4048125" cy="5734050"/>
            <wp:effectExtent l="0" t="0" r="9525" b="0"/>
            <wp:docPr id="194002186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r>
        <w:rPr>
          <w:rFonts w:ascii="Times New Roman" w:hAnsi="Times New Roman" w:cs="Times New Roman"/>
          <w:noProof/>
          <w:sz w:val="24"/>
          <w:lang w:val="sr-Latn-RS"/>
        </w:rPr>
        <w:drawing>
          <wp:inline distT="0" distB="0" distL="0" distR="0" wp14:anchorId="230614C2" wp14:editId="12F8B0AF">
            <wp:extent cx="4048125" cy="5734050"/>
            <wp:effectExtent l="0" t="0" r="9525" b="0"/>
            <wp:docPr id="7445860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48125" cy="5734050"/>
                    </a:xfrm>
                    <a:prstGeom prst="rect">
                      <a:avLst/>
                    </a:prstGeom>
                    <a:noFill/>
                    <a:ln>
                      <a:noFill/>
                    </a:ln>
                  </pic:spPr>
                </pic:pic>
              </a:graphicData>
            </a:graphic>
          </wp:inline>
        </w:drawing>
      </w:r>
    </w:p>
    <w:p w14:paraId="00642A19" w14:textId="77777777" w:rsidR="000E48DB" w:rsidRDefault="000E48DB" w:rsidP="001E198D">
      <w:pPr>
        <w:spacing w:after="0"/>
        <w:rPr>
          <w:rFonts w:ascii="Times New Roman" w:hAnsi="Times New Roman" w:cs="Times New Roman"/>
          <w:noProof/>
          <w:sz w:val="24"/>
          <w:lang w:val="sr-Latn-RS"/>
        </w:rPr>
      </w:pPr>
    </w:p>
    <w:p w14:paraId="73BA5423" w14:textId="77777777" w:rsidR="000E48DB" w:rsidRDefault="000E48DB" w:rsidP="001E198D">
      <w:pPr>
        <w:spacing w:after="0"/>
        <w:rPr>
          <w:rFonts w:ascii="Times New Roman" w:hAnsi="Times New Roman" w:cs="Times New Roman"/>
          <w:noProof/>
          <w:sz w:val="24"/>
          <w:lang w:val="sr-Latn-RS"/>
        </w:rPr>
      </w:pPr>
    </w:p>
    <w:p w14:paraId="3BC26C3E" w14:textId="77777777" w:rsidR="000E48DB" w:rsidRDefault="000E48DB" w:rsidP="001E198D">
      <w:pPr>
        <w:spacing w:after="0"/>
        <w:rPr>
          <w:rFonts w:ascii="Times New Roman" w:hAnsi="Times New Roman" w:cs="Times New Roman"/>
          <w:noProof/>
          <w:sz w:val="24"/>
          <w:lang w:val="sr-Latn-RS"/>
        </w:rPr>
      </w:pPr>
    </w:p>
    <w:p w14:paraId="46C66B9A" w14:textId="1DECFC59" w:rsidR="000E48DB" w:rsidRDefault="007613BD" w:rsidP="001E198D">
      <w:pPr>
        <w:spacing w:after="0"/>
        <w:rPr>
          <w:rFonts w:ascii="Times New Roman" w:hAnsi="Times New Roman" w:cs="Times New Roman"/>
          <w:noProof/>
          <w:sz w:val="24"/>
          <w:lang w:val="sr-Latn-RS"/>
        </w:rPr>
      </w:pPr>
      <w:r>
        <w:rPr>
          <w:rFonts w:ascii="Times New Roman" w:hAnsi="Times New Roman" w:cs="Times New Roman"/>
          <w:noProof/>
          <w:sz w:val="24"/>
          <w:lang w:val="sr-Latn-RS"/>
        </w:rPr>
        <w:t xml:space="preserve">Projektanti: </w:t>
      </w:r>
    </w:p>
    <w:p w14:paraId="249D3B95" w14:textId="77777777" w:rsidR="007613BD" w:rsidRPr="007613BD" w:rsidRDefault="007613BD" w:rsidP="007613BD">
      <w:pPr>
        <w:spacing w:after="0"/>
        <w:rPr>
          <w:rFonts w:ascii="Times New Roman" w:hAnsi="Times New Roman" w:cs="Times New Roman"/>
          <w:noProof/>
          <w:sz w:val="24"/>
          <w:lang w:val="sr-Latn-RS"/>
        </w:rPr>
      </w:pPr>
      <w:r w:rsidRPr="007613BD">
        <w:rPr>
          <w:rFonts w:ascii="Times New Roman" w:hAnsi="Times New Roman" w:cs="Times New Roman"/>
          <w:noProof/>
          <w:sz w:val="24"/>
          <w:lang w:val="sr-Latn-RS"/>
        </w:rPr>
        <w:tab/>
      </w:r>
    </w:p>
    <w:p w14:paraId="432D980B" w14:textId="15F75C87" w:rsidR="007613BD" w:rsidRP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 xml:space="preserve">Boško Tubić, diplomirani inženjer šumarstva </w:t>
      </w:r>
      <w:r w:rsidRPr="007613BD">
        <w:rPr>
          <w:rFonts w:ascii="Times New Roman" w:hAnsi="Times New Roman" w:cs="Times New Roman"/>
          <w:noProof/>
          <w:sz w:val="24"/>
        </w:rPr>
        <w:tab/>
        <w:t xml:space="preserve">  broj licence: 0885 </w:t>
      </w:r>
    </w:p>
    <w:p w14:paraId="472EC792" w14:textId="77777777" w:rsidR="007613BD" w:rsidRP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Duško Topić, diplomirani inženjer šumarstva</w:t>
      </w:r>
      <w:r w:rsidRPr="007613BD">
        <w:rPr>
          <w:rFonts w:ascii="Times New Roman" w:hAnsi="Times New Roman" w:cs="Times New Roman"/>
          <w:noProof/>
          <w:sz w:val="24"/>
        </w:rPr>
        <w:tab/>
      </w:r>
    </w:p>
    <w:p w14:paraId="68AB0341" w14:textId="77777777" w:rsidR="007613BD" w:rsidRP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Dubravka Kršić Jekić, diplomirani inženjer šumarstva</w:t>
      </w:r>
      <w:r w:rsidRPr="007613BD">
        <w:rPr>
          <w:rFonts w:ascii="Times New Roman" w:hAnsi="Times New Roman" w:cs="Times New Roman"/>
          <w:noProof/>
          <w:sz w:val="24"/>
        </w:rPr>
        <w:tab/>
      </w:r>
    </w:p>
    <w:p w14:paraId="03A8BEF1" w14:textId="77777777" w:rsidR="007613BD" w:rsidRP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Đorđe Topić, magistar šumarstva</w:t>
      </w:r>
      <w:r w:rsidRPr="007613BD">
        <w:rPr>
          <w:rFonts w:ascii="Times New Roman" w:hAnsi="Times New Roman" w:cs="Times New Roman"/>
          <w:noProof/>
          <w:sz w:val="24"/>
        </w:rPr>
        <w:tab/>
      </w:r>
    </w:p>
    <w:p w14:paraId="7BB1CD5C" w14:textId="77777777" w:rsidR="007613BD" w:rsidRP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Dragan Siđak, diplomirani inženjer šumarstva</w:t>
      </w:r>
      <w:r w:rsidRPr="007613BD">
        <w:rPr>
          <w:rFonts w:ascii="Times New Roman" w:hAnsi="Times New Roman" w:cs="Times New Roman"/>
          <w:noProof/>
          <w:sz w:val="24"/>
        </w:rPr>
        <w:tab/>
      </w:r>
    </w:p>
    <w:p w14:paraId="6F2029E5" w14:textId="77777777" w:rsidR="007613BD" w:rsidRP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Dragan Lončina, diplomirani inženjer šumarstva</w:t>
      </w:r>
      <w:r w:rsidRPr="007613BD">
        <w:rPr>
          <w:rFonts w:ascii="Times New Roman" w:hAnsi="Times New Roman" w:cs="Times New Roman"/>
          <w:noProof/>
          <w:sz w:val="24"/>
        </w:rPr>
        <w:tab/>
      </w:r>
    </w:p>
    <w:p w14:paraId="3FF4308D" w14:textId="77777777" w:rsidR="007613BD" w:rsidRDefault="007613BD" w:rsidP="00EF52E6">
      <w:pPr>
        <w:spacing w:after="0"/>
        <w:rPr>
          <w:rFonts w:ascii="Times New Roman" w:hAnsi="Times New Roman" w:cs="Times New Roman"/>
          <w:noProof/>
          <w:sz w:val="24"/>
          <w:lang w:val="sr-Latn-RS"/>
        </w:rPr>
      </w:pPr>
      <w:r w:rsidRPr="007613BD">
        <w:rPr>
          <w:rFonts w:ascii="Times New Roman" w:hAnsi="Times New Roman" w:cs="Times New Roman"/>
          <w:noProof/>
          <w:sz w:val="24"/>
        </w:rPr>
        <w:t>Darko Novičić, diplomirani inženjer šumarstva</w:t>
      </w:r>
      <w:r w:rsidRPr="007613BD">
        <w:rPr>
          <w:rFonts w:ascii="Times New Roman" w:hAnsi="Times New Roman" w:cs="Times New Roman"/>
          <w:noProof/>
          <w:sz w:val="24"/>
        </w:rPr>
        <w:tab/>
      </w:r>
    </w:p>
    <w:p w14:paraId="2FDE5CDC" w14:textId="77777777" w:rsidR="007613BD" w:rsidRDefault="007613BD" w:rsidP="001E198D">
      <w:pPr>
        <w:spacing w:after="0"/>
        <w:rPr>
          <w:rFonts w:ascii="Times New Roman" w:hAnsi="Times New Roman" w:cs="Times New Roman"/>
          <w:noProof/>
          <w:sz w:val="24"/>
          <w:lang w:val="sr-Latn-RS"/>
        </w:rPr>
      </w:pPr>
    </w:p>
    <w:p w14:paraId="29FE4308" w14:textId="77777777" w:rsidR="007613BD" w:rsidRDefault="007613BD" w:rsidP="001E198D">
      <w:pPr>
        <w:spacing w:after="0"/>
        <w:rPr>
          <w:rFonts w:ascii="Times New Roman" w:hAnsi="Times New Roman" w:cs="Times New Roman"/>
          <w:noProof/>
          <w:sz w:val="24"/>
          <w:lang w:val="sr-Latn-RS"/>
        </w:rPr>
      </w:pPr>
    </w:p>
    <w:p w14:paraId="4A543507" w14:textId="77777777" w:rsidR="007613BD" w:rsidRDefault="007613BD" w:rsidP="001E198D">
      <w:pPr>
        <w:spacing w:after="0"/>
        <w:rPr>
          <w:rFonts w:ascii="Times New Roman" w:hAnsi="Times New Roman" w:cs="Times New Roman"/>
          <w:noProof/>
          <w:sz w:val="24"/>
          <w:lang w:val="sr-Latn-RS"/>
        </w:rPr>
      </w:pPr>
    </w:p>
    <w:p w14:paraId="0F62C51B" w14:textId="77777777" w:rsidR="007613BD" w:rsidRDefault="007613BD" w:rsidP="001E198D">
      <w:pPr>
        <w:spacing w:after="0"/>
        <w:rPr>
          <w:rFonts w:ascii="Times New Roman" w:hAnsi="Times New Roman" w:cs="Times New Roman"/>
          <w:noProof/>
          <w:sz w:val="24"/>
          <w:lang w:val="sr-Latn-RS"/>
        </w:rPr>
      </w:pPr>
    </w:p>
    <w:p w14:paraId="5E0867C1" w14:textId="77777777" w:rsidR="00A61F39" w:rsidRPr="00A61F39" w:rsidRDefault="00A61F39" w:rsidP="001E198D">
      <w:pPr>
        <w:spacing w:after="0"/>
        <w:rPr>
          <w:rFonts w:ascii="Times New Roman" w:hAnsi="Times New Roman" w:cs="Times New Roman"/>
          <w:noProof/>
          <w:sz w:val="24"/>
          <w:lang w:val="sr-Latn-RS"/>
        </w:rPr>
      </w:pPr>
    </w:p>
    <w:tbl>
      <w:tblPr>
        <w:tblStyle w:val="TableGrid1"/>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3"/>
        <w:gridCol w:w="1076"/>
        <w:gridCol w:w="6133"/>
      </w:tblGrid>
      <w:tr w:rsidR="007613BD" w:rsidRPr="007613BD" w14:paraId="3E53DE94" w14:textId="77777777" w:rsidTr="00BB273A">
        <w:trPr>
          <w:trHeight w:val="624"/>
        </w:trPr>
        <w:tc>
          <w:tcPr>
            <w:tcW w:w="8505" w:type="dxa"/>
          </w:tcPr>
          <w:p w14:paraId="223036D8" w14:textId="5347BE72" w:rsidR="007613BD" w:rsidRPr="007613BD" w:rsidRDefault="007613BD" w:rsidP="007613BD">
            <w:pPr>
              <w:jc w:val="center"/>
              <w:rPr>
                <w:sz w:val="28"/>
                <w:szCs w:val="28"/>
                <w:lang w:val="sr-Latn-BA"/>
              </w:rPr>
            </w:pPr>
            <w:r>
              <w:rPr>
                <w:sz w:val="28"/>
                <w:szCs w:val="28"/>
                <w:lang w:val="sr-Latn-BA"/>
              </w:rPr>
              <w:t>Direktor</w:t>
            </w:r>
          </w:p>
          <w:p w14:paraId="2EB4B052" w14:textId="30459151" w:rsidR="007613BD" w:rsidRPr="007613BD" w:rsidRDefault="007613BD" w:rsidP="007613BD">
            <w:pPr>
              <w:jc w:val="center"/>
              <w:rPr>
                <w:sz w:val="24"/>
                <w:szCs w:val="24"/>
                <w:lang w:val="sr-Latn-BA"/>
              </w:rPr>
            </w:pPr>
            <w:r w:rsidRPr="007613BD">
              <w:rPr>
                <w:sz w:val="28"/>
                <w:szCs w:val="28"/>
                <w:lang w:val="sr-Cyrl-BA"/>
              </w:rPr>
              <w:t>„</w:t>
            </w:r>
            <w:r>
              <w:rPr>
                <w:sz w:val="28"/>
                <w:szCs w:val="28"/>
                <w:lang w:val="sr-Cyrl-BA"/>
              </w:rPr>
              <w:t>ŠUMA PLAN</w:t>
            </w:r>
            <w:r w:rsidRPr="007613BD">
              <w:rPr>
                <w:sz w:val="28"/>
                <w:szCs w:val="28"/>
                <w:lang w:val="sr-Cyrl-BA"/>
              </w:rPr>
              <w:t xml:space="preserve">“ </w:t>
            </w:r>
            <w:r>
              <w:rPr>
                <w:sz w:val="28"/>
                <w:szCs w:val="28"/>
                <w:lang w:val="sr-Latn-BA"/>
              </w:rPr>
              <w:t>d.o.o.</w:t>
            </w:r>
            <w:r w:rsidRPr="007613BD">
              <w:rPr>
                <w:sz w:val="28"/>
                <w:szCs w:val="28"/>
                <w:lang w:val="sr-Cyrl-BA"/>
              </w:rPr>
              <w:t xml:space="preserve"> </w:t>
            </w:r>
            <w:r>
              <w:rPr>
                <w:sz w:val="28"/>
                <w:szCs w:val="28"/>
                <w:lang w:val="sr-Latn-BA"/>
              </w:rPr>
              <w:t>Banja Luka</w:t>
            </w:r>
          </w:p>
        </w:tc>
        <w:tc>
          <w:tcPr>
            <w:tcW w:w="2127" w:type="dxa"/>
          </w:tcPr>
          <w:p w14:paraId="64DD07F0" w14:textId="77777777" w:rsidR="007613BD" w:rsidRPr="007613BD" w:rsidRDefault="007613BD" w:rsidP="007613BD">
            <w:pPr>
              <w:jc w:val="center"/>
              <w:rPr>
                <w:sz w:val="24"/>
                <w:szCs w:val="24"/>
                <w:lang w:val="sr-Cyrl-RS"/>
              </w:rPr>
            </w:pPr>
          </w:p>
        </w:tc>
        <w:tc>
          <w:tcPr>
            <w:tcW w:w="7654" w:type="dxa"/>
            <w:vAlign w:val="center"/>
          </w:tcPr>
          <w:p w14:paraId="0E866D57" w14:textId="4E527918" w:rsidR="007613BD" w:rsidRPr="007613BD" w:rsidRDefault="007613BD" w:rsidP="007613BD">
            <w:pPr>
              <w:jc w:val="center"/>
              <w:rPr>
                <w:sz w:val="28"/>
                <w:szCs w:val="28"/>
                <w:lang w:val="sr-Latn-BA"/>
              </w:rPr>
            </w:pPr>
            <w:r>
              <w:rPr>
                <w:sz w:val="28"/>
                <w:szCs w:val="28"/>
                <w:lang w:val="sr-Latn-BA"/>
              </w:rPr>
              <w:t>Direktor</w:t>
            </w:r>
          </w:p>
          <w:p w14:paraId="3D06861D" w14:textId="0BC9E75F" w:rsidR="007613BD" w:rsidRPr="007613BD" w:rsidRDefault="007613BD" w:rsidP="007613BD">
            <w:pPr>
              <w:jc w:val="center"/>
              <w:rPr>
                <w:sz w:val="28"/>
                <w:szCs w:val="28"/>
                <w:lang w:val="sr-Latn-BA"/>
              </w:rPr>
            </w:pPr>
            <w:r w:rsidRPr="007613BD">
              <w:rPr>
                <w:sz w:val="28"/>
                <w:szCs w:val="28"/>
                <w:lang w:val="sr-Cyrl-RS"/>
              </w:rPr>
              <w:t xml:space="preserve"> </w:t>
            </w:r>
            <w:r>
              <w:rPr>
                <w:sz w:val="28"/>
                <w:szCs w:val="28"/>
                <w:lang w:val="sr-Latn-BA"/>
              </w:rPr>
              <w:t>Javno vodoprivredno preduzeće „Vode Vojvodine“ Novi Sad</w:t>
            </w:r>
          </w:p>
        </w:tc>
      </w:tr>
      <w:tr w:rsidR="007613BD" w:rsidRPr="007613BD" w14:paraId="5F00EC37" w14:textId="77777777" w:rsidTr="00BB273A">
        <w:trPr>
          <w:trHeight w:val="624"/>
        </w:trPr>
        <w:tc>
          <w:tcPr>
            <w:tcW w:w="8505" w:type="dxa"/>
            <w:vAlign w:val="bottom"/>
          </w:tcPr>
          <w:p w14:paraId="328E97A7" w14:textId="77777777" w:rsidR="007613BD" w:rsidRPr="007613BD" w:rsidRDefault="007613BD" w:rsidP="007613BD">
            <w:pPr>
              <w:jc w:val="center"/>
              <w:rPr>
                <w:sz w:val="24"/>
                <w:szCs w:val="24"/>
                <w:lang w:val="sr-Cyrl-RS"/>
              </w:rPr>
            </w:pPr>
            <w:r w:rsidRPr="007613BD">
              <w:rPr>
                <w:sz w:val="24"/>
                <w:szCs w:val="24"/>
                <w:lang w:val="sr-Cyrl-RS"/>
              </w:rPr>
              <w:t>__________________________________</w:t>
            </w:r>
          </w:p>
        </w:tc>
        <w:tc>
          <w:tcPr>
            <w:tcW w:w="2127" w:type="dxa"/>
            <w:vAlign w:val="bottom"/>
          </w:tcPr>
          <w:p w14:paraId="235CAAE0" w14:textId="77777777" w:rsidR="007613BD" w:rsidRPr="007613BD" w:rsidRDefault="007613BD" w:rsidP="007613BD">
            <w:pPr>
              <w:jc w:val="center"/>
              <w:rPr>
                <w:sz w:val="24"/>
                <w:szCs w:val="24"/>
                <w:lang w:val="sr-Cyrl-RS"/>
              </w:rPr>
            </w:pPr>
          </w:p>
        </w:tc>
        <w:tc>
          <w:tcPr>
            <w:tcW w:w="7654" w:type="dxa"/>
            <w:vAlign w:val="bottom"/>
          </w:tcPr>
          <w:p w14:paraId="3514189C" w14:textId="77777777" w:rsidR="007613BD" w:rsidRPr="007613BD" w:rsidRDefault="007613BD" w:rsidP="007613BD">
            <w:pPr>
              <w:jc w:val="center"/>
              <w:rPr>
                <w:sz w:val="24"/>
                <w:szCs w:val="24"/>
                <w:lang w:val="sr-Cyrl-RS"/>
              </w:rPr>
            </w:pPr>
            <w:r w:rsidRPr="007613BD">
              <w:rPr>
                <w:sz w:val="24"/>
                <w:szCs w:val="24"/>
                <w:lang w:val="sr-Cyrl-RS"/>
              </w:rPr>
              <w:t>_______________________________________</w:t>
            </w:r>
          </w:p>
        </w:tc>
      </w:tr>
      <w:tr w:rsidR="007613BD" w:rsidRPr="007613BD" w14:paraId="3EC655A7" w14:textId="77777777" w:rsidTr="00BB273A">
        <w:trPr>
          <w:trHeight w:val="624"/>
        </w:trPr>
        <w:tc>
          <w:tcPr>
            <w:tcW w:w="8505" w:type="dxa"/>
          </w:tcPr>
          <w:p w14:paraId="4172E820" w14:textId="31AA33B8" w:rsidR="007613BD" w:rsidRPr="007613BD" w:rsidRDefault="007613BD" w:rsidP="007613BD">
            <w:pPr>
              <w:jc w:val="center"/>
              <w:rPr>
                <w:sz w:val="28"/>
                <w:szCs w:val="28"/>
                <w:lang w:val="sr-Latn-BA"/>
              </w:rPr>
            </w:pPr>
            <w:r>
              <w:rPr>
                <w:sz w:val="28"/>
                <w:szCs w:val="28"/>
                <w:lang w:val="sr-Latn-BA"/>
              </w:rPr>
              <w:t>Đorđe Topić</w:t>
            </w:r>
            <w:r w:rsidRPr="007613BD">
              <w:rPr>
                <w:sz w:val="28"/>
                <w:szCs w:val="28"/>
                <w:lang w:val="sr-Cyrl-RS"/>
              </w:rPr>
              <w:t xml:space="preserve">, </w:t>
            </w:r>
            <w:r>
              <w:rPr>
                <w:sz w:val="28"/>
                <w:szCs w:val="28"/>
                <w:lang w:val="sr-Latn-BA"/>
              </w:rPr>
              <w:t>mr</w:t>
            </w:r>
            <w:r w:rsidRPr="007613BD">
              <w:rPr>
                <w:sz w:val="28"/>
                <w:szCs w:val="28"/>
                <w:lang w:val="sr-Cyrl-RS"/>
              </w:rPr>
              <w:t xml:space="preserve"> </w:t>
            </w:r>
            <w:r>
              <w:rPr>
                <w:sz w:val="28"/>
                <w:szCs w:val="28"/>
                <w:lang w:val="sr-Latn-BA"/>
              </w:rPr>
              <w:t>šumarstva</w:t>
            </w:r>
          </w:p>
        </w:tc>
        <w:tc>
          <w:tcPr>
            <w:tcW w:w="2127" w:type="dxa"/>
          </w:tcPr>
          <w:p w14:paraId="703FEDE9" w14:textId="77777777" w:rsidR="007613BD" w:rsidRPr="007613BD" w:rsidRDefault="007613BD" w:rsidP="007613BD">
            <w:pPr>
              <w:jc w:val="center"/>
              <w:rPr>
                <w:sz w:val="24"/>
                <w:szCs w:val="24"/>
                <w:lang w:val="sr-Cyrl-RS"/>
              </w:rPr>
            </w:pPr>
          </w:p>
        </w:tc>
        <w:tc>
          <w:tcPr>
            <w:tcW w:w="7654" w:type="dxa"/>
            <w:vAlign w:val="center"/>
          </w:tcPr>
          <w:p w14:paraId="5F96FF20" w14:textId="77777777" w:rsidR="007613BD" w:rsidRPr="007613BD" w:rsidRDefault="007613BD" w:rsidP="007613BD">
            <w:pPr>
              <w:jc w:val="center"/>
              <w:rPr>
                <w:sz w:val="24"/>
                <w:szCs w:val="24"/>
                <w:lang w:val="sr-Cyrl-RS"/>
              </w:rPr>
            </w:pPr>
          </w:p>
        </w:tc>
      </w:tr>
    </w:tbl>
    <w:p w14:paraId="0278A1EB" w14:textId="12BD199B" w:rsidR="00B05701" w:rsidRPr="00A61F39" w:rsidRDefault="00B05701" w:rsidP="00040DC0">
      <w:pPr>
        <w:spacing w:after="0"/>
        <w:rPr>
          <w:rFonts w:ascii="Times New Roman" w:hAnsi="Times New Roman" w:cs="Times New Roman"/>
          <w:noProof/>
          <w:sz w:val="24"/>
        </w:rPr>
      </w:pPr>
    </w:p>
    <w:sectPr w:rsidR="00B05701" w:rsidRPr="00A61F39" w:rsidSect="002635FB">
      <w:footerReference w:type="default" r:id="rId20"/>
      <w:pgSz w:w="16834" w:h="11909" w:orient="landscape" w:code="9"/>
      <w:pgMar w:top="1440" w:right="1440" w:bottom="1440" w:left="1440" w:header="504"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8F078" w14:textId="77777777" w:rsidR="0090380A" w:rsidRDefault="0090380A" w:rsidP="00346A64">
      <w:pPr>
        <w:spacing w:after="0" w:line="240" w:lineRule="auto"/>
      </w:pPr>
      <w:r>
        <w:separator/>
      </w:r>
    </w:p>
  </w:endnote>
  <w:endnote w:type="continuationSeparator" w:id="0">
    <w:p w14:paraId="267AD539" w14:textId="77777777" w:rsidR="0090380A" w:rsidRDefault="0090380A" w:rsidP="00346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C9B5" w14:textId="0E4B3AA3" w:rsidR="008F09AD" w:rsidRPr="008C47B4" w:rsidRDefault="008F09AD" w:rsidP="003321D9">
    <w:pPr>
      <w:pStyle w:val="Footer"/>
      <w:tabs>
        <w:tab w:val="clear" w:pos="4680"/>
        <w:tab w:val="clear" w:pos="9360"/>
      </w:tabs>
      <w:jc w:val="center"/>
      <w:rPr>
        <w:caps/>
        <w:noProof/>
        <w:sz w:val="22"/>
      </w:rPr>
    </w:pPr>
    <w:r w:rsidRPr="006F7A18">
      <w:rPr>
        <w:caps/>
        <w:sz w:val="22"/>
      </w:rPr>
      <w:fldChar w:fldCharType="begin"/>
    </w:r>
    <w:r w:rsidRPr="006F7A18">
      <w:rPr>
        <w:caps/>
        <w:sz w:val="22"/>
      </w:rPr>
      <w:instrText xml:space="preserve"> PAGE   \* MERGEFORMAT </w:instrText>
    </w:r>
    <w:r w:rsidRPr="006F7A18">
      <w:rPr>
        <w:caps/>
        <w:sz w:val="22"/>
      </w:rPr>
      <w:fldChar w:fldCharType="separate"/>
    </w:r>
    <w:r w:rsidR="00D46583">
      <w:rPr>
        <w:caps/>
        <w:noProof/>
        <w:sz w:val="22"/>
      </w:rPr>
      <w:t>101</w:t>
    </w:r>
    <w:r w:rsidRPr="006F7A18">
      <w:rPr>
        <w:caps/>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E290" w14:textId="77777777" w:rsidR="0090380A" w:rsidRDefault="0090380A" w:rsidP="00346A64">
      <w:pPr>
        <w:spacing w:after="0" w:line="240" w:lineRule="auto"/>
      </w:pPr>
      <w:r>
        <w:separator/>
      </w:r>
    </w:p>
  </w:footnote>
  <w:footnote w:type="continuationSeparator" w:id="0">
    <w:p w14:paraId="41F8C0DC" w14:textId="77777777" w:rsidR="0090380A" w:rsidRDefault="0090380A" w:rsidP="00346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1FE"/>
    <w:multiLevelType w:val="hybridMultilevel"/>
    <w:tmpl w:val="CC4AE3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9A7477"/>
    <w:multiLevelType w:val="hybridMultilevel"/>
    <w:tmpl w:val="905815D6"/>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734FE9"/>
    <w:multiLevelType w:val="hybridMultilevel"/>
    <w:tmpl w:val="D9DA210E"/>
    <w:lvl w:ilvl="0" w:tplc="8C2E491E">
      <w:start w:val="1"/>
      <w:numFmt w:val="bullet"/>
      <w:lvlText w:val="-"/>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9C7B40">
      <w:start w:val="1"/>
      <w:numFmt w:val="bullet"/>
      <w:lvlText w:val="o"/>
      <w:lvlJc w:val="left"/>
      <w:pPr>
        <w:ind w:left="25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31041D8">
      <w:start w:val="1"/>
      <w:numFmt w:val="bullet"/>
      <w:lvlText w:val="▪"/>
      <w:lvlJc w:val="left"/>
      <w:pPr>
        <w:ind w:left="32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FC0BCAA">
      <w:start w:val="1"/>
      <w:numFmt w:val="bullet"/>
      <w:lvlText w:val="•"/>
      <w:lvlJc w:val="left"/>
      <w:pPr>
        <w:ind w:left="39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DF253E2">
      <w:start w:val="1"/>
      <w:numFmt w:val="bullet"/>
      <w:lvlText w:val="o"/>
      <w:lvlJc w:val="left"/>
      <w:pPr>
        <w:ind w:left="47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9E49A06">
      <w:start w:val="1"/>
      <w:numFmt w:val="bullet"/>
      <w:lvlText w:val="▪"/>
      <w:lvlJc w:val="left"/>
      <w:pPr>
        <w:ind w:left="54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D0605F8">
      <w:start w:val="1"/>
      <w:numFmt w:val="bullet"/>
      <w:lvlText w:val="•"/>
      <w:lvlJc w:val="left"/>
      <w:pPr>
        <w:ind w:left="61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CFA4DBE">
      <w:start w:val="1"/>
      <w:numFmt w:val="bullet"/>
      <w:lvlText w:val="o"/>
      <w:lvlJc w:val="left"/>
      <w:pPr>
        <w:ind w:left="68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D9419DE">
      <w:start w:val="1"/>
      <w:numFmt w:val="bullet"/>
      <w:lvlText w:val="▪"/>
      <w:lvlJc w:val="left"/>
      <w:pPr>
        <w:ind w:left="75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0DDB2BB1"/>
    <w:multiLevelType w:val="hybridMultilevel"/>
    <w:tmpl w:val="E0C234C2"/>
    <w:lvl w:ilvl="0" w:tplc="63F670C0">
      <w:start w:val="1"/>
      <w:numFmt w:val="bullet"/>
      <w:lvlText w:val="-"/>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3F003D6">
      <w:start w:val="1"/>
      <w:numFmt w:val="bullet"/>
      <w:lvlText w:val="o"/>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5547886">
      <w:start w:val="1"/>
      <w:numFmt w:val="bullet"/>
      <w:lvlText w:val="▪"/>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B0609AE">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A3666FA">
      <w:start w:val="1"/>
      <w:numFmt w:val="bullet"/>
      <w:lvlText w:val="o"/>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41EC70A">
      <w:start w:val="1"/>
      <w:numFmt w:val="bullet"/>
      <w:lvlText w:val="▪"/>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3DC387A">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5FA793A">
      <w:start w:val="1"/>
      <w:numFmt w:val="bullet"/>
      <w:lvlText w:val="o"/>
      <w:lvlJc w:val="left"/>
      <w:pPr>
        <w:ind w:left="68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8DC70F0">
      <w:start w:val="1"/>
      <w:numFmt w:val="bullet"/>
      <w:lvlText w:val="▪"/>
      <w:lvlJc w:val="left"/>
      <w:pPr>
        <w:ind w:left="75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15C1368C"/>
    <w:multiLevelType w:val="hybridMultilevel"/>
    <w:tmpl w:val="7BFAB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CB18DD"/>
    <w:multiLevelType w:val="multilevel"/>
    <w:tmpl w:val="1C72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74C7A"/>
    <w:multiLevelType w:val="hybridMultilevel"/>
    <w:tmpl w:val="91A02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209A1"/>
    <w:multiLevelType w:val="multilevel"/>
    <w:tmpl w:val="3F6E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9640AB"/>
    <w:multiLevelType w:val="hybridMultilevel"/>
    <w:tmpl w:val="6438154C"/>
    <w:lvl w:ilvl="0" w:tplc="B0CE6394">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E39B5"/>
    <w:multiLevelType w:val="hybridMultilevel"/>
    <w:tmpl w:val="4698ACA8"/>
    <w:lvl w:ilvl="0" w:tplc="4E325FD8">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24E4A0">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32BC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609F5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62FD3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1E5D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ECE856">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AAC8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0E94D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886F9D"/>
    <w:multiLevelType w:val="hybridMultilevel"/>
    <w:tmpl w:val="398AD044"/>
    <w:lvl w:ilvl="0" w:tplc="B0CE6394">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45B98"/>
    <w:multiLevelType w:val="hybridMultilevel"/>
    <w:tmpl w:val="42040564"/>
    <w:lvl w:ilvl="0" w:tplc="5060E144">
      <w:start w:val="1"/>
      <w:numFmt w:val="bullet"/>
      <w:lvlText w:val="-"/>
      <w:lvlJc w:val="left"/>
      <w:pPr>
        <w:ind w:left="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1" w:tplc="685C302E">
      <w:start w:val="1"/>
      <w:numFmt w:val="bullet"/>
      <w:lvlText w:val="o"/>
      <w:lvlJc w:val="left"/>
      <w:pPr>
        <w:ind w:left="180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2" w:tplc="CFD8312E">
      <w:start w:val="1"/>
      <w:numFmt w:val="bullet"/>
      <w:lvlText w:val="▪"/>
      <w:lvlJc w:val="left"/>
      <w:pPr>
        <w:ind w:left="252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3" w:tplc="1EDA0A0A">
      <w:start w:val="1"/>
      <w:numFmt w:val="bullet"/>
      <w:lvlText w:val="•"/>
      <w:lvlJc w:val="left"/>
      <w:pPr>
        <w:ind w:left="324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4" w:tplc="85B84BD6">
      <w:start w:val="1"/>
      <w:numFmt w:val="bullet"/>
      <w:lvlText w:val="o"/>
      <w:lvlJc w:val="left"/>
      <w:pPr>
        <w:ind w:left="396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5" w:tplc="DF9AB938">
      <w:start w:val="1"/>
      <w:numFmt w:val="bullet"/>
      <w:lvlText w:val="▪"/>
      <w:lvlJc w:val="left"/>
      <w:pPr>
        <w:ind w:left="468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6" w:tplc="0AA4B0BE">
      <w:start w:val="1"/>
      <w:numFmt w:val="bullet"/>
      <w:lvlText w:val="•"/>
      <w:lvlJc w:val="left"/>
      <w:pPr>
        <w:ind w:left="540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7" w:tplc="0DCEDD3C">
      <w:start w:val="1"/>
      <w:numFmt w:val="bullet"/>
      <w:lvlText w:val="o"/>
      <w:lvlJc w:val="left"/>
      <w:pPr>
        <w:ind w:left="612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lvl w:ilvl="8" w:tplc="D0C0CD42">
      <w:start w:val="1"/>
      <w:numFmt w:val="bullet"/>
      <w:lvlText w:val="▪"/>
      <w:lvlJc w:val="left"/>
      <w:pPr>
        <w:ind w:left="6840" w:firstLine="0"/>
      </w:pPr>
      <w:rPr>
        <w:rFonts w:ascii="Lucida Console" w:eastAsia="Lucida Console" w:hAnsi="Lucida Console" w:cs="Lucida Console"/>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37B54680"/>
    <w:multiLevelType w:val="multilevel"/>
    <w:tmpl w:val="BC40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818A2"/>
    <w:multiLevelType w:val="hybridMultilevel"/>
    <w:tmpl w:val="454A7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E426FA"/>
    <w:multiLevelType w:val="hybridMultilevel"/>
    <w:tmpl w:val="F70C2852"/>
    <w:lvl w:ilvl="0" w:tplc="5F329F96">
      <w:start w:val="1"/>
      <w:numFmt w:val="bullet"/>
      <w:lvlText w:val="-"/>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4E6F196">
      <w:start w:val="1"/>
      <w:numFmt w:val="bullet"/>
      <w:lvlText w:val="o"/>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C663016">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26ADB36">
      <w:start w:val="1"/>
      <w:numFmt w:val="bullet"/>
      <w:lvlText w:val="•"/>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B321DFA">
      <w:start w:val="1"/>
      <w:numFmt w:val="bullet"/>
      <w:lvlText w:val="o"/>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12C027C">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73E5EB4">
      <w:start w:val="1"/>
      <w:numFmt w:val="bullet"/>
      <w:lvlText w:val="•"/>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C9C7B2C">
      <w:start w:val="1"/>
      <w:numFmt w:val="bullet"/>
      <w:lvlText w:val="o"/>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EF669B0">
      <w:start w:val="1"/>
      <w:numFmt w:val="bullet"/>
      <w:lvlText w:val="▪"/>
      <w:lvlJc w:val="left"/>
      <w:pPr>
        <w:ind w:left="68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44511C7E"/>
    <w:multiLevelType w:val="hybridMultilevel"/>
    <w:tmpl w:val="3A6CC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5B27E8A"/>
    <w:multiLevelType w:val="hybridMultilevel"/>
    <w:tmpl w:val="6ECABD82"/>
    <w:lvl w:ilvl="0" w:tplc="B0CE6394">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E5D0E"/>
    <w:multiLevelType w:val="hybridMultilevel"/>
    <w:tmpl w:val="4D788A20"/>
    <w:lvl w:ilvl="0" w:tplc="247AB6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C90770A"/>
    <w:multiLevelType w:val="hybridMultilevel"/>
    <w:tmpl w:val="309AFE16"/>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4463B31"/>
    <w:multiLevelType w:val="hybridMultilevel"/>
    <w:tmpl w:val="FF3E8CF8"/>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49938C8"/>
    <w:multiLevelType w:val="hybridMultilevel"/>
    <w:tmpl w:val="3C9CB06E"/>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404796"/>
    <w:multiLevelType w:val="multilevel"/>
    <w:tmpl w:val="FB5A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481C74"/>
    <w:multiLevelType w:val="hybridMultilevel"/>
    <w:tmpl w:val="8F60D3C8"/>
    <w:lvl w:ilvl="0" w:tplc="1AF6C376">
      <w:start w:val="1"/>
      <w:numFmt w:val="decimal"/>
      <w:lvlText w:val="%1."/>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D4E4224">
      <w:start w:val="1"/>
      <w:numFmt w:val="lowerLetter"/>
      <w:lvlText w:val="%2"/>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14CD8F6">
      <w:start w:val="1"/>
      <w:numFmt w:val="lowerRoman"/>
      <w:lvlText w:val="%3"/>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9B6AE4C">
      <w:start w:val="1"/>
      <w:numFmt w:val="decimal"/>
      <w:lvlText w:val="%4"/>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364E85A">
      <w:start w:val="1"/>
      <w:numFmt w:val="lowerLetter"/>
      <w:lvlText w:val="%5"/>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756BA46">
      <w:start w:val="1"/>
      <w:numFmt w:val="lowerRoman"/>
      <w:lvlText w:val="%6"/>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3E0FC72">
      <w:start w:val="1"/>
      <w:numFmt w:val="decimal"/>
      <w:lvlText w:val="%7"/>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D5EB29E">
      <w:start w:val="1"/>
      <w:numFmt w:val="lowerLetter"/>
      <w:lvlText w:val="%8"/>
      <w:lvlJc w:val="left"/>
      <w:pPr>
        <w:ind w:left="68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B5C0D64">
      <w:start w:val="1"/>
      <w:numFmt w:val="lowerRoman"/>
      <w:lvlText w:val="%9"/>
      <w:lvlJc w:val="left"/>
      <w:pPr>
        <w:ind w:left="75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5D275D8C"/>
    <w:multiLevelType w:val="hybridMultilevel"/>
    <w:tmpl w:val="0CCAE28E"/>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E413FAC"/>
    <w:multiLevelType w:val="multilevel"/>
    <w:tmpl w:val="CF6A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A4749C"/>
    <w:multiLevelType w:val="multilevel"/>
    <w:tmpl w:val="9B98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12735"/>
    <w:multiLevelType w:val="hybridMultilevel"/>
    <w:tmpl w:val="B7281C00"/>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9CC082A"/>
    <w:multiLevelType w:val="hybridMultilevel"/>
    <w:tmpl w:val="D4FEBA54"/>
    <w:lvl w:ilvl="0" w:tplc="B0CE6394">
      <w:start w:val="1"/>
      <w:numFmt w:val="bullet"/>
      <w:lvlText w:val="-"/>
      <w:lvlJc w:val="left"/>
      <w:pPr>
        <w:ind w:left="144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9D60096"/>
    <w:multiLevelType w:val="hybridMultilevel"/>
    <w:tmpl w:val="6852977A"/>
    <w:lvl w:ilvl="0" w:tplc="B0CE6394">
      <w:start w:val="1"/>
      <w:numFmt w:val="bullet"/>
      <w:lvlText w:val="-"/>
      <w:lvlJc w:val="left"/>
      <w:pPr>
        <w:ind w:left="144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BA86C32"/>
    <w:multiLevelType w:val="hybridMultilevel"/>
    <w:tmpl w:val="04349638"/>
    <w:lvl w:ilvl="0" w:tplc="87F2CD9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C2FDF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44BC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1E67A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C3F8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84A0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48A8F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28F99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F2020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D8844B1"/>
    <w:multiLevelType w:val="hybridMultilevel"/>
    <w:tmpl w:val="FC0A9BBE"/>
    <w:lvl w:ilvl="0" w:tplc="5E149F7A">
      <w:start w:val="1"/>
      <w:numFmt w:val="bullet"/>
      <w:lvlText w:val="-"/>
      <w:lvlJc w:val="left"/>
      <w:pPr>
        <w:ind w:left="26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86F023EE">
      <w:start w:val="1"/>
      <w:numFmt w:val="bullet"/>
      <w:lvlText w:val="o"/>
      <w:lvlJc w:val="left"/>
      <w:pPr>
        <w:ind w:left="33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B04AB9CE">
      <w:start w:val="1"/>
      <w:numFmt w:val="bullet"/>
      <w:lvlText w:val="▪"/>
      <w:lvlJc w:val="left"/>
      <w:pPr>
        <w:ind w:left="4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98EE7734">
      <w:start w:val="1"/>
      <w:numFmt w:val="bullet"/>
      <w:lvlText w:val="•"/>
      <w:lvlJc w:val="left"/>
      <w:pPr>
        <w:ind w:left="4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7152DFCE">
      <w:start w:val="1"/>
      <w:numFmt w:val="bullet"/>
      <w:lvlText w:val="o"/>
      <w:lvlJc w:val="left"/>
      <w:pPr>
        <w:ind w:left="5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92F41C18">
      <w:start w:val="1"/>
      <w:numFmt w:val="bullet"/>
      <w:lvlText w:val="▪"/>
      <w:lvlJc w:val="left"/>
      <w:pPr>
        <w:ind w:left="6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2C5C4A0C">
      <w:start w:val="1"/>
      <w:numFmt w:val="bullet"/>
      <w:lvlText w:val="•"/>
      <w:lvlJc w:val="left"/>
      <w:pPr>
        <w:ind w:left="6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19042D90">
      <w:start w:val="1"/>
      <w:numFmt w:val="bullet"/>
      <w:lvlText w:val="o"/>
      <w:lvlJc w:val="left"/>
      <w:pPr>
        <w:ind w:left="7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3C587540">
      <w:start w:val="1"/>
      <w:numFmt w:val="bullet"/>
      <w:lvlText w:val="▪"/>
      <w:lvlJc w:val="left"/>
      <w:pPr>
        <w:ind w:left="84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31" w15:restartNumberingAfterBreak="0">
    <w:nsid w:val="7071758D"/>
    <w:multiLevelType w:val="hybridMultilevel"/>
    <w:tmpl w:val="D29C63E8"/>
    <w:lvl w:ilvl="0" w:tplc="2A764D2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367DCC">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6278D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602699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E250EA">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64C82F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3A99A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2E3CA0">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862E1E">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4A93859"/>
    <w:multiLevelType w:val="hybridMultilevel"/>
    <w:tmpl w:val="EB56E4C4"/>
    <w:lvl w:ilvl="0" w:tplc="E15AC9EC">
      <w:start w:val="1"/>
      <w:numFmt w:val="bullet"/>
      <w:lvlText w:val="-"/>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7708D18">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DF4C5C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06E2474">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C1EECF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FA696F0">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55E0DA8">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4429014">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BC40936">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3" w15:restartNumberingAfterBreak="0">
    <w:nsid w:val="758950B3"/>
    <w:multiLevelType w:val="multilevel"/>
    <w:tmpl w:val="66FC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EB1970"/>
    <w:multiLevelType w:val="hybridMultilevel"/>
    <w:tmpl w:val="25823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7DE4AF6"/>
    <w:multiLevelType w:val="hybridMultilevel"/>
    <w:tmpl w:val="EBFCE4B2"/>
    <w:lvl w:ilvl="0" w:tplc="15D4EAEE">
      <w:numFmt w:val="bullet"/>
      <w:lvlText w:val="-"/>
      <w:lvlJc w:val="left"/>
      <w:pPr>
        <w:ind w:left="1080" w:hanging="360"/>
      </w:pPr>
      <w:rPr>
        <w:rFonts w:ascii="Arial" w:eastAsia="Arial" w:hAnsi="Arial" w:cs="Arial" w:hint="default"/>
        <w:w w:val="91"/>
        <w:sz w:val="20"/>
        <w:szCs w:val="20"/>
        <w:lang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8239E7"/>
    <w:multiLevelType w:val="multilevel"/>
    <w:tmpl w:val="14F8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6B7BC5"/>
    <w:multiLevelType w:val="hybridMultilevel"/>
    <w:tmpl w:val="27F8A288"/>
    <w:lvl w:ilvl="0" w:tplc="A8986B04">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9E5A0C">
      <w:start w:val="1"/>
      <w:numFmt w:val="bullet"/>
      <w:lvlText w:val="o"/>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E43FEA">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9CE768">
      <w:start w:val="1"/>
      <w:numFmt w:val="bullet"/>
      <w:lvlText w:val="•"/>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A0A49E">
      <w:start w:val="1"/>
      <w:numFmt w:val="bullet"/>
      <w:lvlText w:val="o"/>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64D52A">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0291E">
      <w:start w:val="1"/>
      <w:numFmt w:val="bullet"/>
      <w:lvlText w:val="•"/>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6219FC">
      <w:start w:val="1"/>
      <w:numFmt w:val="bullet"/>
      <w:lvlText w:val="o"/>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1E6BEC">
      <w:start w:val="1"/>
      <w:numFmt w:val="bullet"/>
      <w:lvlText w:val="▪"/>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67063471">
    <w:abstractNumId w:val="18"/>
  </w:num>
  <w:num w:numId="2" w16cid:durableId="591359634">
    <w:abstractNumId w:val="26"/>
  </w:num>
  <w:num w:numId="3" w16cid:durableId="355422826">
    <w:abstractNumId w:val="20"/>
  </w:num>
  <w:num w:numId="4" w16cid:durableId="901066609">
    <w:abstractNumId w:val="27"/>
  </w:num>
  <w:num w:numId="5" w16cid:durableId="935137661">
    <w:abstractNumId w:val="19"/>
  </w:num>
  <w:num w:numId="6" w16cid:durableId="1689715376">
    <w:abstractNumId w:val="8"/>
  </w:num>
  <w:num w:numId="7" w16cid:durableId="837385081">
    <w:abstractNumId w:val="28"/>
  </w:num>
  <w:num w:numId="8" w16cid:durableId="840118042">
    <w:abstractNumId w:val="16"/>
  </w:num>
  <w:num w:numId="9" w16cid:durableId="2142965016">
    <w:abstractNumId w:val="13"/>
  </w:num>
  <w:num w:numId="10" w16cid:durableId="2038458100">
    <w:abstractNumId w:val="35"/>
  </w:num>
  <w:num w:numId="11" w16cid:durableId="665012650">
    <w:abstractNumId w:val="34"/>
  </w:num>
  <w:num w:numId="12" w16cid:durableId="1330670680">
    <w:abstractNumId w:val="1"/>
  </w:num>
  <w:num w:numId="13" w16cid:durableId="1617059353">
    <w:abstractNumId w:val="23"/>
  </w:num>
  <w:num w:numId="14" w16cid:durableId="1668091995">
    <w:abstractNumId w:val="0"/>
  </w:num>
  <w:num w:numId="15" w16cid:durableId="1622809799">
    <w:abstractNumId w:val="10"/>
  </w:num>
  <w:num w:numId="16" w16cid:durableId="7590667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2494996">
    <w:abstractNumId w:val="3"/>
  </w:num>
  <w:num w:numId="18" w16cid:durableId="455099689">
    <w:abstractNumId w:val="2"/>
  </w:num>
  <w:num w:numId="19" w16cid:durableId="2106413004">
    <w:abstractNumId w:val="32"/>
  </w:num>
  <w:num w:numId="20" w16cid:durableId="271132074">
    <w:abstractNumId w:val="14"/>
  </w:num>
  <w:num w:numId="21" w16cid:durableId="623002786">
    <w:abstractNumId w:val="30"/>
  </w:num>
  <w:num w:numId="22" w16cid:durableId="421996881">
    <w:abstractNumId w:val="11"/>
  </w:num>
  <w:num w:numId="23" w16cid:durableId="1763211486">
    <w:abstractNumId w:val="31"/>
  </w:num>
  <w:num w:numId="24" w16cid:durableId="219024809">
    <w:abstractNumId w:val="9"/>
  </w:num>
  <w:num w:numId="25" w16cid:durableId="110249108">
    <w:abstractNumId w:val="17"/>
  </w:num>
  <w:num w:numId="26" w16cid:durableId="24335127">
    <w:abstractNumId w:val="37"/>
  </w:num>
  <w:num w:numId="27" w16cid:durableId="1616407547">
    <w:abstractNumId w:val="15"/>
  </w:num>
  <w:num w:numId="28" w16cid:durableId="514540366">
    <w:abstractNumId w:val="4"/>
  </w:num>
  <w:num w:numId="29" w16cid:durableId="1726174331">
    <w:abstractNumId w:val="29"/>
  </w:num>
  <w:num w:numId="30" w16cid:durableId="466123569">
    <w:abstractNumId w:val="33"/>
  </w:num>
  <w:num w:numId="31" w16cid:durableId="1307663707">
    <w:abstractNumId w:val="6"/>
  </w:num>
  <w:num w:numId="32" w16cid:durableId="1230574528">
    <w:abstractNumId w:val="7"/>
  </w:num>
  <w:num w:numId="33" w16cid:durableId="618151128">
    <w:abstractNumId w:val="24"/>
  </w:num>
  <w:num w:numId="34" w16cid:durableId="2112581646">
    <w:abstractNumId w:val="36"/>
  </w:num>
  <w:num w:numId="35" w16cid:durableId="66002490">
    <w:abstractNumId w:val="5"/>
  </w:num>
  <w:num w:numId="36" w16cid:durableId="1893883100">
    <w:abstractNumId w:val="21"/>
  </w:num>
  <w:num w:numId="37" w16cid:durableId="892161195">
    <w:abstractNumId w:val="12"/>
  </w:num>
  <w:num w:numId="38" w16cid:durableId="25252403">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A64"/>
    <w:rsid w:val="00005583"/>
    <w:rsid w:val="00005637"/>
    <w:rsid w:val="0000620F"/>
    <w:rsid w:val="00007FF1"/>
    <w:rsid w:val="00010B84"/>
    <w:rsid w:val="00015946"/>
    <w:rsid w:val="0001661B"/>
    <w:rsid w:val="000225D0"/>
    <w:rsid w:val="00024ADC"/>
    <w:rsid w:val="00026745"/>
    <w:rsid w:val="000315D0"/>
    <w:rsid w:val="00031BC8"/>
    <w:rsid w:val="000365B1"/>
    <w:rsid w:val="00040DC0"/>
    <w:rsid w:val="00041A1F"/>
    <w:rsid w:val="00046A38"/>
    <w:rsid w:val="00050628"/>
    <w:rsid w:val="00051261"/>
    <w:rsid w:val="000524CD"/>
    <w:rsid w:val="000559E2"/>
    <w:rsid w:val="00056E39"/>
    <w:rsid w:val="000615CA"/>
    <w:rsid w:val="000730FC"/>
    <w:rsid w:val="00073A9C"/>
    <w:rsid w:val="0008323F"/>
    <w:rsid w:val="000B0F73"/>
    <w:rsid w:val="000B1106"/>
    <w:rsid w:val="000B4C92"/>
    <w:rsid w:val="000B4CED"/>
    <w:rsid w:val="000B50F1"/>
    <w:rsid w:val="000B7BA9"/>
    <w:rsid w:val="000C1E2D"/>
    <w:rsid w:val="000C603D"/>
    <w:rsid w:val="000C6E40"/>
    <w:rsid w:val="000D1523"/>
    <w:rsid w:val="000E0C1D"/>
    <w:rsid w:val="000E12B6"/>
    <w:rsid w:val="000E1667"/>
    <w:rsid w:val="000E1BCD"/>
    <w:rsid w:val="000E23E3"/>
    <w:rsid w:val="000E2668"/>
    <w:rsid w:val="000E3B5D"/>
    <w:rsid w:val="000E48DB"/>
    <w:rsid w:val="000F12EB"/>
    <w:rsid w:val="000F227F"/>
    <w:rsid w:val="000F3196"/>
    <w:rsid w:val="000F5438"/>
    <w:rsid w:val="00101DA2"/>
    <w:rsid w:val="00104212"/>
    <w:rsid w:val="00112619"/>
    <w:rsid w:val="001143D8"/>
    <w:rsid w:val="0011675B"/>
    <w:rsid w:val="001170DF"/>
    <w:rsid w:val="0011747C"/>
    <w:rsid w:val="001239E3"/>
    <w:rsid w:val="001317AA"/>
    <w:rsid w:val="00132571"/>
    <w:rsid w:val="00135DEC"/>
    <w:rsid w:val="00137640"/>
    <w:rsid w:val="00140E55"/>
    <w:rsid w:val="00141112"/>
    <w:rsid w:val="0014274D"/>
    <w:rsid w:val="001428C5"/>
    <w:rsid w:val="001432AF"/>
    <w:rsid w:val="00143B79"/>
    <w:rsid w:val="00145BB1"/>
    <w:rsid w:val="0014795F"/>
    <w:rsid w:val="00154F8D"/>
    <w:rsid w:val="00161D96"/>
    <w:rsid w:val="00164A44"/>
    <w:rsid w:val="00172546"/>
    <w:rsid w:val="00174BFF"/>
    <w:rsid w:val="00181A46"/>
    <w:rsid w:val="00190605"/>
    <w:rsid w:val="00191F85"/>
    <w:rsid w:val="00192F1E"/>
    <w:rsid w:val="00193332"/>
    <w:rsid w:val="0019631B"/>
    <w:rsid w:val="001A2FEE"/>
    <w:rsid w:val="001A309A"/>
    <w:rsid w:val="001A51B2"/>
    <w:rsid w:val="001B0A9F"/>
    <w:rsid w:val="001B55FE"/>
    <w:rsid w:val="001C02AF"/>
    <w:rsid w:val="001C30A1"/>
    <w:rsid w:val="001C3264"/>
    <w:rsid w:val="001C4097"/>
    <w:rsid w:val="001C4688"/>
    <w:rsid w:val="001C5747"/>
    <w:rsid w:val="001C5E23"/>
    <w:rsid w:val="001D076D"/>
    <w:rsid w:val="001D2298"/>
    <w:rsid w:val="001D4630"/>
    <w:rsid w:val="001D5C6E"/>
    <w:rsid w:val="001D6581"/>
    <w:rsid w:val="001E198D"/>
    <w:rsid w:val="001E455E"/>
    <w:rsid w:val="001E4632"/>
    <w:rsid w:val="001F492E"/>
    <w:rsid w:val="00200840"/>
    <w:rsid w:val="002025FA"/>
    <w:rsid w:val="00203892"/>
    <w:rsid w:val="00204840"/>
    <w:rsid w:val="002143E7"/>
    <w:rsid w:val="002149B2"/>
    <w:rsid w:val="002248B7"/>
    <w:rsid w:val="002262EE"/>
    <w:rsid w:val="002263FF"/>
    <w:rsid w:val="002268ED"/>
    <w:rsid w:val="00226A43"/>
    <w:rsid w:val="002323E2"/>
    <w:rsid w:val="00232FF6"/>
    <w:rsid w:val="00245FA6"/>
    <w:rsid w:val="002467F2"/>
    <w:rsid w:val="00251B73"/>
    <w:rsid w:val="00254375"/>
    <w:rsid w:val="002635FB"/>
    <w:rsid w:val="002768D4"/>
    <w:rsid w:val="00281659"/>
    <w:rsid w:val="00281C27"/>
    <w:rsid w:val="00283215"/>
    <w:rsid w:val="00285886"/>
    <w:rsid w:val="00287B97"/>
    <w:rsid w:val="00293381"/>
    <w:rsid w:val="0029377D"/>
    <w:rsid w:val="0029472E"/>
    <w:rsid w:val="00294C8B"/>
    <w:rsid w:val="00297633"/>
    <w:rsid w:val="002A50BE"/>
    <w:rsid w:val="002B7CA1"/>
    <w:rsid w:val="002B7E5E"/>
    <w:rsid w:val="002C3283"/>
    <w:rsid w:val="002C3B4F"/>
    <w:rsid w:val="002C4FB9"/>
    <w:rsid w:val="002D077B"/>
    <w:rsid w:val="002D7755"/>
    <w:rsid w:val="002E0FA9"/>
    <w:rsid w:val="002E43C0"/>
    <w:rsid w:val="002E5531"/>
    <w:rsid w:val="002E5981"/>
    <w:rsid w:val="002E6C6D"/>
    <w:rsid w:val="002F5EC9"/>
    <w:rsid w:val="00314302"/>
    <w:rsid w:val="003200EA"/>
    <w:rsid w:val="00320BB9"/>
    <w:rsid w:val="00322582"/>
    <w:rsid w:val="00322650"/>
    <w:rsid w:val="00327800"/>
    <w:rsid w:val="00331318"/>
    <w:rsid w:val="003321D9"/>
    <w:rsid w:val="00336B4B"/>
    <w:rsid w:val="0034199A"/>
    <w:rsid w:val="00341B4F"/>
    <w:rsid w:val="00342016"/>
    <w:rsid w:val="0034555C"/>
    <w:rsid w:val="00345E81"/>
    <w:rsid w:val="00346A64"/>
    <w:rsid w:val="003507B8"/>
    <w:rsid w:val="0035405A"/>
    <w:rsid w:val="0035535F"/>
    <w:rsid w:val="00362D10"/>
    <w:rsid w:val="00364284"/>
    <w:rsid w:val="00366FE3"/>
    <w:rsid w:val="0037739A"/>
    <w:rsid w:val="003826AA"/>
    <w:rsid w:val="00382F81"/>
    <w:rsid w:val="00391DEA"/>
    <w:rsid w:val="00392395"/>
    <w:rsid w:val="003A034B"/>
    <w:rsid w:val="003A131C"/>
    <w:rsid w:val="003A5317"/>
    <w:rsid w:val="003A79C8"/>
    <w:rsid w:val="003B4810"/>
    <w:rsid w:val="003B56D6"/>
    <w:rsid w:val="003E17E6"/>
    <w:rsid w:val="003E2387"/>
    <w:rsid w:val="003E6AAF"/>
    <w:rsid w:val="003E7E6E"/>
    <w:rsid w:val="003F0DDE"/>
    <w:rsid w:val="003F6E46"/>
    <w:rsid w:val="004049C3"/>
    <w:rsid w:val="004050BE"/>
    <w:rsid w:val="004064A6"/>
    <w:rsid w:val="00416755"/>
    <w:rsid w:val="004173DC"/>
    <w:rsid w:val="004211E2"/>
    <w:rsid w:val="00422461"/>
    <w:rsid w:val="00430926"/>
    <w:rsid w:val="00430C22"/>
    <w:rsid w:val="00432657"/>
    <w:rsid w:val="004418F6"/>
    <w:rsid w:val="00442C85"/>
    <w:rsid w:val="00443BFF"/>
    <w:rsid w:val="004449B9"/>
    <w:rsid w:val="00445989"/>
    <w:rsid w:val="00452C01"/>
    <w:rsid w:val="00455E53"/>
    <w:rsid w:val="004564DE"/>
    <w:rsid w:val="00460B06"/>
    <w:rsid w:val="00460BDA"/>
    <w:rsid w:val="004610FD"/>
    <w:rsid w:val="00462BDB"/>
    <w:rsid w:val="00463561"/>
    <w:rsid w:val="00464647"/>
    <w:rsid w:val="00464750"/>
    <w:rsid w:val="004647E8"/>
    <w:rsid w:val="004705AA"/>
    <w:rsid w:val="00471359"/>
    <w:rsid w:val="004740AD"/>
    <w:rsid w:val="00477EBE"/>
    <w:rsid w:val="0048330C"/>
    <w:rsid w:val="00491501"/>
    <w:rsid w:val="00492215"/>
    <w:rsid w:val="004926D1"/>
    <w:rsid w:val="00497C09"/>
    <w:rsid w:val="004A2383"/>
    <w:rsid w:val="004A7EF5"/>
    <w:rsid w:val="004B1573"/>
    <w:rsid w:val="004B42C0"/>
    <w:rsid w:val="004B6CD9"/>
    <w:rsid w:val="004B70EB"/>
    <w:rsid w:val="004C289F"/>
    <w:rsid w:val="004C5E48"/>
    <w:rsid w:val="004D010F"/>
    <w:rsid w:val="004D10DF"/>
    <w:rsid w:val="004D218F"/>
    <w:rsid w:val="004D5248"/>
    <w:rsid w:val="004D5A9D"/>
    <w:rsid w:val="004D5BFF"/>
    <w:rsid w:val="004D7EF5"/>
    <w:rsid w:val="004E4159"/>
    <w:rsid w:val="004E4C0C"/>
    <w:rsid w:val="004E6D17"/>
    <w:rsid w:val="004E710E"/>
    <w:rsid w:val="004F178C"/>
    <w:rsid w:val="004F5AD6"/>
    <w:rsid w:val="004F7388"/>
    <w:rsid w:val="004F7852"/>
    <w:rsid w:val="004F7DB3"/>
    <w:rsid w:val="005020C1"/>
    <w:rsid w:val="00502B93"/>
    <w:rsid w:val="0051169D"/>
    <w:rsid w:val="00513534"/>
    <w:rsid w:val="0051636E"/>
    <w:rsid w:val="005173C4"/>
    <w:rsid w:val="00520847"/>
    <w:rsid w:val="00523D30"/>
    <w:rsid w:val="00523F20"/>
    <w:rsid w:val="00525563"/>
    <w:rsid w:val="005259C9"/>
    <w:rsid w:val="00532ED6"/>
    <w:rsid w:val="005330CF"/>
    <w:rsid w:val="005338AA"/>
    <w:rsid w:val="005411CF"/>
    <w:rsid w:val="0055199B"/>
    <w:rsid w:val="00555BF8"/>
    <w:rsid w:val="00570686"/>
    <w:rsid w:val="00572127"/>
    <w:rsid w:val="00572969"/>
    <w:rsid w:val="00582F57"/>
    <w:rsid w:val="00585F46"/>
    <w:rsid w:val="005877D5"/>
    <w:rsid w:val="00594198"/>
    <w:rsid w:val="005967E8"/>
    <w:rsid w:val="005971B5"/>
    <w:rsid w:val="005A10B3"/>
    <w:rsid w:val="005A6DE5"/>
    <w:rsid w:val="005C0D43"/>
    <w:rsid w:val="005C2878"/>
    <w:rsid w:val="005E13F0"/>
    <w:rsid w:val="005E57EC"/>
    <w:rsid w:val="005E5802"/>
    <w:rsid w:val="005F280A"/>
    <w:rsid w:val="005F7754"/>
    <w:rsid w:val="00604A6F"/>
    <w:rsid w:val="00611773"/>
    <w:rsid w:val="00616E2A"/>
    <w:rsid w:val="00623511"/>
    <w:rsid w:val="00624FAD"/>
    <w:rsid w:val="006251D6"/>
    <w:rsid w:val="00626FB6"/>
    <w:rsid w:val="006350F7"/>
    <w:rsid w:val="00637C2E"/>
    <w:rsid w:val="00642161"/>
    <w:rsid w:val="00644167"/>
    <w:rsid w:val="0064702C"/>
    <w:rsid w:val="006479F6"/>
    <w:rsid w:val="00650CE5"/>
    <w:rsid w:val="00660FB8"/>
    <w:rsid w:val="00662DF6"/>
    <w:rsid w:val="00663E6A"/>
    <w:rsid w:val="00664BB3"/>
    <w:rsid w:val="006712BD"/>
    <w:rsid w:val="006761EF"/>
    <w:rsid w:val="00680475"/>
    <w:rsid w:val="006808D2"/>
    <w:rsid w:val="0068119C"/>
    <w:rsid w:val="006820B2"/>
    <w:rsid w:val="00682FF1"/>
    <w:rsid w:val="00683DE6"/>
    <w:rsid w:val="00684B4A"/>
    <w:rsid w:val="00687870"/>
    <w:rsid w:val="006918D9"/>
    <w:rsid w:val="006932F2"/>
    <w:rsid w:val="006A2119"/>
    <w:rsid w:val="006A2365"/>
    <w:rsid w:val="006A26AE"/>
    <w:rsid w:val="006A5B1E"/>
    <w:rsid w:val="006A5D47"/>
    <w:rsid w:val="006A7799"/>
    <w:rsid w:val="006B4B40"/>
    <w:rsid w:val="006C4806"/>
    <w:rsid w:val="006D0E54"/>
    <w:rsid w:val="006D689A"/>
    <w:rsid w:val="006E163F"/>
    <w:rsid w:val="006E34AA"/>
    <w:rsid w:val="006E362E"/>
    <w:rsid w:val="006E4CFD"/>
    <w:rsid w:val="006F484B"/>
    <w:rsid w:val="006F5E72"/>
    <w:rsid w:val="006F6454"/>
    <w:rsid w:val="00702050"/>
    <w:rsid w:val="00702739"/>
    <w:rsid w:val="007035F4"/>
    <w:rsid w:val="00704672"/>
    <w:rsid w:val="007049A6"/>
    <w:rsid w:val="00706787"/>
    <w:rsid w:val="00707337"/>
    <w:rsid w:val="007123A0"/>
    <w:rsid w:val="0071425C"/>
    <w:rsid w:val="007175C9"/>
    <w:rsid w:val="00722101"/>
    <w:rsid w:val="00726AC7"/>
    <w:rsid w:val="00742E2E"/>
    <w:rsid w:val="00742E55"/>
    <w:rsid w:val="00742F02"/>
    <w:rsid w:val="00750A36"/>
    <w:rsid w:val="00751629"/>
    <w:rsid w:val="00752638"/>
    <w:rsid w:val="0075291B"/>
    <w:rsid w:val="007549E7"/>
    <w:rsid w:val="00757B7A"/>
    <w:rsid w:val="007613BD"/>
    <w:rsid w:val="007644D2"/>
    <w:rsid w:val="00764A57"/>
    <w:rsid w:val="007663D8"/>
    <w:rsid w:val="0077033D"/>
    <w:rsid w:val="00771EFE"/>
    <w:rsid w:val="00773538"/>
    <w:rsid w:val="0077590E"/>
    <w:rsid w:val="007772F0"/>
    <w:rsid w:val="0078115B"/>
    <w:rsid w:val="00785E3D"/>
    <w:rsid w:val="007A3E3F"/>
    <w:rsid w:val="007B17ED"/>
    <w:rsid w:val="007B5E96"/>
    <w:rsid w:val="007C0EBD"/>
    <w:rsid w:val="007C26E9"/>
    <w:rsid w:val="007C4D25"/>
    <w:rsid w:val="007C53F3"/>
    <w:rsid w:val="007D3DE4"/>
    <w:rsid w:val="007D58D1"/>
    <w:rsid w:val="007E45A1"/>
    <w:rsid w:val="007E5DA6"/>
    <w:rsid w:val="007E7597"/>
    <w:rsid w:val="007E7A17"/>
    <w:rsid w:val="007F0359"/>
    <w:rsid w:val="007F655D"/>
    <w:rsid w:val="007F7F91"/>
    <w:rsid w:val="00800B79"/>
    <w:rsid w:val="00810FCA"/>
    <w:rsid w:val="0081148A"/>
    <w:rsid w:val="00812843"/>
    <w:rsid w:val="00815776"/>
    <w:rsid w:val="00815957"/>
    <w:rsid w:val="00815C68"/>
    <w:rsid w:val="00816B44"/>
    <w:rsid w:val="00817A2D"/>
    <w:rsid w:val="00820369"/>
    <w:rsid w:val="00820844"/>
    <w:rsid w:val="008277EC"/>
    <w:rsid w:val="00834C3F"/>
    <w:rsid w:val="008356B4"/>
    <w:rsid w:val="00840281"/>
    <w:rsid w:val="00841F48"/>
    <w:rsid w:val="00844084"/>
    <w:rsid w:val="008470DA"/>
    <w:rsid w:val="00847FF8"/>
    <w:rsid w:val="00850108"/>
    <w:rsid w:val="00854712"/>
    <w:rsid w:val="0086585F"/>
    <w:rsid w:val="00867755"/>
    <w:rsid w:val="008704C4"/>
    <w:rsid w:val="00871DDA"/>
    <w:rsid w:val="00882058"/>
    <w:rsid w:val="0089647F"/>
    <w:rsid w:val="00896A78"/>
    <w:rsid w:val="008A2A42"/>
    <w:rsid w:val="008A5FC3"/>
    <w:rsid w:val="008A7849"/>
    <w:rsid w:val="008A7997"/>
    <w:rsid w:val="008B35FC"/>
    <w:rsid w:val="008C0EDB"/>
    <w:rsid w:val="008C13D2"/>
    <w:rsid w:val="008C20A0"/>
    <w:rsid w:val="008C5D82"/>
    <w:rsid w:val="008D4D3A"/>
    <w:rsid w:val="008F09AD"/>
    <w:rsid w:val="008F30E9"/>
    <w:rsid w:val="008F4DA4"/>
    <w:rsid w:val="008F5CD8"/>
    <w:rsid w:val="0090380A"/>
    <w:rsid w:val="00904940"/>
    <w:rsid w:val="00905B65"/>
    <w:rsid w:val="00906F42"/>
    <w:rsid w:val="00913444"/>
    <w:rsid w:val="009145E2"/>
    <w:rsid w:val="00914FDE"/>
    <w:rsid w:val="00915048"/>
    <w:rsid w:val="00917E36"/>
    <w:rsid w:val="0092193D"/>
    <w:rsid w:val="00923297"/>
    <w:rsid w:val="00923E1E"/>
    <w:rsid w:val="009334EA"/>
    <w:rsid w:val="009402C6"/>
    <w:rsid w:val="00941CA0"/>
    <w:rsid w:val="00955B2E"/>
    <w:rsid w:val="00955B63"/>
    <w:rsid w:val="00960584"/>
    <w:rsid w:val="0096227B"/>
    <w:rsid w:val="00964718"/>
    <w:rsid w:val="00970909"/>
    <w:rsid w:val="00970A9D"/>
    <w:rsid w:val="00975FCB"/>
    <w:rsid w:val="009763FC"/>
    <w:rsid w:val="0098395C"/>
    <w:rsid w:val="00987D61"/>
    <w:rsid w:val="00996746"/>
    <w:rsid w:val="009A632A"/>
    <w:rsid w:val="009B01A1"/>
    <w:rsid w:val="009B0D53"/>
    <w:rsid w:val="009B32C1"/>
    <w:rsid w:val="009B5FF6"/>
    <w:rsid w:val="009C055D"/>
    <w:rsid w:val="009C0973"/>
    <w:rsid w:val="009C0EB4"/>
    <w:rsid w:val="009C4F4E"/>
    <w:rsid w:val="009C5107"/>
    <w:rsid w:val="009C7108"/>
    <w:rsid w:val="009D1115"/>
    <w:rsid w:val="009D4269"/>
    <w:rsid w:val="009E68F5"/>
    <w:rsid w:val="009F01BA"/>
    <w:rsid w:val="009F1B0F"/>
    <w:rsid w:val="009F247F"/>
    <w:rsid w:val="009F38EB"/>
    <w:rsid w:val="00A0198D"/>
    <w:rsid w:val="00A02A92"/>
    <w:rsid w:val="00A0317A"/>
    <w:rsid w:val="00A05FB9"/>
    <w:rsid w:val="00A21CA9"/>
    <w:rsid w:val="00A24FE2"/>
    <w:rsid w:val="00A2696E"/>
    <w:rsid w:val="00A30DFB"/>
    <w:rsid w:val="00A460F0"/>
    <w:rsid w:val="00A526E8"/>
    <w:rsid w:val="00A52FB1"/>
    <w:rsid w:val="00A61F39"/>
    <w:rsid w:val="00A61F63"/>
    <w:rsid w:val="00A7306B"/>
    <w:rsid w:val="00A85713"/>
    <w:rsid w:val="00A859EC"/>
    <w:rsid w:val="00A8630C"/>
    <w:rsid w:val="00A866CE"/>
    <w:rsid w:val="00A86721"/>
    <w:rsid w:val="00A93E71"/>
    <w:rsid w:val="00A94766"/>
    <w:rsid w:val="00A961D9"/>
    <w:rsid w:val="00AA0936"/>
    <w:rsid w:val="00AA1D0E"/>
    <w:rsid w:val="00AA6B1E"/>
    <w:rsid w:val="00AB42EC"/>
    <w:rsid w:val="00AB4437"/>
    <w:rsid w:val="00AB61E8"/>
    <w:rsid w:val="00AC3A1F"/>
    <w:rsid w:val="00AC66DE"/>
    <w:rsid w:val="00AD007B"/>
    <w:rsid w:val="00AD38DB"/>
    <w:rsid w:val="00AE1102"/>
    <w:rsid w:val="00AE18E8"/>
    <w:rsid w:val="00AE320B"/>
    <w:rsid w:val="00AE360A"/>
    <w:rsid w:val="00AF1258"/>
    <w:rsid w:val="00AF355A"/>
    <w:rsid w:val="00AF4999"/>
    <w:rsid w:val="00B01F14"/>
    <w:rsid w:val="00B05701"/>
    <w:rsid w:val="00B21861"/>
    <w:rsid w:val="00B239D0"/>
    <w:rsid w:val="00B24082"/>
    <w:rsid w:val="00B26732"/>
    <w:rsid w:val="00B35488"/>
    <w:rsid w:val="00B35914"/>
    <w:rsid w:val="00B35F38"/>
    <w:rsid w:val="00B43523"/>
    <w:rsid w:val="00B44CA2"/>
    <w:rsid w:val="00B47208"/>
    <w:rsid w:val="00B47504"/>
    <w:rsid w:val="00B4752D"/>
    <w:rsid w:val="00B51A66"/>
    <w:rsid w:val="00B5435C"/>
    <w:rsid w:val="00B57881"/>
    <w:rsid w:val="00B62BA9"/>
    <w:rsid w:val="00B63665"/>
    <w:rsid w:val="00B63E3F"/>
    <w:rsid w:val="00B6640A"/>
    <w:rsid w:val="00B83D2A"/>
    <w:rsid w:val="00B9109F"/>
    <w:rsid w:val="00BA2399"/>
    <w:rsid w:val="00BA2C09"/>
    <w:rsid w:val="00BA2D8B"/>
    <w:rsid w:val="00BA5BC9"/>
    <w:rsid w:val="00BB7D77"/>
    <w:rsid w:val="00BC47DD"/>
    <w:rsid w:val="00BD4D6D"/>
    <w:rsid w:val="00BD5767"/>
    <w:rsid w:val="00BE4549"/>
    <w:rsid w:val="00BE6065"/>
    <w:rsid w:val="00BF1A57"/>
    <w:rsid w:val="00BF2FA2"/>
    <w:rsid w:val="00BF3816"/>
    <w:rsid w:val="00C00016"/>
    <w:rsid w:val="00C00914"/>
    <w:rsid w:val="00C1141C"/>
    <w:rsid w:val="00C124C7"/>
    <w:rsid w:val="00C155A9"/>
    <w:rsid w:val="00C16281"/>
    <w:rsid w:val="00C211FE"/>
    <w:rsid w:val="00C3269B"/>
    <w:rsid w:val="00C33392"/>
    <w:rsid w:val="00C40BE8"/>
    <w:rsid w:val="00C418E9"/>
    <w:rsid w:val="00C4245F"/>
    <w:rsid w:val="00C42B25"/>
    <w:rsid w:val="00C467BF"/>
    <w:rsid w:val="00C47E33"/>
    <w:rsid w:val="00C52111"/>
    <w:rsid w:val="00C60680"/>
    <w:rsid w:val="00C6528C"/>
    <w:rsid w:val="00C71322"/>
    <w:rsid w:val="00C71B5F"/>
    <w:rsid w:val="00C74241"/>
    <w:rsid w:val="00C7654B"/>
    <w:rsid w:val="00C769FC"/>
    <w:rsid w:val="00C81E0B"/>
    <w:rsid w:val="00C83BB1"/>
    <w:rsid w:val="00C853CB"/>
    <w:rsid w:val="00C90760"/>
    <w:rsid w:val="00C908D4"/>
    <w:rsid w:val="00C90E64"/>
    <w:rsid w:val="00C93951"/>
    <w:rsid w:val="00C94F21"/>
    <w:rsid w:val="00C95119"/>
    <w:rsid w:val="00C9717E"/>
    <w:rsid w:val="00C9743E"/>
    <w:rsid w:val="00CA09C2"/>
    <w:rsid w:val="00CA4E7A"/>
    <w:rsid w:val="00CA51E1"/>
    <w:rsid w:val="00CA53DC"/>
    <w:rsid w:val="00CA777C"/>
    <w:rsid w:val="00CB5119"/>
    <w:rsid w:val="00CB6088"/>
    <w:rsid w:val="00CB72AB"/>
    <w:rsid w:val="00CB798A"/>
    <w:rsid w:val="00CC41D2"/>
    <w:rsid w:val="00CC50EC"/>
    <w:rsid w:val="00CC669B"/>
    <w:rsid w:val="00CC7AB7"/>
    <w:rsid w:val="00CD3257"/>
    <w:rsid w:val="00CE4818"/>
    <w:rsid w:val="00CE732A"/>
    <w:rsid w:val="00CF1C19"/>
    <w:rsid w:val="00CF3853"/>
    <w:rsid w:val="00CF66A9"/>
    <w:rsid w:val="00D00C62"/>
    <w:rsid w:val="00D11CAE"/>
    <w:rsid w:val="00D12B68"/>
    <w:rsid w:val="00D2060D"/>
    <w:rsid w:val="00D21477"/>
    <w:rsid w:val="00D24954"/>
    <w:rsid w:val="00D276D0"/>
    <w:rsid w:val="00D30943"/>
    <w:rsid w:val="00D3149F"/>
    <w:rsid w:val="00D327D6"/>
    <w:rsid w:val="00D33287"/>
    <w:rsid w:val="00D35290"/>
    <w:rsid w:val="00D36B86"/>
    <w:rsid w:val="00D406C7"/>
    <w:rsid w:val="00D42A43"/>
    <w:rsid w:val="00D434DD"/>
    <w:rsid w:val="00D450C8"/>
    <w:rsid w:val="00D46583"/>
    <w:rsid w:val="00D50665"/>
    <w:rsid w:val="00D55D39"/>
    <w:rsid w:val="00D60636"/>
    <w:rsid w:val="00D62E43"/>
    <w:rsid w:val="00D70F3C"/>
    <w:rsid w:val="00D734BE"/>
    <w:rsid w:val="00D73BDF"/>
    <w:rsid w:val="00D776FE"/>
    <w:rsid w:val="00D80C3C"/>
    <w:rsid w:val="00D83248"/>
    <w:rsid w:val="00D85297"/>
    <w:rsid w:val="00D87AF2"/>
    <w:rsid w:val="00D97411"/>
    <w:rsid w:val="00D9793B"/>
    <w:rsid w:val="00D97A39"/>
    <w:rsid w:val="00DA5B5A"/>
    <w:rsid w:val="00DB1E8C"/>
    <w:rsid w:val="00DB4DB5"/>
    <w:rsid w:val="00DC0FFC"/>
    <w:rsid w:val="00DC1727"/>
    <w:rsid w:val="00DC3463"/>
    <w:rsid w:val="00DC3E5A"/>
    <w:rsid w:val="00DC7817"/>
    <w:rsid w:val="00DD0352"/>
    <w:rsid w:val="00DD28D0"/>
    <w:rsid w:val="00DD52D4"/>
    <w:rsid w:val="00DD539F"/>
    <w:rsid w:val="00DD6412"/>
    <w:rsid w:val="00DD6603"/>
    <w:rsid w:val="00DD6F26"/>
    <w:rsid w:val="00DE0969"/>
    <w:rsid w:val="00DE5592"/>
    <w:rsid w:val="00DE5717"/>
    <w:rsid w:val="00DF2383"/>
    <w:rsid w:val="00DF6A8A"/>
    <w:rsid w:val="00E0194A"/>
    <w:rsid w:val="00E12BDF"/>
    <w:rsid w:val="00E21064"/>
    <w:rsid w:val="00E31DAC"/>
    <w:rsid w:val="00E420FF"/>
    <w:rsid w:val="00E427E3"/>
    <w:rsid w:val="00E43F21"/>
    <w:rsid w:val="00E5135D"/>
    <w:rsid w:val="00E60749"/>
    <w:rsid w:val="00E60901"/>
    <w:rsid w:val="00E63F77"/>
    <w:rsid w:val="00E67380"/>
    <w:rsid w:val="00E7176B"/>
    <w:rsid w:val="00E72C15"/>
    <w:rsid w:val="00E73C43"/>
    <w:rsid w:val="00E769B2"/>
    <w:rsid w:val="00E77C55"/>
    <w:rsid w:val="00E82B1C"/>
    <w:rsid w:val="00E84B02"/>
    <w:rsid w:val="00E84DCB"/>
    <w:rsid w:val="00E85812"/>
    <w:rsid w:val="00E871EE"/>
    <w:rsid w:val="00E90A6A"/>
    <w:rsid w:val="00E92834"/>
    <w:rsid w:val="00E934DB"/>
    <w:rsid w:val="00EA43F0"/>
    <w:rsid w:val="00EB02FB"/>
    <w:rsid w:val="00EB13AF"/>
    <w:rsid w:val="00EB1594"/>
    <w:rsid w:val="00EB189A"/>
    <w:rsid w:val="00EB38AF"/>
    <w:rsid w:val="00EB74A7"/>
    <w:rsid w:val="00EB74F4"/>
    <w:rsid w:val="00EC428C"/>
    <w:rsid w:val="00EC44AE"/>
    <w:rsid w:val="00ED7F6A"/>
    <w:rsid w:val="00EE22E9"/>
    <w:rsid w:val="00EF40EB"/>
    <w:rsid w:val="00EF4135"/>
    <w:rsid w:val="00EF46C2"/>
    <w:rsid w:val="00EF618E"/>
    <w:rsid w:val="00EF65BC"/>
    <w:rsid w:val="00EF6D08"/>
    <w:rsid w:val="00F000E0"/>
    <w:rsid w:val="00F01417"/>
    <w:rsid w:val="00F02CC3"/>
    <w:rsid w:val="00F064B1"/>
    <w:rsid w:val="00F11748"/>
    <w:rsid w:val="00F135E2"/>
    <w:rsid w:val="00F27DFF"/>
    <w:rsid w:val="00F3043E"/>
    <w:rsid w:val="00F30C49"/>
    <w:rsid w:val="00F30E5E"/>
    <w:rsid w:val="00F34E25"/>
    <w:rsid w:val="00F36E74"/>
    <w:rsid w:val="00F5596F"/>
    <w:rsid w:val="00F60E19"/>
    <w:rsid w:val="00F62123"/>
    <w:rsid w:val="00F66201"/>
    <w:rsid w:val="00F70CCD"/>
    <w:rsid w:val="00F75537"/>
    <w:rsid w:val="00F7598F"/>
    <w:rsid w:val="00F76C6C"/>
    <w:rsid w:val="00F829DD"/>
    <w:rsid w:val="00F84DB4"/>
    <w:rsid w:val="00F92095"/>
    <w:rsid w:val="00F93511"/>
    <w:rsid w:val="00F979EB"/>
    <w:rsid w:val="00FA0B55"/>
    <w:rsid w:val="00FA1478"/>
    <w:rsid w:val="00FA5261"/>
    <w:rsid w:val="00FB738B"/>
    <w:rsid w:val="00FC2757"/>
    <w:rsid w:val="00FC385D"/>
    <w:rsid w:val="00FC49AF"/>
    <w:rsid w:val="00FD125D"/>
    <w:rsid w:val="00FD1863"/>
    <w:rsid w:val="00FD4531"/>
    <w:rsid w:val="00FD4FC4"/>
    <w:rsid w:val="00FD55D4"/>
    <w:rsid w:val="00FD7470"/>
    <w:rsid w:val="00FE1BD8"/>
    <w:rsid w:val="00FE3BAA"/>
    <w:rsid w:val="00FE517E"/>
    <w:rsid w:val="00FE5C6B"/>
    <w:rsid w:val="00FF2962"/>
    <w:rsid w:val="00FF4EFA"/>
    <w:rsid w:val="00FF510C"/>
    <w:rsid w:val="00FF54EA"/>
    <w:rsid w:val="00FF56A9"/>
    <w:rsid w:val="00FF5C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F2EEB"/>
  <w15:docId w15:val="{8B44435C-D555-4B19-B8FB-76A15E98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3F0"/>
  </w:style>
  <w:style w:type="paragraph" w:styleId="Heading1">
    <w:name w:val="heading 1"/>
    <w:basedOn w:val="Normal"/>
    <w:next w:val="Normal"/>
    <w:link w:val="Heading1Char"/>
    <w:uiPriority w:val="9"/>
    <w:qFormat/>
    <w:rsid w:val="00346A64"/>
    <w:pPr>
      <w:keepNext/>
      <w:shd w:val="clear" w:color="auto" w:fill="191919"/>
      <w:spacing w:before="480" w:after="120" w:line="240" w:lineRule="auto"/>
      <w:outlineLvl w:val="0"/>
    </w:pPr>
    <w:rPr>
      <w:rFonts w:ascii="Times New Roman" w:eastAsia="Times New Roman" w:hAnsi="Times New Roman" w:cs="Times New Roman"/>
      <w:b/>
      <w:bCs/>
      <w:caps/>
      <w:color w:val="FFFFFF"/>
      <w:spacing w:val="20"/>
      <w:kern w:val="32"/>
      <w:sz w:val="44"/>
      <w:szCs w:val="40"/>
    </w:rPr>
  </w:style>
  <w:style w:type="paragraph" w:styleId="Heading2">
    <w:name w:val="heading 2"/>
    <w:basedOn w:val="Normal"/>
    <w:next w:val="Normal"/>
    <w:link w:val="Heading2Char"/>
    <w:uiPriority w:val="9"/>
    <w:unhideWhenUsed/>
    <w:qFormat/>
    <w:rsid w:val="00346A6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46A64"/>
    <w:pPr>
      <w:keepNext/>
      <w:keepLines/>
      <w:spacing w:before="200" w:after="0"/>
      <w:outlineLvl w:val="2"/>
    </w:pPr>
    <w:rPr>
      <w:rFonts w:asciiTheme="majorHAnsi" w:eastAsiaTheme="majorEastAsia" w:hAnsiTheme="majorHAnsi" w:cstheme="majorBidi"/>
      <w:b/>
      <w:bCs/>
      <w:color w:val="4472C4" w:themeColor="accent1"/>
      <w:sz w:val="24"/>
    </w:rPr>
  </w:style>
  <w:style w:type="paragraph" w:styleId="Heading4">
    <w:name w:val="heading 4"/>
    <w:basedOn w:val="Normal"/>
    <w:next w:val="Normal"/>
    <w:link w:val="Heading4Char"/>
    <w:uiPriority w:val="9"/>
    <w:unhideWhenUsed/>
    <w:qFormat/>
    <w:rsid w:val="00346A64"/>
    <w:pPr>
      <w:keepNext/>
      <w:keepLines/>
      <w:spacing w:before="200" w:after="0"/>
      <w:outlineLvl w:val="3"/>
    </w:pPr>
    <w:rPr>
      <w:rFonts w:asciiTheme="majorHAnsi" w:eastAsiaTheme="majorEastAsia" w:hAnsiTheme="majorHAnsi" w:cstheme="majorBidi"/>
      <w:b/>
      <w:bCs/>
      <w:i/>
      <w:iCs/>
      <w:color w:val="4472C4" w:themeColor="accent1"/>
      <w:sz w:val="24"/>
    </w:rPr>
  </w:style>
  <w:style w:type="paragraph" w:styleId="Heading5">
    <w:name w:val="heading 5"/>
    <w:basedOn w:val="Normal"/>
    <w:next w:val="Normal"/>
    <w:link w:val="Heading5Char"/>
    <w:uiPriority w:val="9"/>
    <w:unhideWhenUsed/>
    <w:qFormat/>
    <w:rsid w:val="00E90A6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16B4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A64"/>
    <w:rPr>
      <w:rFonts w:ascii="Times New Roman" w:eastAsia="Times New Roman" w:hAnsi="Times New Roman" w:cs="Times New Roman"/>
      <w:b/>
      <w:bCs/>
      <w:caps/>
      <w:color w:val="FFFFFF"/>
      <w:spacing w:val="20"/>
      <w:kern w:val="32"/>
      <w:sz w:val="44"/>
      <w:szCs w:val="40"/>
      <w:shd w:val="clear" w:color="auto" w:fill="191919"/>
      <w:lang w:val="en-US"/>
    </w:rPr>
  </w:style>
  <w:style w:type="character" w:customStyle="1" w:styleId="Heading2Char">
    <w:name w:val="Heading 2 Char"/>
    <w:basedOn w:val="DefaultParagraphFont"/>
    <w:link w:val="Heading2"/>
    <w:uiPriority w:val="9"/>
    <w:rsid w:val="00346A64"/>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346A64"/>
    <w:rPr>
      <w:rFonts w:asciiTheme="majorHAnsi" w:eastAsiaTheme="majorEastAsia" w:hAnsiTheme="majorHAnsi" w:cstheme="majorBidi"/>
      <w:b/>
      <w:bCs/>
      <w:color w:val="4472C4" w:themeColor="accent1"/>
      <w:sz w:val="24"/>
    </w:rPr>
  </w:style>
  <w:style w:type="character" w:customStyle="1" w:styleId="Heading4Char">
    <w:name w:val="Heading 4 Char"/>
    <w:basedOn w:val="DefaultParagraphFont"/>
    <w:link w:val="Heading4"/>
    <w:uiPriority w:val="9"/>
    <w:rsid w:val="00346A64"/>
    <w:rPr>
      <w:rFonts w:asciiTheme="majorHAnsi" w:eastAsiaTheme="majorEastAsia" w:hAnsiTheme="majorHAnsi" w:cstheme="majorBidi"/>
      <w:b/>
      <w:bCs/>
      <w:i/>
      <w:iCs/>
      <w:color w:val="4472C4" w:themeColor="accent1"/>
      <w:sz w:val="24"/>
    </w:rPr>
  </w:style>
  <w:style w:type="numbering" w:customStyle="1" w:styleId="NoList1">
    <w:name w:val="No List1"/>
    <w:next w:val="NoList"/>
    <w:uiPriority w:val="99"/>
    <w:semiHidden/>
    <w:unhideWhenUsed/>
    <w:rsid w:val="00346A64"/>
  </w:style>
  <w:style w:type="paragraph" w:styleId="Header">
    <w:name w:val="header"/>
    <w:basedOn w:val="Normal"/>
    <w:link w:val="HeaderChar"/>
    <w:uiPriority w:val="99"/>
    <w:unhideWhenUsed/>
    <w:rsid w:val="00346A64"/>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346A64"/>
    <w:rPr>
      <w:rFonts w:ascii="Times New Roman" w:hAnsi="Times New Roman"/>
      <w:sz w:val="24"/>
    </w:rPr>
  </w:style>
  <w:style w:type="paragraph" w:styleId="Footer">
    <w:name w:val="footer"/>
    <w:basedOn w:val="Normal"/>
    <w:link w:val="FooterChar"/>
    <w:uiPriority w:val="99"/>
    <w:unhideWhenUsed/>
    <w:rsid w:val="00346A64"/>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346A64"/>
    <w:rPr>
      <w:rFonts w:ascii="Times New Roman" w:hAnsi="Times New Roman"/>
      <w:sz w:val="24"/>
    </w:rPr>
  </w:style>
  <w:style w:type="paragraph" w:styleId="BalloonText">
    <w:name w:val="Balloon Text"/>
    <w:basedOn w:val="Normal"/>
    <w:link w:val="BalloonTextChar"/>
    <w:uiPriority w:val="99"/>
    <w:semiHidden/>
    <w:unhideWhenUsed/>
    <w:rsid w:val="00346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A64"/>
    <w:rPr>
      <w:rFonts w:ascii="Tahoma" w:hAnsi="Tahoma" w:cs="Tahoma"/>
      <w:sz w:val="16"/>
      <w:szCs w:val="16"/>
    </w:rPr>
  </w:style>
  <w:style w:type="character" w:styleId="Hyperlink">
    <w:name w:val="Hyperlink"/>
    <w:uiPriority w:val="99"/>
    <w:unhideWhenUsed/>
    <w:rsid w:val="00346A64"/>
    <w:rPr>
      <w:color w:val="0000FF"/>
      <w:u w:val="single"/>
    </w:rPr>
  </w:style>
  <w:style w:type="character" w:customStyle="1" w:styleId="FooterChar1">
    <w:name w:val="Footer Char1"/>
    <w:uiPriority w:val="99"/>
    <w:rsid w:val="00346A64"/>
    <w:rPr>
      <w:bCs/>
      <w:sz w:val="24"/>
      <w:lang w:val="en-US" w:eastAsia="en-US"/>
    </w:rPr>
  </w:style>
  <w:style w:type="paragraph" w:customStyle="1" w:styleId="Style3">
    <w:name w:val="Style3"/>
    <w:basedOn w:val="Footer"/>
    <w:link w:val="Style3Char"/>
    <w:qFormat/>
    <w:rsid w:val="00346A64"/>
    <w:pPr>
      <w:pBdr>
        <w:top w:val="thickThinSmallGap" w:sz="12" w:space="1" w:color="3A7B35"/>
      </w:pBdr>
      <w:tabs>
        <w:tab w:val="clear" w:pos="4680"/>
        <w:tab w:val="clear" w:pos="9360"/>
        <w:tab w:val="center" w:pos="4320"/>
        <w:tab w:val="right" w:pos="8640"/>
      </w:tabs>
      <w:spacing w:before="120"/>
      <w:ind w:firstLine="720"/>
      <w:jc w:val="both"/>
    </w:pPr>
    <w:rPr>
      <w:rFonts w:eastAsia="Times New Roman" w:cs="Times New Roman"/>
      <w:bCs/>
      <w:i/>
      <w:color w:val="3A7B35"/>
      <w:szCs w:val="20"/>
    </w:rPr>
  </w:style>
  <w:style w:type="character" w:customStyle="1" w:styleId="Style3Char">
    <w:name w:val="Style3 Char"/>
    <w:link w:val="Style3"/>
    <w:rsid w:val="00346A64"/>
    <w:rPr>
      <w:rFonts w:ascii="Times New Roman" w:eastAsia="Times New Roman" w:hAnsi="Times New Roman" w:cs="Times New Roman"/>
      <w:bCs/>
      <w:i/>
      <w:color w:val="3A7B35"/>
      <w:sz w:val="24"/>
      <w:szCs w:val="20"/>
      <w:lang w:val="en-US"/>
    </w:rPr>
  </w:style>
  <w:style w:type="table" w:styleId="TableGrid">
    <w:name w:val="Table Grid"/>
    <w:basedOn w:val="TableNormal"/>
    <w:uiPriority w:val="39"/>
    <w:rsid w:val="00346A64"/>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Yellow Bullet,Normal bullet 2,List Paragraph1"/>
    <w:basedOn w:val="Normal"/>
    <w:link w:val="ListParagraphChar"/>
    <w:uiPriority w:val="34"/>
    <w:qFormat/>
    <w:rsid w:val="00346A64"/>
    <w:pPr>
      <w:ind w:left="720"/>
      <w:contextualSpacing/>
    </w:pPr>
    <w:rPr>
      <w:rFonts w:ascii="Times New Roman" w:hAnsi="Times New Roman"/>
      <w:sz w:val="24"/>
    </w:rPr>
  </w:style>
  <w:style w:type="paragraph" w:styleId="TOCHeading">
    <w:name w:val="TOC Heading"/>
    <w:basedOn w:val="Heading1"/>
    <w:next w:val="Normal"/>
    <w:uiPriority w:val="39"/>
    <w:semiHidden/>
    <w:unhideWhenUsed/>
    <w:qFormat/>
    <w:rsid w:val="00346A64"/>
    <w:pPr>
      <w:keepLines/>
      <w:shd w:val="clear" w:color="auto" w:fill="auto"/>
      <w:spacing w:after="0" w:line="276" w:lineRule="auto"/>
      <w:outlineLvl w:val="9"/>
    </w:pPr>
    <w:rPr>
      <w:rFonts w:asciiTheme="majorHAnsi" w:eastAsiaTheme="majorEastAsia" w:hAnsiTheme="majorHAnsi" w:cstheme="majorBidi"/>
      <w:caps w:val="0"/>
      <w:color w:val="2F5496" w:themeColor="accent1" w:themeShade="BF"/>
      <w:spacing w:val="0"/>
      <w:kern w:val="0"/>
      <w:sz w:val="28"/>
      <w:szCs w:val="28"/>
      <w:lang w:eastAsia="ja-JP"/>
    </w:rPr>
  </w:style>
  <w:style w:type="paragraph" w:styleId="TOC1">
    <w:name w:val="toc 1"/>
    <w:basedOn w:val="Normal"/>
    <w:next w:val="Normal"/>
    <w:autoRedefine/>
    <w:uiPriority w:val="39"/>
    <w:unhideWhenUsed/>
    <w:rsid w:val="00346A64"/>
    <w:pPr>
      <w:spacing w:after="100"/>
    </w:pPr>
    <w:rPr>
      <w:rFonts w:ascii="Times New Roman" w:hAnsi="Times New Roman"/>
      <w:sz w:val="24"/>
    </w:rPr>
  </w:style>
  <w:style w:type="paragraph" w:styleId="TOC2">
    <w:name w:val="toc 2"/>
    <w:basedOn w:val="Normal"/>
    <w:next w:val="Normal"/>
    <w:autoRedefine/>
    <w:uiPriority w:val="39"/>
    <w:unhideWhenUsed/>
    <w:rsid w:val="00346A64"/>
    <w:pPr>
      <w:spacing w:after="100"/>
      <w:ind w:left="240"/>
    </w:pPr>
    <w:rPr>
      <w:rFonts w:ascii="Times New Roman" w:hAnsi="Times New Roman"/>
      <w:sz w:val="24"/>
    </w:rPr>
  </w:style>
  <w:style w:type="paragraph" w:styleId="TOC3">
    <w:name w:val="toc 3"/>
    <w:basedOn w:val="Normal"/>
    <w:next w:val="Normal"/>
    <w:autoRedefine/>
    <w:uiPriority w:val="39"/>
    <w:unhideWhenUsed/>
    <w:rsid w:val="00346A64"/>
    <w:pPr>
      <w:spacing w:after="100"/>
      <w:ind w:left="480"/>
    </w:pPr>
    <w:rPr>
      <w:rFonts w:ascii="Times New Roman" w:hAnsi="Times New Roman"/>
      <w:sz w:val="24"/>
    </w:rPr>
  </w:style>
  <w:style w:type="paragraph" w:styleId="TOC4">
    <w:name w:val="toc 4"/>
    <w:basedOn w:val="Normal"/>
    <w:next w:val="Normal"/>
    <w:autoRedefine/>
    <w:uiPriority w:val="39"/>
    <w:unhideWhenUsed/>
    <w:rsid w:val="00346A64"/>
    <w:pPr>
      <w:spacing w:after="100" w:line="276" w:lineRule="auto"/>
      <w:ind w:left="660"/>
    </w:pPr>
    <w:rPr>
      <w:rFonts w:eastAsiaTheme="minorEastAsia"/>
    </w:rPr>
  </w:style>
  <w:style w:type="paragraph" w:styleId="TOC5">
    <w:name w:val="toc 5"/>
    <w:basedOn w:val="Normal"/>
    <w:next w:val="Normal"/>
    <w:autoRedefine/>
    <w:uiPriority w:val="39"/>
    <w:unhideWhenUsed/>
    <w:rsid w:val="00346A64"/>
    <w:pPr>
      <w:spacing w:after="100" w:line="276" w:lineRule="auto"/>
      <w:ind w:left="880"/>
    </w:pPr>
    <w:rPr>
      <w:rFonts w:eastAsiaTheme="minorEastAsia"/>
    </w:rPr>
  </w:style>
  <w:style w:type="paragraph" w:styleId="TOC6">
    <w:name w:val="toc 6"/>
    <w:basedOn w:val="Normal"/>
    <w:next w:val="Normal"/>
    <w:autoRedefine/>
    <w:uiPriority w:val="39"/>
    <w:unhideWhenUsed/>
    <w:rsid w:val="00346A64"/>
    <w:pPr>
      <w:spacing w:after="100" w:line="276" w:lineRule="auto"/>
      <w:ind w:left="1100"/>
    </w:pPr>
    <w:rPr>
      <w:rFonts w:eastAsiaTheme="minorEastAsia"/>
    </w:rPr>
  </w:style>
  <w:style w:type="paragraph" w:styleId="TOC7">
    <w:name w:val="toc 7"/>
    <w:basedOn w:val="Normal"/>
    <w:next w:val="Normal"/>
    <w:autoRedefine/>
    <w:uiPriority w:val="39"/>
    <w:unhideWhenUsed/>
    <w:rsid w:val="00346A64"/>
    <w:pPr>
      <w:spacing w:after="100" w:line="276" w:lineRule="auto"/>
      <w:ind w:left="1320"/>
    </w:pPr>
    <w:rPr>
      <w:rFonts w:eastAsiaTheme="minorEastAsia"/>
    </w:rPr>
  </w:style>
  <w:style w:type="paragraph" w:styleId="TOC8">
    <w:name w:val="toc 8"/>
    <w:basedOn w:val="Normal"/>
    <w:next w:val="Normal"/>
    <w:autoRedefine/>
    <w:uiPriority w:val="39"/>
    <w:unhideWhenUsed/>
    <w:rsid w:val="00346A64"/>
    <w:pPr>
      <w:spacing w:after="100" w:line="276" w:lineRule="auto"/>
      <w:ind w:left="1540"/>
    </w:pPr>
    <w:rPr>
      <w:rFonts w:eastAsiaTheme="minorEastAsia"/>
    </w:rPr>
  </w:style>
  <w:style w:type="paragraph" w:styleId="TOC9">
    <w:name w:val="toc 9"/>
    <w:basedOn w:val="Normal"/>
    <w:next w:val="Normal"/>
    <w:autoRedefine/>
    <w:uiPriority w:val="39"/>
    <w:unhideWhenUsed/>
    <w:rsid w:val="00346A64"/>
    <w:pPr>
      <w:spacing w:after="100" w:line="276" w:lineRule="auto"/>
      <w:ind w:left="1760"/>
    </w:pPr>
    <w:rPr>
      <w:rFonts w:eastAsiaTheme="minorEastAsia"/>
    </w:rPr>
  </w:style>
  <w:style w:type="paragraph" w:styleId="FootnoteText">
    <w:name w:val="footnote text"/>
    <w:basedOn w:val="Normal"/>
    <w:link w:val="FootnoteTextChar"/>
    <w:semiHidden/>
    <w:unhideWhenUsed/>
    <w:rsid w:val="00346A64"/>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semiHidden/>
    <w:rsid w:val="00346A64"/>
    <w:rPr>
      <w:rFonts w:ascii="Calibri" w:eastAsia="Calibri" w:hAnsi="Calibri" w:cs="Times New Roman"/>
      <w:sz w:val="20"/>
      <w:szCs w:val="20"/>
      <w:lang w:val="en-US"/>
    </w:rPr>
  </w:style>
  <w:style w:type="character" w:styleId="FootnoteReference">
    <w:name w:val="footnote reference"/>
    <w:semiHidden/>
    <w:unhideWhenUsed/>
    <w:rsid w:val="00346A64"/>
    <w:rPr>
      <w:vertAlign w:val="superscript"/>
    </w:rPr>
  </w:style>
  <w:style w:type="character" w:styleId="CommentReference">
    <w:name w:val="annotation reference"/>
    <w:basedOn w:val="DefaultParagraphFont"/>
    <w:uiPriority w:val="99"/>
    <w:semiHidden/>
    <w:unhideWhenUsed/>
    <w:rsid w:val="00346A64"/>
    <w:rPr>
      <w:sz w:val="16"/>
      <w:szCs w:val="16"/>
    </w:rPr>
  </w:style>
  <w:style w:type="paragraph" w:styleId="CommentText">
    <w:name w:val="annotation text"/>
    <w:basedOn w:val="Normal"/>
    <w:link w:val="CommentTextChar"/>
    <w:uiPriority w:val="99"/>
    <w:semiHidden/>
    <w:unhideWhenUsed/>
    <w:rsid w:val="00346A64"/>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346A6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46A64"/>
    <w:rPr>
      <w:b/>
      <w:bCs/>
    </w:rPr>
  </w:style>
  <w:style w:type="character" w:customStyle="1" w:styleId="CommentSubjectChar">
    <w:name w:val="Comment Subject Char"/>
    <w:basedOn w:val="CommentTextChar"/>
    <w:link w:val="CommentSubject"/>
    <w:uiPriority w:val="99"/>
    <w:semiHidden/>
    <w:rsid w:val="00346A64"/>
    <w:rPr>
      <w:rFonts w:ascii="Times New Roman" w:hAnsi="Times New Roman"/>
      <w:b/>
      <w:bCs/>
      <w:sz w:val="20"/>
      <w:szCs w:val="20"/>
    </w:rPr>
  </w:style>
  <w:style w:type="character" w:customStyle="1" w:styleId="ListParagraphChar">
    <w:name w:val="List Paragraph Char"/>
    <w:aliases w:val="Paragraph Char,Yellow Bullet Char,Normal bullet 2 Char,List Paragraph1 Char"/>
    <w:link w:val="ListParagraph"/>
    <w:uiPriority w:val="34"/>
    <w:locked/>
    <w:rsid w:val="00346A64"/>
    <w:rPr>
      <w:rFonts w:ascii="Times New Roman" w:hAnsi="Times New Roman"/>
      <w:sz w:val="24"/>
    </w:rPr>
  </w:style>
  <w:style w:type="character" w:styleId="FollowedHyperlink">
    <w:name w:val="FollowedHyperlink"/>
    <w:basedOn w:val="DefaultParagraphFont"/>
    <w:uiPriority w:val="99"/>
    <w:semiHidden/>
    <w:unhideWhenUsed/>
    <w:rsid w:val="00A30DFB"/>
    <w:rPr>
      <w:color w:val="96607D"/>
      <w:u w:val="single"/>
    </w:rPr>
  </w:style>
  <w:style w:type="paragraph" w:customStyle="1" w:styleId="msonormal0">
    <w:name w:val="msonormal"/>
    <w:basedOn w:val="Normal"/>
    <w:rsid w:val="00A30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A30D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1">
    <w:name w:val="xl71"/>
    <w:basedOn w:val="Normal"/>
    <w:rsid w:val="00A30DF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2">
    <w:name w:val="xl72"/>
    <w:basedOn w:val="Normal"/>
    <w:rsid w:val="00A30D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73">
    <w:name w:val="xl73"/>
    <w:basedOn w:val="Normal"/>
    <w:rsid w:val="00A30DF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74">
    <w:name w:val="xl74"/>
    <w:basedOn w:val="Normal"/>
    <w:rsid w:val="00A30DFB"/>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5">
    <w:name w:val="xl75"/>
    <w:basedOn w:val="Normal"/>
    <w:rsid w:val="00A30DFB"/>
    <w:pP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76">
    <w:name w:val="xl76"/>
    <w:basedOn w:val="Normal"/>
    <w:rsid w:val="00A30DF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7">
    <w:name w:val="xl77"/>
    <w:basedOn w:val="Normal"/>
    <w:rsid w:val="00A30DF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8">
    <w:name w:val="xl78"/>
    <w:basedOn w:val="Normal"/>
    <w:rsid w:val="00A30DF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9">
    <w:name w:val="xl79"/>
    <w:basedOn w:val="Normal"/>
    <w:rsid w:val="00A30DF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0">
    <w:name w:val="xl80"/>
    <w:basedOn w:val="Normal"/>
    <w:rsid w:val="00A30DF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rPr>
  </w:style>
  <w:style w:type="character" w:styleId="Strong">
    <w:name w:val="Strong"/>
    <w:basedOn w:val="DefaultParagraphFont"/>
    <w:uiPriority w:val="22"/>
    <w:qFormat/>
    <w:rsid w:val="00FE5C6B"/>
    <w:rPr>
      <w:b/>
      <w:bCs/>
    </w:rPr>
  </w:style>
  <w:style w:type="paragraph" w:styleId="NormalWeb">
    <w:name w:val="Normal (Web)"/>
    <w:basedOn w:val="Normal"/>
    <w:uiPriority w:val="99"/>
    <w:unhideWhenUsed/>
    <w:rsid w:val="00BB7D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B7CA1"/>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xl63">
    <w:name w:val="xl63"/>
    <w:basedOn w:val="Normal"/>
    <w:rsid w:val="002B7CA1"/>
    <w:pPr>
      <w:pBdr>
        <w:bottom w:val="single" w:sz="8" w:space="0" w:color="000000"/>
        <w:right w:val="single" w:sz="8" w:space="0" w:color="00000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64">
    <w:name w:val="xl64"/>
    <w:basedOn w:val="Normal"/>
    <w:rsid w:val="002B7CA1"/>
    <w:pPr>
      <w:pBdr>
        <w:bottom w:val="single" w:sz="8" w:space="0" w:color="000000"/>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65">
    <w:name w:val="xl65"/>
    <w:basedOn w:val="Normal"/>
    <w:rsid w:val="002B7CA1"/>
    <w:pPr>
      <w:pBdr>
        <w:bottom w:val="single" w:sz="8" w:space="0" w:color="auto"/>
        <w:right w:val="single" w:sz="8" w:space="0" w:color="00000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66">
    <w:name w:val="xl66"/>
    <w:basedOn w:val="Normal"/>
    <w:rsid w:val="002B7CA1"/>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67">
    <w:name w:val="xl67"/>
    <w:basedOn w:val="Normal"/>
    <w:rsid w:val="002B7CA1"/>
    <w:pPr>
      <w:pBdr>
        <w:left w:val="single" w:sz="8" w:space="0" w:color="000000"/>
        <w:bottom w:val="single" w:sz="8" w:space="0" w:color="000000"/>
        <w:right w:val="single" w:sz="8"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68">
    <w:name w:val="xl68"/>
    <w:basedOn w:val="Normal"/>
    <w:rsid w:val="002B7CA1"/>
    <w:pPr>
      <w:pBdr>
        <w:top w:val="single" w:sz="8" w:space="0" w:color="000000"/>
        <w:bottom w:val="single" w:sz="8" w:space="0" w:color="00000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69">
    <w:name w:val="xl69"/>
    <w:basedOn w:val="Normal"/>
    <w:rsid w:val="002B7CA1"/>
    <w:pPr>
      <w:pBdr>
        <w:top w:val="single" w:sz="8" w:space="0" w:color="auto"/>
        <w:left w:val="single" w:sz="8" w:space="0" w:color="000000"/>
        <w:right w:val="single" w:sz="8" w:space="0" w:color="00000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81">
    <w:name w:val="xl81"/>
    <w:basedOn w:val="Normal"/>
    <w:rsid w:val="002B7CA1"/>
    <w:pPr>
      <w:pBdr>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82">
    <w:name w:val="xl82"/>
    <w:basedOn w:val="Normal"/>
    <w:rsid w:val="002B7CA1"/>
    <w:pPr>
      <w:pBdr>
        <w:left w:val="single" w:sz="8" w:space="0" w:color="000000"/>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83">
    <w:name w:val="xl83"/>
    <w:basedOn w:val="Normal"/>
    <w:rsid w:val="002B7CA1"/>
    <w:pPr>
      <w:pBdr>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84">
    <w:name w:val="xl84"/>
    <w:basedOn w:val="Normal"/>
    <w:rsid w:val="002B7CA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85">
    <w:name w:val="xl85"/>
    <w:basedOn w:val="Normal"/>
    <w:rsid w:val="002B7CA1"/>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86">
    <w:name w:val="xl86"/>
    <w:basedOn w:val="Normal"/>
    <w:rsid w:val="002B7CA1"/>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87">
    <w:name w:val="xl87"/>
    <w:basedOn w:val="Normal"/>
    <w:rsid w:val="002B7CA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rPr>
  </w:style>
  <w:style w:type="paragraph" w:customStyle="1" w:styleId="xl88">
    <w:name w:val="xl88"/>
    <w:basedOn w:val="Normal"/>
    <w:rsid w:val="002B7CA1"/>
    <w:pPr>
      <w:pBdr>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rPr>
  </w:style>
  <w:style w:type="paragraph" w:customStyle="1" w:styleId="xl89">
    <w:name w:val="xl89"/>
    <w:basedOn w:val="Normal"/>
    <w:rsid w:val="002B7CA1"/>
    <w:pPr>
      <w:pBdr>
        <w:bottom w:val="single" w:sz="8" w:space="0" w:color="000000"/>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90">
    <w:name w:val="xl90"/>
    <w:basedOn w:val="Normal"/>
    <w:rsid w:val="002B7CA1"/>
    <w:pPr>
      <w:pBdr>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91">
    <w:name w:val="xl91"/>
    <w:basedOn w:val="Normal"/>
    <w:rsid w:val="002B7CA1"/>
    <w:pPr>
      <w:pBdr>
        <w:bottom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92">
    <w:name w:val="xl92"/>
    <w:basedOn w:val="Normal"/>
    <w:rsid w:val="002B7CA1"/>
    <w:pPr>
      <w:pBdr>
        <w:left w:val="single" w:sz="8" w:space="0" w:color="auto"/>
        <w:bottom w:val="single" w:sz="8" w:space="0" w:color="000000"/>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93">
    <w:name w:val="xl93"/>
    <w:basedOn w:val="Normal"/>
    <w:rsid w:val="002B7CA1"/>
    <w:pPr>
      <w:pBdr>
        <w:left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94">
    <w:name w:val="xl94"/>
    <w:basedOn w:val="Normal"/>
    <w:rsid w:val="002B7CA1"/>
    <w:pPr>
      <w:pBdr>
        <w:bottom w:val="single" w:sz="8" w:space="0" w:color="000000"/>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rPr>
  </w:style>
  <w:style w:type="paragraph" w:customStyle="1" w:styleId="xl95">
    <w:name w:val="xl95"/>
    <w:basedOn w:val="Normal"/>
    <w:rsid w:val="002B7CA1"/>
    <w:pPr>
      <w:pBdr>
        <w:bottom w:val="single" w:sz="8" w:space="0" w:color="000000"/>
        <w:right w:val="single" w:sz="8"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rPr>
  </w:style>
  <w:style w:type="paragraph" w:customStyle="1" w:styleId="xl96">
    <w:name w:val="xl96"/>
    <w:basedOn w:val="Normal"/>
    <w:rsid w:val="002B7CA1"/>
    <w:pPr>
      <w:pBdr>
        <w:bottom w:val="single" w:sz="8" w:space="0" w:color="000000"/>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rPr>
  </w:style>
  <w:style w:type="paragraph" w:customStyle="1" w:styleId="xl97">
    <w:name w:val="xl97"/>
    <w:basedOn w:val="Normal"/>
    <w:rsid w:val="002B7CA1"/>
    <w:pPr>
      <w:pBdr>
        <w:bottom w:val="single" w:sz="8" w:space="0" w:color="000000"/>
        <w:right w:val="single" w:sz="8"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rPr>
  </w:style>
  <w:style w:type="paragraph" w:customStyle="1" w:styleId="xl98">
    <w:name w:val="xl98"/>
    <w:basedOn w:val="Normal"/>
    <w:rsid w:val="002B7CA1"/>
    <w:pPr>
      <w:pBdr>
        <w:bottom w:val="single" w:sz="8"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rPr>
  </w:style>
  <w:style w:type="paragraph" w:customStyle="1" w:styleId="xl99">
    <w:name w:val="xl99"/>
    <w:basedOn w:val="Normal"/>
    <w:rsid w:val="002B7CA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rPr>
  </w:style>
  <w:style w:type="paragraph" w:customStyle="1" w:styleId="xl100">
    <w:name w:val="xl100"/>
    <w:basedOn w:val="Normal"/>
    <w:rsid w:val="004705A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1">
    <w:name w:val="xl101"/>
    <w:basedOn w:val="Normal"/>
    <w:rsid w:val="004705A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2">
    <w:name w:val="xl102"/>
    <w:basedOn w:val="Normal"/>
    <w:rsid w:val="004705AA"/>
    <w:pPr>
      <w:spacing w:before="100" w:beforeAutospacing="1" w:after="100" w:afterAutospacing="1" w:line="240" w:lineRule="auto"/>
    </w:pPr>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815C68"/>
    <w:rPr>
      <w:color w:val="605E5C"/>
      <w:shd w:val="clear" w:color="auto" w:fill="E1DFDD"/>
    </w:rPr>
  </w:style>
  <w:style w:type="paragraph" w:customStyle="1" w:styleId="Default">
    <w:name w:val="Default"/>
    <w:rsid w:val="0019631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0">
    <w:name w:val="TableGrid"/>
    <w:rsid w:val="00CF66A9"/>
    <w:pPr>
      <w:spacing w:after="0" w:line="240" w:lineRule="auto"/>
    </w:pPr>
    <w:rPr>
      <w:rFonts w:eastAsiaTheme="minorEastAsia"/>
      <w:kern w:val="2"/>
      <w:sz w:val="24"/>
      <w:szCs w:val="24"/>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B26732"/>
    <w:rPr>
      <w:color w:val="605E5C"/>
      <w:shd w:val="clear" w:color="auto" w:fill="E1DFDD"/>
    </w:rPr>
  </w:style>
  <w:style w:type="paragraph" w:customStyle="1" w:styleId="Hang127">
    <w:name w:val="Hang 1.27"/>
    <w:basedOn w:val="Normal"/>
    <w:link w:val="Hang127Char"/>
    <w:qFormat/>
    <w:rsid w:val="00841F48"/>
    <w:pPr>
      <w:spacing w:after="120" w:line="240" w:lineRule="auto"/>
      <w:ind w:left="720" w:hanging="720"/>
      <w:jc w:val="both"/>
    </w:pPr>
    <w:rPr>
      <w:rFonts w:ascii="Times New Roman" w:eastAsia="Times New Roman" w:hAnsi="Times New Roman" w:cs="Times New Roman"/>
      <w:sz w:val="20"/>
      <w:szCs w:val="20"/>
    </w:rPr>
  </w:style>
  <w:style w:type="character" w:customStyle="1" w:styleId="Hang127Char">
    <w:name w:val="Hang 1.27 Char"/>
    <w:link w:val="Hang127"/>
    <w:rsid w:val="00841F48"/>
    <w:rPr>
      <w:rFonts w:ascii="Times New Roman" w:eastAsia="Times New Roman" w:hAnsi="Times New Roman" w:cs="Times New Roman"/>
      <w:sz w:val="20"/>
      <w:szCs w:val="20"/>
    </w:rPr>
  </w:style>
  <w:style w:type="character" w:customStyle="1" w:styleId="Heading6Char">
    <w:name w:val="Heading 6 Char"/>
    <w:basedOn w:val="DefaultParagraphFont"/>
    <w:link w:val="Heading6"/>
    <w:uiPriority w:val="9"/>
    <w:semiHidden/>
    <w:rsid w:val="00816B44"/>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rsid w:val="00E90A6A"/>
    <w:rPr>
      <w:rFonts w:asciiTheme="majorHAnsi" w:eastAsiaTheme="majorEastAsia" w:hAnsiTheme="majorHAnsi" w:cstheme="majorBidi"/>
      <w:color w:val="2F5496" w:themeColor="accent1" w:themeShade="BF"/>
    </w:rPr>
  </w:style>
  <w:style w:type="paragraph" w:customStyle="1" w:styleId="pdq2pgselectionanchorcontainer">
    <w:name w:val="pdq2pg_selectionanchorcontainer"/>
    <w:basedOn w:val="Normal"/>
    <w:rsid w:val="00A9476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62123"/>
    <w:rPr>
      <w:color w:val="605E5C"/>
      <w:shd w:val="clear" w:color="auto" w:fill="E1DFDD"/>
    </w:rPr>
  </w:style>
  <w:style w:type="paragraph" w:styleId="NoSpacing">
    <w:name w:val="No Spacing"/>
    <w:uiPriority w:val="1"/>
    <w:qFormat/>
    <w:rsid w:val="00D60636"/>
    <w:pPr>
      <w:spacing w:after="0" w:line="240" w:lineRule="auto"/>
    </w:pPr>
  </w:style>
  <w:style w:type="table" w:customStyle="1" w:styleId="TableGrid1">
    <w:name w:val="Table Grid1"/>
    <w:basedOn w:val="TableNormal"/>
    <w:next w:val="TableGrid"/>
    <w:uiPriority w:val="59"/>
    <w:rsid w:val="007613B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2667">
      <w:bodyDiv w:val="1"/>
      <w:marLeft w:val="0"/>
      <w:marRight w:val="0"/>
      <w:marTop w:val="0"/>
      <w:marBottom w:val="0"/>
      <w:divBdr>
        <w:top w:val="none" w:sz="0" w:space="0" w:color="auto"/>
        <w:left w:val="none" w:sz="0" w:space="0" w:color="auto"/>
        <w:bottom w:val="none" w:sz="0" w:space="0" w:color="auto"/>
        <w:right w:val="none" w:sz="0" w:space="0" w:color="auto"/>
      </w:divBdr>
    </w:div>
    <w:div w:id="100613597">
      <w:bodyDiv w:val="1"/>
      <w:marLeft w:val="0"/>
      <w:marRight w:val="0"/>
      <w:marTop w:val="0"/>
      <w:marBottom w:val="0"/>
      <w:divBdr>
        <w:top w:val="none" w:sz="0" w:space="0" w:color="auto"/>
        <w:left w:val="none" w:sz="0" w:space="0" w:color="auto"/>
        <w:bottom w:val="none" w:sz="0" w:space="0" w:color="auto"/>
        <w:right w:val="none" w:sz="0" w:space="0" w:color="auto"/>
      </w:divBdr>
    </w:div>
    <w:div w:id="125898862">
      <w:bodyDiv w:val="1"/>
      <w:marLeft w:val="0"/>
      <w:marRight w:val="0"/>
      <w:marTop w:val="0"/>
      <w:marBottom w:val="0"/>
      <w:divBdr>
        <w:top w:val="none" w:sz="0" w:space="0" w:color="auto"/>
        <w:left w:val="none" w:sz="0" w:space="0" w:color="auto"/>
        <w:bottom w:val="none" w:sz="0" w:space="0" w:color="auto"/>
        <w:right w:val="none" w:sz="0" w:space="0" w:color="auto"/>
      </w:divBdr>
    </w:div>
    <w:div w:id="127553459">
      <w:bodyDiv w:val="1"/>
      <w:marLeft w:val="0"/>
      <w:marRight w:val="0"/>
      <w:marTop w:val="0"/>
      <w:marBottom w:val="0"/>
      <w:divBdr>
        <w:top w:val="none" w:sz="0" w:space="0" w:color="auto"/>
        <w:left w:val="none" w:sz="0" w:space="0" w:color="auto"/>
        <w:bottom w:val="none" w:sz="0" w:space="0" w:color="auto"/>
        <w:right w:val="none" w:sz="0" w:space="0" w:color="auto"/>
      </w:divBdr>
    </w:div>
    <w:div w:id="130489912">
      <w:bodyDiv w:val="1"/>
      <w:marLeft w:val="0"/>
      <w:marRight w:val="0"/>
      <w:marTop w:val="0"/>
      <w:marBottom w:val="0"/>
      <w:divBdr>
        <w:top w:val="none" w:sz="0" w:space="0" w:color="auto"/>
        <w:left w:val="none" w:sz="0" w:space="0" w:color="auto"/>
        <w:bottom w:val="none" w:sz="0" w:space="0" w:color="auto"/>
        <w:right w:val="none" w:sz="0" w:space="0" w:color="auto"/>
      </w:divBdr>
    </w:div>
    <w:div w:id="135533343">
      <w:bodyDiv w:val="1"/>
      <w:marLeft w:val="0"/>
      <w:marRight w:val="0"/>
      <w:marTop w:val="0"/>
      <w:marBottom w:val="0"/>
      <w:divBdr>
        <w:top w:val="none" w:sz="0" w:space="0" w:color="auto"/>
        <w:left w:val="none" w:sz="0" w:space="0" w:color="auto"/>
        <w:bottom w:val="none" w:sz="0" w:space="0" w:color="auto"/>
        <w:right w:val="none" w:sz="0" w:space="0" w:color="auto"/>
      </w:divBdr>
    </w:div>
    <w:div w:id="141316918">
      <w:bodyDiv w:val="1"/>
      <w:marLeft w:val="0"/>
      <w:marRight w:val="0"/>
      <w:marTop w:val="0"/>
      <w:marBottom w:val="0"/>
      <w:divBdr>
        <w:top w:val="none" w:sz="0" w:space="0" w:color="auto"/>
        <w:left w:val="none" w:sz="0" w:space="0" w:color="auto"/>
        <w:bottom w:val="none" w:sz="0" w:space="0" w:color="auto"/>
        <w:right w:val="none" w:sz="0" w:space="0" w:color="auto"/>
      </w:divBdr>
    </w:div>
    <w:div w:id="150871624">
      <w:bodyDiv w:val="1"/>
      <w:marLeft w:val="0"/>
      <w:marRight w:val="0"/>
      <w:marTop w:val="0"/>
      <w:marBottom w:val="0"/>
      <w:divBdr>
        <w:top w:val="none" w:sz="0" w:space="0" w:color="auto"/>
        <w:left w:val="none" w:sz="0" w:space="0" w:color="auto"/>
        <w:bottom w:val="none" w:sz="0" w:space="0" w:color="auto"/>
        <w:right w:val="none" w:sz="0" w:space="0" w:color="auto"/>
      </w:divBdr>
    </w:div>
    <w:div w:id="219874710">
      <w:bodyDiv w:val="1"/>
      <w:marLeft w:val="0"/>
      <w:marRight w:val="0"/>
      <w:marTop w:val="0"/>
      <w:marBottom w:val="0"/>
      <w:divBdr>
        <w:top w:val="none" w:sz="0" w:space="0" w:color="auto"/>
        <w:left w:val="none" w:sz="0" w:space="0" w:color="auto"/>
        <w:bottom w:val="none" w:sz="0" w:space="0" w:color="auto"/>
        <w:right w:val="none" w:sz="0" w:space="0" w:color="auto"/>
      </w:divBdr>
    </w:div>
    <w:div w:id="224726443">
      <w:bodyDiv w:val="1"/>
      <w:marLeft w:val="0"/>
      <w:marRight w:val="0"/>
      <w:marTop w:val="0"/>
      <w:marBottom w:val="0"/>
      <w:divBdr>
        <w:top w:val="none" w:sz="0" w:space="0" w:color="auto"/>
        <w:left w:val="none" w:sz="0" w:space="0" w:color="auto"/>
        <w:bottom w:val="none" w:sz="0" w:space="0" w:color="auto"/>
        <w:right w:val="none" w:sz="0" w:space="0" w:color="auto"/>
      </w:divBdr>
    </w:div>
    <w:div w:id="250546036">
      <w:bodyDiv w:val="1"/>
      <w:marLeft w:val="0"/>
      <w:marRight w:val="0"/>
      <w:marTop w:val="0"/>
      <w:marBottom w:val="0"/>
      <w:divBdr>
        <w:top w:val="none" w:sz="0" w:space="0" w:color="auto"/>
        <w:left w:val="none" w:sz="0" w:space="0" w:color="auto"/>
        <w:bottom w:val="none" w:sz="0" w:space="0" w:color="auto"/>
        <w:right w:val="none" w:sz="0" w:space="0" w:color="auto"/>
      </w:divBdr>
    </w:div>
    <w:div w:id="256788281">
      <w:bodyDiv w:val="1"/>
      <w:marLeft w:val="0"/>
      <w:marRight w:val="0"/>
      <w:marTop w:val="0"/>
      <w:marBottom w:val="0"/>
      <w:divBdr>
        <w:top w:val="none" w:sz="0" w:space="0" w:color="auto"/>
        <w:left w:val="none" w:sz="0" w:space="0" w:color="auto"/>
        <w:bottom w:val="none" w:sz="0" w:space="0" w:color="auto"/>
        <w:right w:val="none" w:sz="0" w:space="0" w:color="auto"/>
      </w:divBdr>
    </w:div>
    <w:div w:id="261374987">
      <w:bodyDiv w:val="1"/>
      <w:marLeft w:val="0"/>
      <w:marRight w:val="0"/>
      <w:marTop w:val="0"/>
      <w:marBottom w:val="0"/>
      <w:divBdr>
        <w:top w:val="none" w:sz="0" w:space="0" w:color="auto"/>
        <w:left w:val="none" w:sz="0" w:space="0" w:color="auto"/>
        <w:bottom w:val="none" w:sz="0" w:space="0" w:color="auto"/>
        <w:right w:val="none" w:sz="0" w:space="0" w:color="auto"/>
      </w:divBdr>
    </w:div>
    <w:div w:id="285937347">
      <w:bodyDiv w:val="1"/>
      <w:marLeft w:val="0"/>
      <w:marRight w:val="0"/>
      <w:marTop w:val="0"/>
      <w:marBottom w:val="0"/>
      <w:divBdr>
        <w:top w:val="none" w:sz="0" w:space="0" w:color="auto"/>
        <w:left w:val="none" w:sz="0" w:space="0" w:color="auto"/>
        <w:bottom w:val="none" w:sz="0" w:space="0" w:color="auto"/>
        <w:right w:val="none" w:sz="0" w:space="0" w:color="auto"/>
      </w:divBdr>
    </w:div>
    <w:div w:id="289436315">
      <w:bodyDiv w:val="1"/>
      <w:marLeft w:val="0"/>
      <w:marRight w:val="0"/>
      <w:marTop w:val="0"/>
      <w:marBottom w:val="0"/>
      <w:divBdr>
        <w:top w:val="none" w:sz="0" w:space="0" w:color="auto"/>
        <w:left w:val="none" w:sz="0" w:space="0" w:color="auto"/>
        <w:bottom w:val="none" w:sz="0" w:space="0" w:color="auto"/>
        <w:right w:val="none" w:sz="0" w:space="0" w:color="auto"/>
      </w:divBdr>
    </w:div>
    <w:div w:id="318270237">
      <w:bodyDiv w:val="1"/>
      <w:marLeft w:val="0"/>
      <w:marRight w:val="0"/>
      <w:marTop w:val="0"/>
      <w:marBottom w:val="0"/>
      <w:divBdr>
        <w:top w:val="none" w:sz="0" w:space="0" w:color="auto"/>
        <w:left w:val="none" w:sz="0" w:space="0" w:color="auto"/>
        <w:bottom w:val="none" w:sz="0" w:space="0" w:color="auto"/>
        <w:right w:val="none" w:sz="0" w:space="0" w:color="auto"/>
      </w:divBdr>
    </w:div>
    <w:div w:id="325937938">
      <w:bodyDiv w:val="1"/>
      <w:marLeft w:val="0"/>
      <w:marRight w:val="0"/>
      <w:marTop w:val="0"/>
      <w:marBottom w:val="0"/>
      <w:divBdr>
        <w:top w:val="none" w:sz="0" w:space="0" w:color="auto"/>
        <w:left w:val="none" w:sz="0" w:space="0" w:color="auto"/>
        <w:bottom w:val="none" w:sz="0" w:space="0" w:color="auto"/>
        <w:right w:val="none" w:sz="0" w:space="0" w:color="auto"/>
      </w:divBdr>
    </w:div>
    <w:div w:id="420027612">
      <w:bodyDiv w:val="1"/>
      <w:marLeft w:val="0"/>
      <w:marRight w:val="0"/>
      <w:marTop w:val="0"/>
      <w:marBottom w:val="0"/>
      <w:divBdr>
        <w:top w:val="none" w:sz="0" w:space="0" w:color="auto"/>
        <w:left w:val="none" w:sz="0" w:space="0" w:color="auto"/>
        <w:bottom w:val="none" w:sz="0" w:space="0" w:color="auto"/>
        <w:right w:val="none" w:sz="0" w:space="0" w:color="auto"/>
      </w:divBdr>
    </w:div>
    <w:div w:id="467817297">
      <w:bodyDiv w:val="1"/>
      <w:marLeft w:val="0"/>
      <w:marRight w:val="0"/>
      <w:marTop w:val="0"/>
      <w:marBottom w:val="0"/>
      <w:divBdr>
        <w:top w:val="none" w:sz="0" w:space="0" w:color="auto"/>
        <w:left w:val="none" w:sz="0" w:space="0" w:color="auto"/>
        <w:bottom w:val="none" w:sz="0" w:space="0" w:color="auto"/>
        <w:right w:val="none" w:sz="0" w:space="0" w:color="auto"/>
      </w:divBdr>
    </w:div>
    <w:div w:id="502210331">
      <w:bodyDiv w:val="1"/>
      <w:marLeft w:val="0"/>
      <w:marRight w:val="0"/>
      <w:marTop w:val="0"/>
      <w:marBottom w:val="0"/>
      <w:divBdr>
        <w:top w:val="none" w:sz="0" w:space="0" w:color="auto"/>
        <w:left w:val="none" w:sz="0" w:space="0" w:color="auto"/>
        <w:bottom w:val="none" w:sz="0" w:space="0" w:color="auto"/>
        <w:right w:val="none" w:sz="0" w:space="0" w:color="auto"/>
      </w:divBdr>
    </w:div>
    <w:div w:id="505049699">
      <w:bodyDiv w:val="1"/>
      <w:marLeft w:val="0"/>
      <w:marRight w:val="0"/>
      <w:marTop w:val="0"/>
      <w:marBottom w:val="0"/>
      <w:divBdr>
        <w:top w:val="none" w:sz="0" w:space="0" w:color="auto"/>
        <w:left w:val="none" w:sz="0" w:space="0" w:color="auto"/>
        <w:bottom w:val="none" w:sz="0" w:space="0" w:color="auto"/>
        <w:right w:val="none" w:sz="0" w:space="0" w:color="auto"/>
      </w:divBdr>
    </w:div>
    <w:div w:id="505943197">
      <w:bodyDiv w:val="1"/>
      <w:marLeft w:val="0"/>
      <w:marRight w:val="0"/>
      <w:marTop w:val="0"/>
      <w:marBottom w:val="0"/>
      <w:divBdr>
        <w:top w:val="none" w:sz="0" w:space="0" w:color="auto"/>
        <w:left w:val="none" w:sz="0" w:space="0" w:color="auto"/>
        <w:bottom w:val="none" w:sz="0" w:space="0" w:color="auto"/>
        <w:right w:val="none" w:sz="0" w:space="0" w:color="auto"/>
      </w:divBdr>
    </w:div>
    <w:div w:id="522133993">
      <w:bodyDiv w:val="1"/>
      <w:marLeft w:val="0"/>
      <w:marRight w:val="0"/>
      <w:marTop w:val="0"/>
      <w:marBottom w:val="0"/>
      <w:divBdr>
        <w:top w:val="none" w:sz="0" w:space="0" w:color="auto"/>
        <w:left w:val="none" w:sz="0" w:space="0" w:color="auto"/>
        <w:bottom w:val="none" w:sz="0" w:space="0" w:color="auto"/>
        <w:right w:val="none" w:sz="0" w:space="0" w:color="auto"/>
      </w:divBdr>
    </w:div>
    <w:div w:id="534078168">
      <w:bodyDiv w:val="1"/>
      <w:marLeft w:val="0"/>
      <w:marRight w:val="0"/>
      <w:marTop w:val="0"/>
      <w:marBottom w:val="0"/>
      <w:divBdr>
        <w:top w:val="none" w:sz="0" w:space="0" w:color="auto"/>
        <w:left w:val="none" w:sz="0" w:space="0" w:color="auto"/>
        <w:bottom w:val="none" w:sz="0" w:space="0" w:color="auto"/>
        <w:right w:val="none" w:sz="0" w:space="0" w:color="auto"/>
      </w:divBdr>
    </w:div>
    <w:div w:id="586496137">
      <w:bodyDiv w:val="1"/>
      <w:marLeft w:val="0"/>
      <w:marRight w:val="0"/>
      <w:marTop w:val="0"/>
      <w:marBottom w:val="0"/>
      <w:divBdr>
        <w:top w:val="none" w:sz="0" w:space="0" w:color="auto"/>
        <w:left w:val="none" w:sz="0" w:space="0" w:color="auto"/>
        <w:bottom w:val="none" w:sz="0" w:space="0" w:color="auto"/>
        <w:right w:val="none" w:sz="0" w:space="0" w:color="auto"/>
      </w:divBdr>
    </w:div>
    <w:div w:id="605694265">
      <w:bodyDiv w:val="1"/>
      <w:marLeft w:val="0"/>
      <w:marRight w:val="0"/>
      <w:marTop w:val="0"/>
      <w:marBottom w:val="0"/>
      <w:divBdr>
        <w:top w:val="none" w:sz="0" w:space="0" w:color="auto"/>
        <w:left w:val="none" w:sz="0" w:space="0" w:color="auto"/>
        <w:bottom w:val="none" w:sz="0" w:space="0" w:color="auto"/>
        <w:right w:val="none" w:sz="0" w:space="0" w:color="auto"/>
      </w:divBdr>
    </w:div>
    <w:div w:id="650065425">
      <w:bodyDiv w:val="1"/>
      <w:marLeft w:val="0"/>
      <w:marRight w:val="0"/>
      <w:marTop w:val="0"/>
      <w:marBottom w:val="0"/>
      <w:divBdr>
        <w:top w:val="none" w:sz="0" w:space="0" w:color="auto"/>
        <w:left w:val="none" w:sz="0" w:space="0" w:color="auto"/>
        <w:bottom w:val="none" w:sz="0" w:space="0" w:color="auto"/>
        <w:right w:val="none" w:sz="0" w:space="0" w:color="auto"/>
      </w:divBdr>
    </w:div>
    <w:div w:id="667489959">
      <w:bodyDiv w:val="1"/>
      <w:marLeft w:val="0"/>
      <w:marRight w:val="0"/>
      <w:marTop w:val="0"/>
      <w:marBottom w:val="0"/>
      <w:divBdr>
        <w:top w:val="none" w:sz="0" w:space="0" w:color="auto"/>
        <w:left w:val="none" w:sz="0" w:space="0" w:color="auto"/>
        <w:bottom w:val="none" w:sz="0" w:space="0" w:color="auto"/>
        <w:right w:val="none" w:sz="0" w:space="0" w:color="auto"/>
      </w:divBdr>
    </w:div>
    <w:div w:id="774061955">
      <w:bodyDiv w:val="1"/>
      <w:marLeft w:val="0"/>
      <w:marRight w:val="0"/>
      <w:marTop w:val="0"/>
      <w:marBottom w:val="0"/>
      <w:divBdr>
        <w:top w:val="none" w:sz="0" w:space="0" w:color="auto"/>
        <w:left w:val="none" w:sz="0" w:space="0" w:color="auto"/>
        <w:bottom w:val="none" w:sz="0" w:space="0" w:color="auto"/>
        <w:right w:val="none" w:sz="0" w:space="0" w:color="auto"/>
      </w:divBdr>
    </w:div>
    <w:div w:id="809519763">
      <w:bodyDiv w:val="1"/>
      <w:marLeft w:val="0"/>
      <w:marRight w:val="0"/>
      <w:marTop w:val="0"/>
      <w:marBottom w:val="0"/>
      <w:divBdr>
        <w:top w:val="none" w:sz="0" w:space="0" w:color="auto"/>
        <w:left w:val="none" w:sz="0" w:space="0" w:color="auto"/>
        <w:bottom w:val="none" w:sz="0" w:space="0" w:color="auto"/>
        <w:right w:val="none" w:sz="0" w:space="0" w:color="auto"/>
      </w:divBdr>
    </w:div>
    <w:div w:id="877397654">
      <w:bodyDiv w:val="1"/>
      <w:marLeft w:val="0"/>
      <w:marRight w:val="0"/>
      <w:marTop w:val="0"/>
      <w:marBottom w:val="0"/>
      <w:divBdr>
        <w:top w:val="none" w:sz="0" w:space="0" w:color="auto"/>
        <w:left w:val="none" w:sz="0" w:space="0" w:color="auto"/>
        <w:bottom w:val="none" w:sz="0" w:space="0" w:color="auto"/>
        <w:right w:val="none" w:sz="0" w:space="0" w:color="auto"/>
      </w:divBdr>
    </w:div>
    <w:div w:id="887641339">
      <w:bodyDiv w:val="1"/>
      <w:marLeft w:val="0"/>
      <w:marRight w:val="0"/>
      <w:marTop w:val="0"/>
      <w:marBottom w:val="0"/>
      <w:divBdr>
        <w:top w:val="none" w:sz="0" w:space="0" w:color="auto"/>
        <w:left w:val="none" w:sz="0" w:space="0" w:color="auto"/>
        <w:bottom w:val="none" w:sz="0" w:space="0" w:color="auto"/>
        <w:right w:val="none" w:sz="0" w:space="0" w:color="auto"/>
      </w:divBdr>
    </w:div>
    <w:div w:id="896935064">
      <w:bodyDiv w:val="1"/>
      <w:marLeft w:val="0"/>
      <w:marRight w:val="0"/>
      <w:marTop w:val="0"/>
      <w:marBottom w:val="0"/>
      <w:divBdr>
        <w:top w:val="none" w:sz="0" w:space="0" w:color="auto"/>
        <w:left w:val="none" w:sz="0" w:space="0" w:color="auto"/>
        <w:bottom w:val="none" w:sz="0" w:space="0" w:color="auto"/>
        <w:right w:val="none" w:sz="0" w:space="0" w:color="auto"/>
      </w:divBdr>
    </w:div>
    <w:div w:id="901057692">
      <w:bodyDiv w:val="1"/>
      <w:marLeft w:val="0"/>
      <w:marRight w:val="0"/>
      <w:marTop w:val="0"/>
      <w:marBottom w:val="0"/>
      <w:divBdr>
        <w:top w:val="none" w:sz="0" w:space="0" w:color="auto"/>
        <w:left w:val="none" w:sz="0" w:space="0" w:color="auto"/>
        <w:bottom w:val="none" w:sz="0" w:space="0" w:color="auto"/>
        <w:right w:val="none" w:sz="0" w:space="0" w:color="auto"/>
      </w:divBdr>
    </w:div>
    <w:div w:id="905069212">
      <w:bodyDiv w:val="1"/>
      <w:marLeft w:val="0"/>
      <w:marRight w:val="0"/>
      <w:marTop w:val="0"/>
      <w:marBottom w:val="0"/>
      <w:divBdr>
        <w:top w:val="none" w:sz="0" w:space="0" w:color="auto"/>
        <w:left w:val="none" w:sz="0" w:space="0" w:color="auto"/>
        <w:bottom w:val="none" w:sz="0" w:space="0" w:color="auto"/>
        <w:right w:val="none" w:sz="0" w:space="0" w:color="auto"/>
      </w:divBdr>
    </w:div>
    <w:div w:id="935751204">
      <w:bodyDiv w:val="1"/>
      <w:marLeft w:val="0"/>
      <w:marRight w:val="0"/>
      <w:marTop w:val="0"/>
      <w:marBottom w:val="0"/>
      <w:divBdr>
        <w:top w:val="none" w:sz="0" w:space="0" w:color="auto"/>
        <w:left w:val="none" w:sz="0" w:space="0" w:color="auto"/>
        <w:bottom w:val="none" w:sz="0" w:space="0" w:color="auto"/>
        <w:right w:val="none" w:sz="0" w:space="0" w:color="auto"/>
      </w:divBdr>
    </w:div>
    <w:div w:id="936208075">
      <w:bodyDiv w:val="1"/>
      <w:marLeft w:val="0"/>
      <w:marRight w:val="0"/>
      <w:marTop w:val="0"/>
      <w:marBottom w:val="0"/>
      <w:divBdr>
        <w:top w:val="none" w:sz="0" w:space="0" w:color="auto"/>
        <w:left w:val="none" w:sz="0" w:space="0" w:color="auto"/>
        <w:bottom w:val="none" w:sz="0" w:space="0" w:color="auto"/>
        <w:right w:val="none" w:sz="0" w:space="0" w:color="auto"/>
      </w:divBdr>
    </w:div>
    <w:div w:id="944580912">
      <w:bodyDiv w:val="1"/>
      <w:marLeft w:val="0"/>
      <w:marRight w:val="0"/>
      <w:marTop w:val="0"/>
      <w:marBottom w:val="0"/>
      <w:divBdr>
        <w:top w:val="none" w:sz="0" w:space="0" w:color="auto"/>
        <w:left w:val="none" w:sz="0" w:space="0" w:color="auto"/>
        <w:bottom w:val="none" w:sz="0" w:space="0" w:color="auto"/>
        <w:right w:val="none" w:sz="0" w:space="0" w:color="auto"/>
      </w:divBdr>
    </w:div>
    <w:div w:id="993725035">
      <w:bodyDiv w:val="1"/>
      <w:marLeft w:val="0"/>
      <w:marRight w:val="0"/>
      <w:marTop w:val="0"/>
      <w:marBottom w:val="0"/>
      <w:divBdr>
        <w:top w:val="none" w:sz="0" w:space="0" w:color="auto"/>
        <w:left w:val="none" w:sz="0" w:space="0" w:color="auto"/>
        <w:bottom w:val="none" w:sz="0" w:space="0" w:color="auto"/>
        <w:right w:val="none" w:sz="0" w:space="0" w:color="auto"/>
      </w:divBdr>
    </w:div>
    <w:div w:id="1009648037">
      <w:bodyDiv w:val="1"/>
      <w:marLeft w:val="0"/>
      <w:marRight w:val="0"/>
      <w:marTop w:val="0"/>
      <w:marBottom w:val="0"/>
      <w:divBdr>
        <w:top w:val="none" w:sz="0" w:space="0" w:color="auto"/>
        <w:left w:val="none" w:sz="0" w:space="0" w:color="auto"/>
        <w:bottom w:val="none" w:sz="0" w:space="0" w:color="auto"/>
        <w:right w:val="none" w:sz="0" w:space="0" w:color="auto"/>
      </w:divBdr>
    </w:div>
    <w:div w:id="1033381777">
      <w:bodyDiv w:val="1"/>
      <w:marLeft w:val="0"/>
      <w:marRight w:val="0"/>
      <w:marTop w:val="0"/>
      <w:marBottom w:val="0"/>
      <w:divBdr>
        <w:top w:val="none" w:sz="0" w:space="0" w:color="auto"/>
        <w:left w:val="none" w:sz="0" w:space="0" w:color="auto"/>
        <w:bottom w:val="none" w:sz="0" w:space="0" w:color="auto"/>
        <w:right w:val="none" w:sz="0" w:space="0" w:color="auto"/>
      </w:divBdr>
    </w:div>
    <w:div w:id="1059522547">
      <w:bodyDiv w:val="1"/>
      <w:marLeft w:val="0"/>
      <w:marRight w:val="0"/>
      <w:marTop w:val="0"/>
      <w:marBottom w:val="0"/>
      <w:divBdr>
        <w:top w:val="none" w:sz="0" w:space="0" w:color="auto"/>
        <w:left w:val="none" w:sz="0" w:space="0" w:color="auto"/>
        <w:bottom w:val="none" w:sz="0" w:space="0" w:color="auto"/>
        <w:right w:val="none" w:sz="0" w:space="0" w:color="auto"/>
      </w:divBdr>
    </w:div>
    <w:div w:id="1089500661">
      <w:bodyDiv w:val="1"/>
      <w:marLeft w:val="0"/>
      <w:marRight w:val="0"/>
      <w:marTop w:val="0"/>
      <w:marBottom w:val="0"/>
      <w:divBdr>
        <w:top w:val="none" w:sz="0" w:space="0" w:color="auto"/>
        <w:left w:val="none" w:sz="0" w:space="0" w:color="auto"/>
        <w:bottom w:val="none" w:sz="0" w:space="0" w:color="auto"/>
        <w:right w:val="none" w:sz="0" w:space="0" w:color="auto"/>
      </w:divBdr>
    </w:div>
    <w:div w:id="1102338370">
      <w:bodyDiv w:val="1"/>
      <w:marLeft w:val="0"/>
      <w:marRight w:val="0"/>
      <w:marTop w:val="0"/>
      <w:marBottom w:val="0"/>
      <w:divBdr>
        <w:top w:val="none" w:sz="0" w:space="0" w:color="auto"/>
        <w:left w:val="none" w:sz="0" w:space="0" w:color="auto"/>
        <w:bottom w:val="none" w:sz="0" w:space="0" w:color="auto"/>
        <w:right w:val="none" w:sz="0" w:space="0" w:color="auto"/>
      </w:divBdr>
    </w:div>
    <w:div w:id="1111585798">
      <w:bodyDiv w:val="1"/>
      <w:marLeft w:val="0"/>
      <w:marRight w:val="0"/>
      <w:marTop w:val="0"/>
      <w:marBottom w:val="0"/>
      <w:divBdr>
        <w:top w:val="none" w:sz="0" w:space="0" w:color="auto"/>
        <w:left w:val="none" w:sz="0" w:space="0" w:color="auto"/>
        <w:bottom w:val="none" w:sz="0" w:space="0" w:color="auto"/>
        <w:right w:val="none" w:sz="0" w:space="0" w:color="auto"/>
      </w:divBdr>
    </w:div>
    <w:div w:id="1124931514">
      <w:bodyDiv w:val="1"/>
      <w:marLeft w:val="0"/>
      <w:marRight w:val="0"/>
      <w:marTop w:val="0"/>
      <w:marBottom w:val="0"/>
      <w:divBdr>
        <w:top w:val="none" w:sz="0" w:space="0" w:color="auto"/>
        <w:left w:val="none" w:sz="0" w:space="0" w:color="auto"/>
        <w:bottom w:val="none" w:sz="0" w:space="0" w:color="auto"/>
        <w:right w:val="none" w:sz="0" w:space="0" w:color="auto"/>
      </w:divBdr>
    </w:div>
    <w:div w:id="1128015129">
      <w:bodyDiv w:val="1"/>
      <w:marLeft w:val="0"/>
      <w:marRight w:val="0"/>
      <w:marTop w:val="0"/>
      <w:marBottom w:val="0"/>
      <w:divBdr>
        <w:top w:val="none" w:sz="0" w:space="0" w:color="auto"/>
        <w:left w:val="none" w:sz="0" w:space="0" w:color="auto"/>
        <w:bottom w:val="none" w:sz="0" w:space="0" w:color="auto"/>
        <w:right w:val="none" w:sz="0" w:space="0" w:color="auto"/>
      </w:divBdr>
    </w:div>
    <w:div w:id="1148283462">
      <w:bodyDiv w:val="1"/>
      <w:marLeft w:val="0"/>
      <w:marRight w:val="0"/>
      <w:marTop w:val="0"/>
      <w:marBottom w:val="0"/>
      <w:divBdr>
        <w:top w:val="none" w:sz="0" w:space="0" w:color="auto"/>
        <w:left w:val="none" w:sz="0" w:space="0" w:color="auto"/>
        <w:bottom w:val="none" w:sz="0" w:space="0" w:color="auto"/>
        <w:right w:val="none" w:sz="0" w:space="0" w:color="auto"/>
      </w:divBdr>
    </w:div>
    <w:div w:id="1155493192">
      <w:bodyDiv w:val="1"/>
      <w:marLeft w:val="0"/>
      <w:marRight w:val="0"/>
      <w:marTop w:val="0"/>
      <w:marBottom w:val="0"/>
      <w:divBdr>
        <w:top w:val="none" w:sz="0" w:space="0" w:color="auto"/>
        <w:left w:val="none" w:sz="0" w:space="0" w:color="auto"/>
        <w:bottom w:val="none" w:sz="0" w:space="0" w:color="auto"/>
        <w:right w:val="none" w:sz="0" w:space="0" w:color="auto"/>
      </w:divBdr>
    </w:div>
    <w:div w:id="1161580891">
      <w:bodyDiv w:val="1"/>
      <w:marLeft w:val="0"/>
      <w:marRight w:val="0"/>
      <w:marTop w:val="0"/>
      <w:marBottom w:val="0"/>
      <w:divBdr>
        <w:top w:val="none" w:sz="0" w:space="0" w:color="auto"/>
        <w:left w:val="none" w:sz="0" w:space="0" w:color="auto"/>
        <w:bottom w:val="none" w:sz="0" w:space="0" w:color="auto"/>
        <w:right w:val="none" w:sz="0" w:space="0" w:color="auto"/>
      </w:divBdr>
    </w:div>
    <w:div w:id="1177310136">
      <w:bodyDiv w:val="1"/>
      <w:marLeft w:val="0"/>
      <w:marRight w:val="0"/>
      <w:marTop w:val="0"/>
      <w:marBottom w:val="0"/>
      <w:divBdr>
        <w:top w:val="none" w:sz="0" w:space="0" w:color="auto"/>
        <w:left w:val="none" w:sz="0" w:space="0" w:color="auto"/>
        <w:bottom w:val="none" w:sz="0" w:space="0" w:color="auto"/>
        <w:right w:val="none" w:sz="0" w:space="0" w:color="auto"/>
      </w:divBdr>
    </w:div>
    <w:div w:id="1191339335">
      <w:bodyDiv w:val="1"/>
      <w:marLeft w:val="0"/>
      <w:marRight w:val="0"/>
      <w:marTop w:val="0"/>
      <w:marBottom w:val="0"/>
      <w:divBdr>
        <w:top w:val="none" w:sz="0" w:space="0" w:color="auto"/>
        <w:left w:val="none" w:sz="0" w:space="0" w:color="auto"/>
        <w:bottom w:val="none" w:sz="0" w:space="0" w:color="auto"/>
        <w:right w:val="none" w:sz="0" w:space="0" w:color="auto"/>
      </w:divBdr>
    </w:div>
    <w:div w:id="1236086567">
      <w:bodyDiv w:val="1"/>
      <w:marLeft w:val="0"/>
      <w:marRight w:val="0"/>
      <w:marTop w:val="0"/>
      <w:marBottom w:val="0"/>
      <w:divBdr>
        <w:top w:val="none" w:sz="0" w:space="0" w:color="auto"/>
        <w:left w:val="none" w:sz="0" w:space="0" w:color="auto"/>
        <w:bottom w:val="none" w:sz="0" w:space="0" w:color="auto"/>
        <w:right w:val="none" w:sz="0" w:space="0" w:color="auto"/>
      </w:divBdr>
    </w:div>
    <w:div w:id="1271857705">
      <w:bodyDiv w:val="1"/>
      <w:marLeft w:val="0"/>
      <w:marRight w:val="0"/>
      <w:marTop w:val="0"/>
      <w:marBottom w:val="0"/>
      <w:divBdr>
        <w:top w:val="none" w:sz="0" w:space="0" w:color="auto"/>
        <w:left w:val="none" w:sz="0" w:space="0" w:color="auto"/>
        <w:bottom w:val="none" w:sz="0" w:space="0" w:color="auto"/>
        <w:right w:val="none" w:sz="0" w:space="0" w:color="auto"/>
      </w:divBdr>
    </w:div>
    <w:div w:id="1287657975">
      <w:bodyDiv w:val="1"/>
      <w:marLeft w:val="0"/>
      <w:marRight w:val="0"/>
      <w:marTop w:val="0"/>
      <w:marBottom w:val="0"/>
      <w:divBdr>
        <w:top w:val="none" w:sz="0" w:space="0" w:color="auto"/>
        <w:left w:val="none" w:sz="0" w:space="0" w:color="auto"/>
        <w:bottom w:val="none" w:sz="0" w:space="0" w:color="auto"/>
        <w:right w:val="none" w:sz="0" w:space="0" w:color="auto"/>
      </w:divBdr>
    </w:div>
    <w:div w:id="1290355976">
      <w:bodyDiv w:val="1"/>
      <w:marLeft w:val="0"/>
      <w:marRight w:val="0"/>
      <w:marTop w:val="0"/>
      <w:marBottom w:val="0"/>
      <w:divBdr>
        <w:top w:val="none" w:sz="0" w:space="0" w:color="auto"/>
        <w:left w:val="none" w:sz="0" w:space="0" w:color="auto"/>
        <w:bottom w:val="none" w:sz="0" w:space="0" w:color="auto"/>
        <w:right w:val="none" w:sz="0" w:space="0" w:color="auto"/>
      </w:divBdr>
    </w:div>
    <w:div w:id="1298103395">
      <w:bodyDiv w:val="1"/>
      <w:marLeft w:val="0"/>
      <w:marRight w:val="0"/>
      <w:marTop w:val="0"/>
      <w:marBottom w:val="0"/>
      <w:divBdr>
        <w:top w:val="none" w:sz="0" w:space="0" w:color="auto"/>
        <w:left w:val="none" w:sz="0" w:space="0" w:color="auto"/>
        <w:bottom w:val="none" w:sz="0" w:space="0" w:color="auto"/>
        <w:right w:val="none" w:sz="0" w:space="0" w:color="auto"/>
      </w:divBdr>
    </w:div>
    <w:div w:id="1312755402">
      <w:bodyDiv w:val="1"/>
      <w:marLeft w:val="0"/>
      <w:marRight w:val="0"/>
      <w:marTop w:val="0"/>
      <w:marBottom w:val="0"/>
      <w:divBdr>
        <w:top w:val="none" w:sz="0" w:space="0" w:color="auto"/>
        <w:left w:val="none" w:sz="0" w:space="0" w:color="auto"/>
        <w:bottom w:val="none" w:sz="0" w:space="0" w:color="auto"/>
        <w:right w:val="none" w:sz="0" w:space="0" w:color="auto"/>
      </w:divBdr>
    </w:div>
    <w:div w:id="1320964627">
      <w:bodyDiv w:val="1"/>
      <w:marLeft w:val="0"/>
      <w:marRight w:val="0"/>
      <w:marTop w:val="0"/>
      <w:marBottom w:val="0"/>
      <w:divBdr>
        <w:top w:val="none" w:sz="0" w:space="0" w:color="auto"/>
        <w:left w:val="none" w:sz="0" w:space="0" w:color="auto"/>
        <w:bottom w:val="none" w:sz="0" w:space="0" w:color="auto"/>
        <w:right w:val="none" w:sz="0" w:space="0" w:color="auto"/>
      </w:divBdr>
    </w:div>
    <w:div w:id="1324889018">
      <w:bodyDiv w:val="1"/>
      <w:marLeft w:val="0"/>
      <w:marRight w:val="0"/>
      <w:marTop w:val="0"/>
      <w:marBottom w:val="0"/>
      <w:divBdr>
        <w:top w:val="none" w:sz="0" w:space="0" w:color="auto"/>
        <w:left w:val="none" w:sz="0" w:space="0" w:color="auto"/>
        <w:bottom w:val="none" w:sz="0" w:space="0" w:color="auto"/>
        <w:right w:val="none" w:sz="0" w:space="0" w:color="auto"/>
      </w:divBdr>
    </w:div>
    <w:div w:id="1361013313">
      <w:bodyDiv w:val="1"/>
      <w:marLeft w:val="0"/>
      <w:marRight w:val="0"/>
      <w:marTop w:val="0"/>
      <w:marBottom w:val="0"/>
      <w:divBdr>
        <w:top w:val="none" w:sz="0" w:space="0" w:color="auto"/>
        <w:left w:val="none" w:sz="0" w:space="0" w:color="auto"/>
        <w:bottom w:val="none" w:sz="0" w:space="0" w:color="auto"/>
        <w:right w:val="none" w:sz="0" w:space="0" w:color="auto"/>
      </w:divBdr>
    </w:div>
    <w:div w:id="1393428537">
      <w:bodyDiv w:val="1"/>
      <w:marLeft w:val="0"/>
      <w:marRight w:val="0"/>
      <w:marTop w:val="0"/>
      <w:marBottom w:val="0"/>
      <w:divBdr>
        <w:top w:val="none" w:sz="0" w:space="0" w:color="auto"/>
        <w:left w:val="none" w:sz="0" w:space="0" w:color="auto"/>
        <w:bottom w:val="none" w:sz="0" w:space="0" w:color="auto"/>
        <w:right w:val="none" w:sz="0" w:space="0" w:color="auto"/>
      </w:divBdr>
    </w:div>
    <w:div w:id="1404061431">
      <w:bodyDiv w:val="1"/>
      <w:marLeft w:val="0"/>
      <w:marRight w:val="0"/>
      <w:marTop w:val="0"/>
      <w:marBottom w:val="0"/>
      <w:divBdr>
        <w:top w:val="none" w:sz="0" w:space="0" w:color="auto"/>
        <w:left w:val="none" w:sz="0" w:space="0" w:color="auto"/>
        <w:bottom w:val="none" w:sz="0" w:space="0" w:color="auto"/>
        <w:right w:val="none" w:sz="0" w:space="0" w:color="auto"/>
      </w:divBdr>
    </w:div>
    <w:div w:id="1405948934">
      <w:bodyDiv w:val="1"/>
      <w:marLeft w:val="0"/>
      <w:marRight w:val="0"/>
      <w:marTop w:val="0"/>
      <w:marBottom w:val="0"/>
      <w:divBdr>
        <w:top w:val="none" w:sz="0" w:space="0" w:color="auto"/>
        <w:left w:val="none" w:sz="0" w:space="0" w:color="auto"/>
        <w:bottom w:val="none" w:sz="0" w:space="0" w:color="auto"/>
        <w:right w:val="none" w:sz="0" w:space="0" w:color="auto"/>
      </w:divBdr>
    </w:div>
    <w:div w:id="1420786953">
      <w:bodyDiv w:val="1"/>
      <w:marLeft w:val="0"/>
      <w:marRight w:val="0"/>
      <w:marTop w:val="0"/>
      <w:marBottom w:val="0"/>
      <w:divBdr>
        <w:top w:val="none" w:sz="0" w:space="0" w:color="auto"/>
        <w:left w:val="none" w:sz="0" w:space="0" w:color="auto"/>
        <w:bottom w:val="none" w:sz="0" w:space="0" w:color="auto"/>
        <w:right w:val="none" w:sz="0" w:space="0" w:color="auto"/>
      </w:divBdr>
    </w:div>
    <w:div w:id="1438325868">
      <w:bodyDiv w:val="1"/>
      <w:marLeft w:val="0"/>
      <w:marRight w:val="0"/>
      <w:marTop w:val="0"/>
      <w:marBottom w:val="0"/>
      <w:divBdr>
        <w:top w:val="none" w:sz="0" w:space="0" w:color="auto"/>
        <w:left w:val="none" w:sz="0" w:space="0" w:color="auto"/>
        <w:bottom w:val="none" w:sz="0" w:space="0" w:color="auto"/>
        <w:right w:val="none" w:sz="0" w:space="0" w:color="auto"/>
      </w:divBdr>
    </w:div>
    <w:div w:id="1461266522">
      <w:bodyDiv w:val="1"/>
      <w:marLeft w:val="0"/>
      <w:marRight w:val="0"/>
      <w:marTop w:val="0"/>
      <w:marBottom w:val="0"/>
      <w:divBdr>
        <w:top w:val="none" w:sz="0" w:space="0" w:color="auto"/>
        <w:left w:val="none" w:sz="0" w:space="0" w:color="auto"/>
        <w:bottom w:val="none" w:sz="0" w:space="0" w:color="auto"/>
        <w:right w:val="none" w:sz="0" w:space="0" w:color="auto"/>
      </w:divBdr>
    </w:div>
    <w:div w:id="1465342440">
      <w:bodyDiv w:val="1"/>
      <w:marLeft w:val="0"/>
      <w:marRight w:val="0"/>
      <w:marTop w:val="0"/>
      <w:marBottom w:val="0"/>
      <w:divBdr>
        <w:top w:val="none" w:sz="0" w:space="0" w:color="auto"/>
        <w:left w:val="none" w:sz="0" w:space="0" w:color="auto"/>
        <w:bottom w:val="none" w:sz="0" w:space="0" w:color="auto"/>
        <w:right w:val="none" w:sz="0" w:space="0" w:color="auto"/>
      </w:divBdr>
    </w:div>
    <w:div w:id="1469591961">
      <w:bodyDiv w:val="1"/>
      <w:marLeft w:val="0"/>
      <w:marRight w:val="0"/>
      <w:marTop w:val="0"/>
      <w:marBottom w:val="0"/>
      <w:divBdr>
        <w:top w:val="none" w:sz="0" w:space="0" w:color="auto"/>
        <w:left w:val="none" w:sz="0" w:space="0" w:color="auto"/>
        <w:bottom w:val="none" w:sz="0" w:space="0" w:color="auto"/>
        <w:right w:val="none" w:sz="0" w:space="0" w:color="auto"/>
      </w:divBdr>
    </w:div>
    <w:div w:id="1484002188">
      <w:bodyDiv w:val="1"/>
      <w:marLeft w:val="0"/>
      <w:marRight w:val="0"/>
      <w:marTop w:val="0"/>
      <w:marBottom w:val="0"/>
      <w:divBdr>
        <w:top w:val="none" w:sz="0" w:space="0" w:color="auto"/>
        <w:left w:val="none" w:sz="0" w:space="0" w:color="auto"/>
        <w:bottom w:val="none" w:sz="0" w:space="0" w:color="auto"/>
        <w:right w:val="none" w:sz="0" w:space="0" w:color="auto"/>
      </w:divBdr>
    </w:div>
    <w:div w:id="1539321129">
      <w:bodyDiv w:val="1"/>
      <w:marLeft w:val="0"/>
      <w:marRight w:val="0"/>
      <w:marTop w:val="0"/>
      <w:marBottom w:val="0"/>
      <w:divBdr>
        <w:top w:val="none" w:sz="0" w:space="0" w:color="auto"/>
        <w:left w:val="none" w:sz="0" w:space="0" w:color="auto"/>
        <w:bottom w:val="none" w:sz="0" w:space="0" w:color="auto"/>
        <w:right w:val="none" w:sz="0" w:space="0" w:color="auto"/>
      </w:divBdr>
    </w:div>
    <w:div w:id="1540237818">
      <w:bodyDiv w:val="1"/>
      <w:marLeft w:val="0"/>
      <w:marRight w:val="0"/>
      <w:marTop w:val="0"/>
      <w:marBottom w:val="0"/>
      <w:divBdr>
        <w:top w:val="none" w:sz="0" w:space="0" w:color="auto"/>
        <w:left w:val="none" w:sz="0" w:space="0" w:color="auto"/>
        <w:bottom w:val="none" w:sz="0" w:space="0" w:color="auto"/>
        <w:right w:val="none" w:sz="0" w:space="0" w:color="auto"/>
      </w:divBdr>
    </w:div>
    <w:div w:id="1549563637">
      <w:bodyDiv w:val="1"/>
      <w:marLeft w:val="0"/>
      <w:marRight w:val="0"/>
      <w:marTop w:val="0"/>
      <w:marBottom w:val="0"/>
      <w:divBdr>
        <w:top w:val="none" w:sz="0" w:space="0" w:color="auto"/>
        <w:left w:val="none" w:sz="0" w:space="0" w:color="auto"/>
        <w:bottom w:val="none" w:sz="0" w:space="0" w:color="auto"/>
        <w:right w:val="none" w:sz="0" w:space="0" w:color="auto"/>
      </w:divBdr>
    </w:div>
    <w:div w:id="1580483831">
      <w:bodyDiv w:val="1"/>
      <w:marLeft w:val="0"/>
      <w:marRight w:val="0"/>
      <w:marTop w:val="0"/>
      <w:marBottom w:val="0"/>
      <w:divBdr>
        <w:top w:val="none" w:sz="0" w:space="0" w:color="auto"/>
        <w:left w:val="none" w:sz="0" w:space="0" w:color="auto"/>
        <w:bottom w:val="none" w:sz="0" w:space="0" w:color="auto"/>
        <w:right w:val="none" w:sz="0" w:space="0" w:color="auto"/>
      </w:divBdr>
    </w:div>
    <w:div w:id="1584558839">
      <w:bodyDiv w:val="1"/>
      <w:marLeft w:val="0"/>
      <w:marRight w:val="0"/>
      <w:marTop w:val="0"/>
      <w:marBottom w:val="0"/>
      <w:divBdr>
        <w:top w:val="none" w:sz="0" w:space="0" w:color="auto"/>
        <w:left w:val="none" w:sz="0" w:space="0" w:color="auto"/>
        <w:bottom w:val="none" w:sz="0" w:space="0" w:color="auto"/>
        <w:right w:val="none" w:sz="0" w:space="0" w:color="auto"/>
      </w:divBdr>
    </w:div>
    <w:div w:id="1595436723">
      <w:bodyDiv w:val="1"/>
      <w:marLeft w:val="0"/>
      <w:marRight w:val="0"/>
      <w:marTop w:val="0"/>
      <w:marBottom w:val="0"/>
      <w:divBdr>
        <w:top w:val="none" w:sz="0" w:space="0" w:color="auto"/>
        <w:left w:val="none" w:sz="0" w:space="0" w:color="auto"/>
        <w:bottom w:val="none" w:sz="0" w:space="0" w:color="auto"/>
        <w:right w:val="none" w:sz="0" w:space="0" w:color="auto"/>
      </w:divBdr>
    </w:div>
    <w:div w:id="1599286750">
      <w:bodyDiv w:val="1"/>
      <w:marLeft w:val="0"/>
      <w:marRight w:val="0"/>
      <w:marTop w:val="0"/>
      <w:marBottom w:val="0"/>
      <w:divBdr>
        <w:top w:val="none" w:sz="0" w:space="0" w:color="auto"/>
        <w:left w:val="none" w:sz="0" w:space="0" w:color="auto"/>
        <w:bottom w:val="none" w:sz="0" w:space="0" w:color="auto"/>
        <w:right w:val="none" w:sz="0" w:space="0" w:color="auto"/>
      </w:divBdr>
    </w:div>
    <w:div w:id="1769931526">
      <w:bodyDiv w:val="1"/>
      <w:marLeft w:val="0"/>
      <w:marRight w:val="0"/>
      <w:marTop w:val="0"/>
      <w:marBottom w:val="0"/>
      <w:divBdr>
        <w:top w:val="none" w:sz="0" w:space="0" w:color="auto"/>
        <w:left w:val="none" w:sz="0" w:space="0" w:color="auto"/>
        <w:bottom w:val="none" w:sz="0" w:space="0" w:color="auto"/>
        <w:right w:val="none" w:sz="0" w:space="0" w:color="auto"/>
      </w:divBdr>
    </w:div>
    <w:div w:id="1800413502">
      <w:bodyDiv w:val="1"/>
      <w:marLeft w:val="0"/>
      <w:marRight w:val="0"/>
      <w:marTop w:val="0"/>
      <w:marBottom w:val="0"/>
      <w:divBdr>
        <w:top w:val="none" w:sz="0" w:space="0" w:color="auto"/>
        <w:left w:val="none" w:sz="0" w:space="0" w:color="auto"/>
        <w:bottom w:val="none" w:sz="0" w:space="0" w:color="auto"/>
        <w:right w:val="none" w:sz="0" w:space="0" w:color="auto"/>
      </w:divBdr>
    </w:div>
    <w:div w:id="1822303815">
      <w:bodyDiv w:val="1"/>
      <w:marLeft w:val="0"/>
      <w:marRight w:val="0"/>
      <w:marTop w:val="0"/>
      <w:marBottom w:val="0"/>
      <w:divBdr>
        <w:top w:val="none" w:sz="0" w:space="0" w:color="auto"/>
        <w:left w:val="none" w:sz="0" w:space="0" w:color="auto"/>
        <w:bottom w:val="none" w:sz="0" w:space="0" w:color="auto"/>
        <w:right w:val="none" w:sz="0" w:space="0" w:color="auto"/>
      </w:divBdr>
    </w:div>
    <w:div w:id="1847356979">
      <w:bodyDiv w:val="1"/>
      <w:marLeft w:val="0"/>
      <w:marRight w:val="0"/>
      <w:marTop w:val="0"/>
      <w:marBottom w:val="0"/>
      <w:divBdr>
        <w:top w:val="none" w:sz="0" w:space="0" w:color="auto"/>
        <w:left w:val="none" w:sz="0" w:space="0" w:color="auto"/>
        <w:bottom w:val="none" w:sz="0" w:space="0" w:color="auto"/>
        <w:right w:val="none" w:sz="0" w:space="0" w:color="auto"/>
      </w:divBdr>
    </w:div>
    <w:div w:id="1863779945">
      <w:bodyDiv w:val="1"/>
      <w:marLeft w:val="0"/>
      <w:marRight w:val="0"/>
      <w:marTop w:val="0"/>
      <w:marBottom w:val="0"/>
      <w:divBdr>
        <w:top w:val="none" w:sz="0" w:space="0" w:color="auto"/>
        <w:left w:val="none" w:sz="0" w:space="0" w:color="auto"/>
        <w:bottom w:val="none" w:sz="0" w:space="0" w:color="auto"/>
        <w:right w:val="none" w:sz="0" w:space="0" w:color="auto"/>
      </w:divBdr>
    </w:div>
    <w:div w:id="1879003855">
      <w:bodyDiv w:val="1"/>
      <w:marLeft w:val="0"/>
      <w:marRight w:val="0"/>
      <w:marTop w:val="0"/>
      <w:marBottom w:val="0"/>
      <w:divBdr>
        <w:top w:val="none" w:sz="0" w:space="0" w:color="auto"/>
        <w:left w:val="none" w:sz="0" w:space="0" w:color="auto"/>
        <w:bottom w:val="none" w:sz="0" w:space="0" w:color="auto"/>
        <w:right w:val="none" w:sz="0" w:space="0" w:color="auto"/>
      </w:divBdr>
    </w:div>
    <w:div w:id="1879539616">
      <w:bodyDiv w:val="1"/>
      <w:marLeft w:val="0"/>
      <w:marRight w:val="0"/>
      <w:marTop w:val="0"/>
      <w:marBottom w:val="0"/>
      <w:divBdr>
        <w:top w:val="none" w:sz="0" w:space="0" w:color="auto"/>
        <w:left w:val="none" w:sz="0" w:space="0" w:color="auto"/>
        <w:bottom w:val="none" w:sz="0" w:space="0" w:color="auto"/>
        <w:right w:val="none" w:sz="0" w:space="0" w:color="auto"/>
      </w:divBdr>
    </w:div>
    <w:div w:id="1895895837">
      <w:bodyDiv w:val="1"/>
      <w:marLeft w:val="0"/>
      <w:marRight w:val="0"/>
      <w:marTop w:val="0"/>
      <w:marBottom w:val="0"/>
      <w:divBdr>
        <w:top w:val="none" w:sz="0" w:space="0" w:color="auto"/>
        <w:left w:val="none" w:sz="0" w:space="0" w:color="auto"/>
        <w:bottom w:val="none" w:sz="0" w:space="0" w:color="auto"/>
        <w:right w:val="none" w:sz="0" w:space="0" w:color="auto"/>
      </w:divBdr>
    </w:div>
    <w:div w:id="1909459216">
      <w:bodyDiv w:val="1"/>
      <w:marLeft w:val="0"/>
      <w:marRight w:val="0"/>
      <w:marTop w:val="0"/>
      <w:marBottom w:val="0"/>
      <w:divBdr>
        <w:top w:val="none" w:sz="0" w:space="0" w:color="auto"/>
        <w:left w:val="none" w:sz="0" w:space="0" w:color="auto"/>
        <w:bottom w:val="none" w:sz="0" w:space="0" w:color="auto"/>
        <w:right w:val="none" w:sz="0" w:space="0" w:color="auto"/>
      </w:divBdr>
    </w:div>
    <w:div w:id="1919514734">
      <w:bodyDiv w:val="1"/>
      <w:marLeft w:val="0"/>
      <w:marRight w:val="0"/>
      <w:marTop w:val="0"/>
      <w:marBottom w:val="0"/>
      <w:divBdr>
        <w:top w:val="none" w:sz="0" w:space="0" w:color="auto"/>
        <w:left w:val="none" w:sz="0" w:space="0" w:color="auto"/>
        <w:bottom w:val="none" w:sz="0" w:space="0" w:color="auto"/>
        <w:right w:val="none" w:sz="0" w:space="0" w:color="auto"/>
      </w:divBdr>
    </w:div>
    <w:div w:id="1920363751">
      <w:bodyDiv w:val="1"/>
      <w:marLeft w:val="0"/>
      <w:marRight w:val="0"/>
      <w:marTop w:val="0"/>
      <w:marBottom w:val="0"/>
      <w:divBdr>
        <w:top w:val="none" w:sz="0" w:space="0" w:color="auto"/>
        <w:left w:val="none" w:sz="0" w:space="0" w:color="auto"/>
        <w:bottom w:val="none" w:sz="0" w:space="0" w:color="auto"/>
        <w:right w:val="none" w:sz="0" w:space="0" w:color="auto"/>
      </w:divBdr>
    </w:div>
    <w:div w:id="1953704560">
      <w:bodyDiv w:val="1"/>
      <w:marLeft w:val="0"/>
      <w:marRight w:val="0"/>
      <w:marTop w:val="0"/>
      <w:marBottom w:val="0"/>
      <w:divBdr>
        <w:top w:val="none" w:sz="0" w:space="0" w:color="auto"/>
        <w:left w:val="none" w:sz="0" w:space="0" w:color="auto"/>
        <w:bottom w:val="none" w:sz="0" w:space="0" w:color="auto"/>
        <w:right w:val="none" w:sz="0" w:space="0" w:color="auto"/>
      </w:divBdr>
    </w:div>
    <w:div w:id="1970234531">
      <w:bodyDiv w:val="1"/>
      <w:marLeft w:val="0"/>
      <w:marRight w:val="0"/>
      <w:marTop w:val="0"/>
      <w:marBottom w:val="0"/>
      <w:divBdr>
        <w:top w:val="none" w:sz="0" w:space="0" w:color="auto"/>
        <w:left w:val="none" w:sz="0" w:space="0" w:color="auto"/>
        <w:bottom w:val="none" w:sz="0" w:space="0" w:color="auto"/>
        <w:right w:val="none" w:sz="0" w:space="0" w:color="auto"/>
      </w:divBdr>
    </w:div>
    <w:div w:id="2078740334">
      <w:bodyDiv w:val="1"/>
      <w:marLeft w:val="0"/>
      <w:marRight w:val="0"/>
      <w:marTop w:val="0"/>
      <w:marBottom w:val="0"/>
      <w:divBdr>
        <w:top w:val="none" w:sz="0" w:space="0" w:color="auto"/>
        <w:left w:val="none" w:sz="0" w:space="0" w:color="auto"/>
        <w:bottom w:val="none" w:sz="0" w:space="0" w:color="auto"/>
        <w:right w:val="none" w:sz="0" w:space="0" w:color="auto"/>
      </w:divBdr>
    </w:div>
    <w:div w:id="210830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dmet.gov.rs/ciril/meteorologija/klimatologija_srednjaci.php"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3D69A-9714-4A79-A0D9-67792B55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95</Pages>
  <Words>27372</Words>
  <Characters>156021</Characters>
  <Application>Microsoft Office Word</Application>
  <DocSecurity>0</DocSecurity>
  <Lines>1300</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_</cp:lastModifiedBy>
  <cp:revision>2</cp:revision>
  <dcterms:created xsi:type="dcterms:W3CDTF">2026-08-07T08:37:00Z</dcterms:created>
  <dcterms:modified xsi:type="dcterms:W3CDTF">2026-08-07T09:21:00Z</dcterms:modified>
</cp:coreProperties>
</file>